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83" w:rsidRPr="00715A9E" w:rsidRDefault="00715A9E">
      <w:p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Factors that affect stock prices:</w:t>
      </w:r>
    </w:p>
    <w:p w:rsidR="004C3604" w:rsidRDefault="00715A9E" w:rsidP="004C360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Currency fluctuations</w:t>
      </w:r>
    </w:p>
    <w:p w:rsidR="004C3604" w:rsidRPr="004C3604" w:rsidRDefault="004C3604" w:rsidP="004C360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Exchange rates</w:t>
      </w:r>
    </w:p>
    <w:p w:rsidR="00715A9E" w:rsidRPr="00715A9E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Political hits</w:t>
      </w:r>
      <w:r w:rsidR="00715A9E" w:rsidRPr="00715A9E">
        <w:rPr>
          <w:rFonts w:ascii="Segoe UI" w:hAnsi="Segoe UI" w:cs="Segoe UI"/>
        </w:rPr>
        <w:t xml:space="preserve"> like </w:t>
      </w:r>
      <w:proofErr w:type="spellStart"/>
      <w:r w:rsidR="00715A9E" w:rsidRPr="00715A9E">
        <w:rPr>
          <w:rFonts w:ascii="Segoe UI" w:hAnsi="Segoe UI" w:cs="Segoe UI"/>
        </w:rPr>
        <w:t>Brexit</w:t>
      </w:r>
      <w:proofErr w:type="spellEnd"/>
      <w:r w:rsidR="00715A9E" w:rsidRPr="00715A9E">
        <w:rPr>
          <w:rFonts w:ascii="Segoe UI" w:hAnsi="Segoe UI" w:cs="Segoe UI"/>
        </w:rPr>
        <w:t>, JIT etc</w:t>
      </w:r>
      <w:r>
        <w:rPr>
          <w:rFonts w:ascii="Segoe UI" w:hAnsi="Segoe UI" w:cs="Segoe UI"/>
        </w:rPr>
        <w:t>.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Oil prices fluctuations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National Holidays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Bank Holidays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Inflation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Expected foreign investment</w:t>
      </w:r>
    </w:p>
    <w:p w:rsidR="00715A9E" w:rsidRP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5A9E">
        <w:rPr>
          <w:rFonts w:ascii="Segoe UI" w:hAnsi="Segoe UI" w:cs="Segoe UI"/>
        </w:rPr>
        <w:t>Projects like CPEC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Gas price fluctuations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Discovery of untapped gas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Discovery of untapped oil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Recurring terrorist activities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</w:t>
      </w:r>
      <w:r w:rsidR="00DF4DCC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y’s economic strength</w:t>
      </w:r>
      <w:r w:rsidR="00DF4DCC">
        <w:rPr>
          <w:rFonts w:ascii="Segoe UI" w:hAnsi="Segoe UI" w:cs="Segoe UI"/>
        </w:rPr>
        <w:t>/stability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Trends/Market Sentiments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Rumours</w:t>
      </w:r>
      <w:proofErr w:type="spellEnd"/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Liquidity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Demographics; number of keen investors </w:t>
      </w:r>
      <w:proofErr w:type="spellStart"/>
      <w:r>
        <w:rPr>
          <w:rFonts w:ascii="Segoe UI" w:hAnsi="Segoe UI" w:cs="Segoe UI"/>
        </w:rPr>
        <w:t>vs</w:t>
      </w:r>
      <w:proofErr w:type="spellEnd"/>
      <w:r>
        <w:rPr>
          <w:rFonts w:ascii="Segoe UI" w:hAnsi="Segoe UI" w:cs="Segoe UI"/>
        </w:rPr>
        <w:t xml:space="preserve"> number of investors pulling stocks out</w:t>
      </w:r>
    </w:p>
    <w:p w:rsidR="00715A9E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Interest r</w:t>
      </w:r>
      <w:r w:rsidR="00715A9E">
        <w:rPr>
          <w:rFonts w:ascii="Segoe UI" w:hAnsi="Segoe UI" w:cs="Segoe UI"/>
        </w:rPr>
        <w:t>ates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Deflation</w:t>
      </w:r>
    </w:p>
    <w:p w:rsidR="00715A9E" w:rsidRDefault="00715A9E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Changes in economic policies like</w:t>
      </w:r>
      <w:r w:rsidR="00F202C2">
        <w:rPr>
          <w:rFonts w:ascii="Segoe UI" w:hAnsi="Segoe UI" w:cs="Segoe UI"/>
        </w:rPr>
        <w:t xml:space="preserve"> the</w:t>
      </w:r>
      <w:r>
        <w:rPr>
          <w:rFonts w:ascii="Segoe UI" w:hAnsi="Segoe UI" w:cs="Segoe UI"/>
        </w:rPr>
        <w:t xml:space="preserve"> </w:t>
      </w:r>
      <w:r w:rsidR="00F202C2">
        <w:rPr>
          <w:rFonts w:ascii="Segoe UI" w:hAnsi="Segoe UI" w:cs="Segoe UI"/>
        </w:rPr>
        <w:t>monetary policy by SBP.</w:t>
      </w:r>
    </w:p>
    <w:p w:rsidR="00715A9E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State of balance of payments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Scandals/Initiatives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Supply and demand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Natural disasters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Wars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Trade cycle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Year ends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Pending loans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Miscellaneous liabilities (any other non-payments)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Automobile prices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Stoppage in imports/exports due to any reason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Increase/decrease in customs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Increase/decrease in taxation on various items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New taxes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Mutual funds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Foreign net buying</w:t>
      </w:r>
    </w:p>
    <w:p w:rsidR="00DF4DCC" w:rsidRDefault="00DF4DCC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Increase/decrease in number of market players</w:t>
      </w:r>
    </w:p>
    <w:p w:rsidR="00DF4DCC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Bankruptcy faced by market players</w:t>
      </w:r>
    </w:p>
    <w:p w:rsidR="00596B25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Local investment</w:t>
      </w:r>
    </w:p>
    <w:p w:rsidR="00596B25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Market competition</w:t>
      </w:r>
    </w:p>
    <w:p w:rsidR="00596B25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 imports/exports</w:t>
      </w:r>
    </w:p>
    <w:p w:rsidR="00596B25" w:rsidRDefault="00596B25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Country’s foreign reserves</w:t>
      </w:r>
    </w:p>
    <w:p w:rsidR="00596B25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Availability of credit</w:t>
      </w:r>
    </w:p>
    <w:p w:rsidR="00F202C2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Earning</w:t>
      </w:r>
      <w:proofErr w:type="spellEnd"/>
      <w:r>
        <w:rPr>
          <w:rFonts w:ascii="Segoe UI" w:hAnsi="Segoe UI" w:cs="Segoe UI"/>
        </w:rPr>
        <w:t xml:space="preserve"> per share or EPS</w:t>
      </w:r>
    </w:p>
    <w:p w:rsidR="00F202C2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Dividends per share or DPS</w:t>
      </w:r>
    </w:p>
    <w:p w:rsidR="00F202C2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Money Supply</w:t>
      </w:r>
    </w:p>
    <w:p w:rsidR="00F202C2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Consumer Price Index or CPI</w:t>
      </w:r>
    </w:p>
    <w:p w:rsidR="00F202C2" w:rsidRDefault="00F202C2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GDP</w:t>
      </w:r>
    </w:p>
    <w:p w:rsidR="004C3604" w:rsidRDefault="004C3604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Gold prices</w:t>
      </w:r>
    </w:p>
    <w:p w:rsidR="00475D0A" w:rsidRDefault="00475D0A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Food prices fluctuations</w:t>
      </w:r>
    </w:p>
    <w:p w:rsidR="00475D0A" w:rsidRDefault="00475D0A" w:rsidP="00715A9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Fluctuations in prices of important commodities like metals</w:t>
      </w:r>
      <w:bookmarkStart w:id="0" w:name="_GoBack"/>
      <w:bookmarkEnd w:id="0"/>
    </w:p>
    <w:p w:rsidR="00F202C2" w:rsidRDefault="00F202C2" w:rsidP="00F202C2">
      <w:pPr>
        <w:pStyle w:val="ListParagraph"/>
        <w:rPr>
          <w:rFonts w:ascii="Segoe UI" w:hAnsi="Segoe UI" w:cs="Segoe UI"/>
        </w:rPr>
      </w:pPr>
    </w:p>
    <w:p w:rsidR="00F202C2" w:rsidRDefault="00F202C2" w:rsidP="00F202C2">
      <w:pPr>
        <w:rPr>
          <w:rFonts w:ascii="Segoe UI" w:hAnsi="Segoe UI" w:cs="Segoe UI"/>
        </w:rPr>
      </w:pPr>
      <w:r w:rsidRPr="00F202C2">
        <w:rPr>
          <w:rFonts w:ascii="Segoe UI" w:hAnsi="Segoe UI" w:cs="Segoe UI"/>
        </w:rPr>
        <w:t>Research paper on</w:t>
      </w:r>
      <w:r>
        <w:rPr>
          <w:rFonts w:ascii="Segoe UI" w:hAnsi="Segoe UI" w:cs="Segoe UI"/>
        </w:rPr>
        <w:t xml:space="preserve"> factors affecting KSE:</w:t>
      </w:r>
    </w:p>
    <w:p w:rsidR="00F202C2" w:rsidRDefault="00F202C2" w:rsidP="00F202C2">
      <w:pPr>
        <w:rPr>
          <w:rFonts w:ascii="Segoe UI" w:hAnsi="Segoe UI" w:cs="Segoe UI"/>
        </w:rPr>
      </w:pPr>
      <w:hyperlink r:id="rId6" w:history="1">
        <w:r w:rsidRPr="00AD3F36">
          <w:rPr>
            <w:rStyle w:val="Hyperlink"/>
            <w:rFonts w:ascii="Segoe UI" w:hAnsi="Segoe UI" w:cs="Segoe UI"/>
          </w:rPr>
          <w:t>https://www.imsciences.edu.pk/files/journals/Vol.%202%20No.%201.%20April%202010/JB&amp;ER-2.pdf</w:t>
        </w:r>
      </w:hyperlink>
    </w:p>
    <w:p w:rsidR="00F202C2" w:rsidRPr="00F202C2" w:rsidRDefault="00F202C2" w:rsidP="00F202C2">
      <w:pPr>
        <w:rPr>
          <w:rFonts w:ascii="Segoe UI" w:hAnsi="Segoe UI" w:cs="Segoe UI"/>
        </w:rPr>
      </w:pPr>
    </w:p>
    <w:sectPr w:rsidR="00F202C2" w:rsidRPr="00F2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830"/>
    <w:multiLevelType w:val="hybridMultilevel"/>
    <w:tmpl w:val="AF64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9E"/>
    <w:rsid w:val="00475D0A"/>
    <w:rsid w:val="004C3604"/>
    <w:rsid w:val="00596B25"/>
    <w:rsid w:val="00715A9E"/>
    <w:rsid w:val="00AD00E5"/>
    <w:rsid w:val="00B242CC"/>
    <w:rsid w:val="00DF4DCC"/>
    <w:rsid w:val="00E56CD7"/>
    <w:rsid w:val="00F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2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2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sciences.edu.pk/files/journals/Vol.%202%20No.%201.%20April%202010/JB&amp;ER-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</dc:creator>
  <cp:lastModifiedBy>Affan</cp:lastModifiedBy>
  <cp:revision>2</cp:revision>
  <dcterms:created xsi:type="dcterms:W3CDTF">2017-07-09T10:02:00Z</dcterms:created>
  <dcterms:modified xsi:type="dcterms:W3CDTF">2017-07-09T12:08:00Z</dcterms:modified>
</cp:coreProperties>
</file>