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AEC1A" w14:textId="4702F710" w:rsidR="00C40354" w:rsidRDefault="00952C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B95301">
        <w:rPr>
          <w:rFonts w:ascii="Arial" w:hAnsi="Arial" w:cs="Arial"/>
          <w:sz w:val="24"/>
          <w:szCs w:val="24"/>
        </w:rPr>
        <w:t>nvestments for 2024</w:t>
      </w:r>
    </w:p>
    <w:p w14:paraId="77800FC5" w14:textId="77777777" w:rsidR="00952C5C" w:rsidRDefault="00B95301" w:rsidP="00952C5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52C5C">
        <w:rPr>
          <w:rFonts w:ascii="Arial" w:hAnsi="Arial" w:cs="Arial"/>
          <w:sz w:val="24"/>
          <w:szCs w:val="24"/>
        </w:rPr>
        <w:t>High yield savings account</w:t>
      </w:r>
    </w:p>
    <w:p w14:paraId="6DAB43E9" w14:textId="77777777" w:rsidR="00952C5C" w:rsidRPr="00952C5C" w:rsidRDefault="00B95301" w:rsidP="00952C5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952C5C">
        <w:rPr>
          <w:rFonts w:ascii="Arial" w:hAnsi="Arial" w:cs="Arial"/>
          <w:color w:val="00B050"/>
          <w:sz w:val="24"/>
          <w:szCs w:val="24"/>
        </w:rPr>
        <w:t xml:space="preserve">Pays interest like savings account but </w:t>
      </w:r>
      <w:r w:rsidR="00D8178C" w:rsidRPr="00952C5C">
        <w:rPr>
          <w:rFonts w:ascii="Arial" w:hAnsi="Arial" w:cs="Arial"/>
          <w:color w:val="00B050"/>
          <w:sz w:val="24"/>
          <w:szCs w:val="24"/>
        </w:rPr>
        <w:t>higher percentage</w:t>
      </w:r>
    </w:p>
    <w:p w14:paraId="2D139F48" w14:textId="77777777" w:rsidR="00952C5C" w:rsidRPr="00952C5C" w:rsidRDefault="00434B8F" w:rsidP="00952C5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952C5C">
        <w:rPr>
          <w:rFonts w:ascii="Arial" w:hAnsi="Arial" w:cs="Arial"/>
          <w:color w:val="00B050"/>
          <w:sz w:val="24"/>
          <w:szCs w:val="24"/>
        </w:rPr>
        <w:t>Liquid enough to pull out immediately</w:t>
      </w:r>
    </w:p>
    <w:p w14:paraId="5C92B039" w14:textId="0ED218F1" w:rsidR="009E120B" w:rsidRPr="00952C5C" w:rsidRDefault="009E120B" w:rsidP="00952C5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952C5C">
        <w:rPr>
          <w:rFonts w:ascii="Arial" w:hAnsi="Arial" w:cs="Arial"/>
          <w:color w:val="FF0000"/>
          <w:sz w:val="24"/>
          <w:szCs w:val="24"/>
        </w:rPr>
        <w:t>Can be non-FDIC insured</w:t>
      </w:r>
    </w:p>
    <w:p w14:paraId="693F9E5B" w14:textId="77777777" w:rsidR="00952C5C" w:rsidRDefault="009E120B" w:rsidP="00952C5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Long Term CD</w:t>
      </w:r>
    </w:p>
    <w:p w14:paraId="635E1670" w14:textId="77777777" w:rsidR="00952C5C" w:rsidRPr="00952C5C" w:rsidRDefault="009E120B" w:rsidP="00952C5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952C5C">
        <w:rPr>
          <w:rFonts w:ascii="Arial" w:hAnsi="Arial" w:cs="Arial"/>
          <w:color w:val="00B050"/>
          <w:sz w:val="24"/>
          <w:szCs w:val="24"/>
        </w:rPr>
        <w:t>Higher interest rate</w:t>
      </w:r>
      <w:r w:rsidR="00B40B4D" w:rsidRPr="00952C5C">
        <w:rPr>
          <w:rFonts w:ascii="Arial" w:hAnsi="Arial" w:cs="Arial"/>
          <w:color w:val="00B050"/>
          <w:sz w:val="24"/>
          <w:szCs w:val="24"/>
        </w:rPr>
        <w:t>s and long term useful when rates expected to fall</w:t>
      </w:r>
    </w:p>
    <w:p w14:paraId="08ED8760" w14:textId="77777777" w:rsidR="00952C5C" w:rsidRPr="00952C5C" w:rsidRDefault="00E913BB" w:rsidP="00952C5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952C5C">
        <w:rPr>
          <w:rFonts w:ascii="Arial" w:hAnsi="Arial" w:cs="Arial"/>
          <w:color w:val="00B050"/>
          <w:sz w:val="24"/>
          <w:szCs w:val="24"/>
        </w:rPr>
        <w:t>Upon maturity, you are guaranteed your original investment plus applicable interest</w:t>
      </w:r>
    </w:p>
    <w:p w14:paraId="1E90464D" w14:textId="4AFDE2AB" w:rsidR="00E913BB" w:rsidRPr="00952C5C" w:rsidRDefault="00E913BB" w:rsidP="00952C5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952C5C">
        <w:rPr>
          <w:rFonts w:ascii="Arial" w:hAnsi="Arial" w:cs="Arial"/>
          <w:color w:val="FF0000"/>
          <w:sz w:val="24"/>
          <w:szCs w:val="24"/>
        </w:rPr>
        <w:t>Money becomes locked up until maturity period</w:t>
      </w:r>
    </w:p>
    <w:p w14:paraId="7D3BA3D9" w14:textId="77777777" w:rsidR="00952C5C" w:rsidRDefault="00E913BB" w:rsidP="00952C5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52C5C">
        <w:rPr>
          <w:rFonts w:ascii="Arial" w:hAnsi="Arial" w:cs="Arial"/>
          <w:sz w:val="24"/>
          <w:szCs w:val="24"/>
        </w:rPr>
        <w:t>Long term corporate bonds</w:t>
      </w:r>
    </w:p>
    <w:p w14:paraId="4C3DBB02" w14:textId="77777777" w:rsidR="00952C5C" w:rsidRPr="00CA48AE" w:rsidRDefault="00C11A98" w:rsidP="00952C5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CA48AE">
        <w:rPr>
          <w:rFonts w:ascii="Arial" w:hAnsi="Arial" w:cs="Arial"/>
          <w:sz w:val="24"/>
          <w:szCs w:val="24"/>
        </w:rPr>
        <w:t>Corporations sell bonds that are packed within bond funds compromising of many company bonds and sold out to investors</w:t>
      </w:r>
      <w:r w:rsidR="008771D7" w:rsidRPr="00CA48AE">
        <w:rPr>
          <w:rFonts w:ascii="Arial" w:hAnsi="Arial" w:cs="Arial"/>
          <w:sz w:val="24"/>
          <w:szCs w:val="24"/>
        </w:rPr>
        <w:t>.</w:t>
      </w:r>
    </w:p>
    <w:p w14:paraId="0AC054D1" w14:textId="77777777" w:rsidR="00952C5C" w:rsidRPr="001D14AD" w:rsidRDefault="00C3244D" w:rsidP="00952C5C">
      <w:pPr>
        <w:pStyle w:val="ListParagraph"/>
        <w:numPr>
          <w:ilvl w:val="1"/>
          <w:numId w:val="3"/>
        </w:numPr>
        <w:rPr>
          <w:rFonts w:ascii="Arial" w:hAnsi="Arial" w:cs="Arial"/>
          <w:color w:val="00B050"/>
          <w:sz w:val="24"/>
          <w:szCs w:val="24"/>
        </w:rPr>
      </w:pPr>
      <w:r w:rsidRPr="001D14AD">
        <w:rPr>
          <w:rFonts w:ascii="Arial" w:hAnsi="Arial" w:cs="Arial"/>
          <w:color w:val="00B050"/>
          <w:sz w:val="24"/>
          <w:szCs w:val="24"/>
        </w:rPr>
        <w:t>Maturity takes around 10 years and is good investment when rates expected to fall. Longer investment = higher returns</w:t>
      </w:r>
    </w:p>
    <w:p w14:paraId="51C1947D" w14:textId="05E058EE" w:rsidR="00C3244D" w:rsidRPr="001D14AD" w:rsidRDefault="0098500D" w:rsidP="00952C5C">
      <w:pPr>
        <w:pStyle w:val="ListParagraph"/>
        <w:numPr>
          <w:ilvl w:val="1"/>
          <w:numId w:val="3"/>
        </w:numPr>
        <w:rPr>
          <w:rFonts w:ascii="Arial" w:hAnsi="Arial" w:cs="Arial"/>
          <w:color w:val="FF0000"/>
          <w:sz w:val="24"/>
          <w:szCs w:val="24"/>
        </w:rPr>
      </w:pPr>
      <w:r w:rsidRPr="001D14AD">
        <w:rPr>
          <w:rFonts w:ascii="Arial" w:hAnsi="Arial" w:cs="Arial"/>
          <w:color w:val="FF0000"/>
          <w:sz w:val="24"/>
          <w:szCs w:val="24"/>
        </w:rPr>
        <w:t>Not FDIC Insured</w:t>
      </w:r>
    </w:p>
    <w:p w14:paraId="291C2633" w14:textId="77777777" w:rsidR="00952C5C" w:rsidRDefault="0098500D" w:rsidP="00952C5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52C5C">
        <w:rPr>
          <w:rFonts w:ascii="Arial" w:hAnsi="Arial" w:cs="Arial"/>
          <w:sz w:val="24"/>
          <w:szCs w:val="24"/>
        </w:rPr>
        <w:t xml:space="preserve">Dividend stock </w:t>
      </w:r>
      <w:r w:rsidR="000E5014" w:rsidRPr="00952C5C">
        <w:rPr>
          <w:rFonts w:ascii="Arial" w:hAnsi="Arial" w:cs="Arial"/>
          <w:sz w:val="24"/>
          <w:szCs w:val="24"/>
        </w:rPr>
        <w:t>funds</w:t>
      </w:r>
    </w:p>
    <w:p w14:paraId="5978719F" w14:textId="77777777" w:rsidR="00952C5C" w:rsidRDefault="000E5014" w:rsidP="00952C5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952C5C">
        <w:rPr>
          <w:rFonts w:ascii="Arial" w:hAnsi="Arial" w:cs="Arial"/>
          <w:sz w:val="24"/>
          <w:szCs w:val="24"/>
        </w:rPr>
        <w:t>Some stocks pay portions of a company profit per quarter to shareholders. Funds group these dividend stocks together.</w:t>
      </w:r>
    </w:p>
    <w:p w14:paraId="7F66662B" w14:textId="77777777" w:rsidR="00952C5C" w:rsidRPr="00CA48AE" w:rsidRDefault="000E6EC8" w:rsidP="00952C5C">
      <w:pPr>
        <w:pStyle w:val="ListParagraph"/>
        <w:numPr>
          <w:ilvl w:val="1"/>
          <w:numId w:val="3"/>
        </w:numPr>
        <w:rPr>
          <w:rFonts w:ascii="Arial" w:hAnsi="Arial" w:cs="Arial"/>
          <w:color w:val="00B050"/>
          <w:sz w:val="24"/>
          <w:szCs w:val="24"/>
        </w:rPr>
      </w:pPr>
      <w:r w:rsidRPr="00CA48AE">
        <w:rPr>
          <w:rFonts w:ascii="Arial" w:hAnsi="Arial" w:cs="Arial"/>
          <w:color w:val="00B050"/>
          <w:sz w:val="24"/>
          <w:szCs w:val="24"/>
        </w:rPr>
        <w:t>Both investment over time and cash in the short term</w:t>
      </w:r>
    </w:p>
    <w:p w14:paraId="55D0AB0A" w14:textId="63564372" w:rsidR="000E6EC8" w:rsidRPr="00590F02" w:rsidRDefault="000E6EC8" w:rsidP="00952C5C">
      <w:pPr>
        <w:pStyle w:val="ListParagraph"/>
        <w:numPr>
          <w:ilvl w:val="1"/>
          <w:numId w:val="3"/>
        </w:numPr>
        <w:rPr>
          <w:rFonts w:ascii="Arial" w:hAnsi="Arial" w:cs="Arial"/>
          <w:color w:val="FF0000"/>
          <w:sz w:val="24"/>
          <w:szCs w:val="24"/>
        </w:rPr>
      </w:pPr>
      <w:r w:rsidRPr="00590F02">
        <w:rPr>
          <w:rFonts w:ascii="Arial" w:hAnsi="Arial" w:cs="Arial"/>
          <w:color w:val="FF0000"/>
          <w:sz w:val="24"/>
          <w:szCs w:val="24"/>
        </w:rPr>
        <w:t>Carefully select the companies based on positive dividend stock history</w:t>
      </w:r>
    </w:p>
    <w:p w14:paraId="1578E4EC" w14:textId="77777777" w:rsidR="00952C5C" w:rsidRDefault="00CC09DF" w:rsidP="00952C5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 stock funds</w:t>
      </w:r>
    </w:p>
    <w:p w14:paraId="0B65D725" w14:textId="77777777" w:rsidR="00952C5C" w:rsidRDefault="00CC09DF" w:rsidP="00952C5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952C5C">
        <w:rPr>
          <w:rFonts w:ascii="Arial" w:hAnsi="Arial" w:cs="Arial"/>
          <w:sz w:val="24"/>
          <w:szCs w:val="24"/>
        </w:rPr>
        <w:t>Funds that are invested in value stocks—bargain-priced stocks</w:t>
      </w:r>
    </w:p>
    <w:p w14:paraId="7DD1743F" w14:textId="3731C52B" w:rsidR="00CC09DF" w:rsidRPr="00CA48AE" w:rsidRDefault="0052731D" w:rsidP="00952C5C">
      <w:pPr>
        <w:pStyle w:val="ListParagraph"/>
        <w:numPr>
          <w:ilvl w:val="1"/>
          <w:numId w:val="3"/>
        </w:numPr>
        <w:rPr>
          <w:rFonts w:ascii="Arial" w:hAnsi="Arial" w:cs="Arial"/>
          <w:color w:val="00B050"/>
          <w:sz w:val="24"/>
          <w:szCs w:val="24"/>
        </w:rPr>
      </w:pPr>
      <w:r w:rsidRPr="00CA48AE">
        <w:rPr>
          <w:rFonts w:ascii="Arial" w:hAnsi="Arial" w:cs="Arial"/>
          <w:color w:val="00B050"/>
          <w:sz w:val="24"/>
          <w:szCs w:val="24"/>
        </w:rPr>
        <w:t xml:space="preserve">Value stocks perform better </w:t>
      </w:r>
      <w:r w:rsidR="00952C5C" w:rsidRPr="00CA48AE">
        <w:rPr>
          <w:rFonts w:ascii="Arial" w:hAnsi="Arial" w:cs="Arial"/>
          <w:color w:val="00B050"/>
          <w:sz w:val="24"/>
          <w:szCs w:val="24"/>
        </w:rPr>
        <w:t>when interest rates rise</w:t>
      </w:r>
    </w:p>
    <w:p w14:paraId="31146549" w14:textId="3474B32B" w:rsidR="00952C5C" w:rsidRPr="00CA48AE" w:rsidRDefault="00E6652C" w:rsidP="00952C5C">
      <w:pPr>
        <w:pStyle w:val="ListParagraph"/>
        <w:numPr>
          <w:ilvl w:val="1"/>
          <w:numId w:val="3"/>
        </w:numPr>
        <w:rPr>
          <w:rFonts w:ascii="Arial" w:hAnsi="Arial" w:cs="Arial"/>
          <w:color w:val="FF0000"/>
          <w:sz w:val="24"/>
          <w:szCs w:val="24"/>
        </w:rPr>
      </w:pPr>
      <w:r w:rsidRPr="00CA48AE">
        <w:rPr>
          <w:rFonts w:ascii="Arial" w:hAnsi="Arial" w:cs="Arial"/>
          <w:color w:val="FF0000"/>
          <w:sz w:val="24"/>
          <w:szCs w:val="24"/>
        </w:rPr>
        <w:t>Not FDIC Insured</w:t>
      </w:r>
    </w:p>
    <w:p w14:paraId="31CE18C4" w14:textId="69945751" w:rsidR="00E6652C" w:rsidRDefault="00E6652C" w:rsidP="00E6652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 cap stock funds</w:t>
      </w:r>
    </w:p>
    <w:p w14:paraId="282B7A4B" w14:textId="007CEEF8" w:rsidR="00E6652C" w:rsidRDefault="00E6652C" w:rsidP="00E6652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E6652C">
        <w:rPr>
          <w:rFonts w:ascii="Arial" w:hAnsi="Arial" w:cs="Arial"/>
          <w:sz w:val="24"/>
          <w:szCs w:val="24"/>
        </w:rPr>
        <w:t xml:space="preserve">Invested in small cap stocks of relatively small companies. </w:t>
      </w:r>
    </w:p>
    <w:p w14:paraId="102EB87F" w14:textId="42BDF0DB" w:rsidR="00E6652C" w:rsidRPr="00CA48AE" w:rsidRDefault="00E6652C" w:rsidP="00E6652C">
      <w:pPr>
        <w:pStyle w:val="ListParagraph"/>
        <w:numPr>
          <w:ilvl w:val="1"/>
          <w:numId w:val="3"/>
        </w:numPr>
        <w:rPr>
          <w:rFonts w:ascii="Arial" w:hAnsi="Arial" w:cs="Arial"/>
          <w:color w:val="00B050"/>
          <w:sz w:val="24"/>
          <w:szCs w:val="24"/>
        </w:rPr>
      </w:pPr>
      <w:r w:rsidRPr="00CA48AE">
        <w:rPr>
          <w:rFonts w:ascii="Arial" w:hAnsi="Arial" w:cs="Arial"/>
          <w:color w:val="00B050"/>
          <w:sz w:val="24"/>
          <w:szCs w:val="24"/>
        </w:rPr>
        <w:t>Small caps have strong growth prospects so potential gains are hu</w:t>
      </w:r>
      <w:r w:rsidR="002C3C27" w:rsidRPr="00CA48AE">
        <w:rPr>
          <w:rFonts w:ascii="Arial" w:hAnsi="Arial" w:cs="Arial"/>
          <w:color w:val="00B050"/>
          <w:sz w:val="24"/>
          <w:szCs w:val="24"/>
        </w:rPr>
        <w:t>ge. Funds group them together into one package</w:t>
      </w:r>
    </w:p>
    <w:p w14:paraId="7086CAD5" w14:textId="308AD6AA" w:rsidR="002C3C27" w:rsidRPr="00CA48AE" w:rsidRDefault="002C3C27" w:rsidP="00E6652C">
      <w:pPr>
        <w:pStyle w:val="ListParagraph"/>
        <w:numPr>
          <w:ilvl w:val="1"/>
          <w:numId w:val="3"/>
        </w:numPr>
        <w:rPr>
          <w:rFonts w:ascii="Arial" w:hAnsi="Arial" w:cs="Arial"/>
          <w:color w:val="00B050"/>
          <w:sz w:val="24"/>
          <w:szCs w:val="24"/>
        </w:rPr>
      </w:pPr>
      <w:r w:rsidRPr="00CA48AE">
        <w:rPr>
          <w:rFonts w:ascii="Arial" w:hAnsi="Arial" w:cs="Arial"/>
          <w:color w:val="00B050"/>
          <w:sz w:val="24"/>
          <w:szCs w:val="24"/>
        </w:rPr>
        <w:t xml:space="preserve">Evaluate small cap ETFs for </w:t>
      </w:r>
      <w:r w:rsidR="00173ACD" w:rsidRPr="00CA48AE">
        <w:rPr>
          <w:rFonts w:ascii="Arial" w:hAnsi="Arial" w:cs="Arial"/>
          <w:color w:val="00B050"/>
          <w:sz w:val="24"/>
          <w:szCs w:val="24"/>
        </w:rPr>
        <w:t>best return</w:t>
      </w:r>
    </w:p>
    <w:p w14:paraId="6DB87F64" w14:textId="262F1563" w:rsidR="00173ACD" w:rsidRPr="00590F02" w:rsidRDefault="00173ACD" w:rsidP="00E6652C">
      <w:pPr>
        <w:pStyle w:val="ListParagraph"/>
        <w:numPr>
          <w:ilvl w:val="1"/>
          <w:numId w:val="3"/>
        </w:numPr>
        <w:rPr>
          <w:rFonts w:ascii="Arial" w:hAnsi="Arial" w:cs="Arial"/>
          <w:color w:val="FF0000"/>
          <w:sz w:val="24"/>
          <w:szCs w:val="24"/>
        </w:rPr>
      </w:pPr>
      <w:r w:rsidRPr="00590F02">
        <w:rPr>
          <w:rFonts w:ascii="Arial" w:hAnsi="Arial" w:cs="Arial"/>
          <w:color w:val="FF0000"/>
          <w:sz w:val="24"/>
          <w:szCs w:val="24"/>
        </w:rPr>
        <w:t>Riskier than larger caps due to instability</w:t>
      </w:r>
    </w:p>
    <w:p w14:paraId="740C75CA" w14:textId="3E3D65A2" w:rsidR="00173ACD" w:rsidRDefault="00173ACD" w:rsidP="00173AC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REIT Index funds</w:t>
      </w:r>
    </w:p>
    <w:p w14:paraId="05409AF6" w14:textId="59B4DDB5" w:rsidR="00173ACD" w:rsidRPr="00CA48AE" w:rsidRDefault="00173ACD" w:rsidP="00173AC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CA48AE">
        <w:rPr>
          <w:rFonts w:ascii="Arial" w:hAnsi="Arial" w:cs="Arial"/>
          <w:sz w:val="24"/>
          <w:szCs w:val="24"/>
        </w:rPr>
        <w:t>Real estate investment trust is a good way to invest in real estate. Pay out dividends</w:t>
      </w:r>
      <w:r w:rsidR="00B0779A" w:rsidRPr="00CA48AE">
        <w:rPr>
          <w:rFonts w:ascii="Arial" w:hAnsi="Arial" w:cs="Arial"/>
          <w:sz w:val="24"/>
          <w:szCs w:val="24"/>
        </w:rPr>
        <w:t xml:space="preserve">. Funds allow for options with dozens of stocks and allow you to dip into sub-sectors within same fund. </w:t>
      </w:r>
    </w:p>
    <w:p w14:paraId="526C00AA" w14:textId="7502DD25" w:rsidR="00791A90" w:rsidRPr="00590F02" w:rsidRDefault="00791A90" w:rsidP="00173ACD">
      <w:pPr>
        <w:pStyle w:val="ListParagraph"/>
        <w:numPr>
          <w:ilvl w:val="1"/>
          <w:numId w:val="3"/>
        </w:numPr>
        <w:rPr>
          <w:rFonts w:ascii="Arial" w:hAnsi="Arial" w:cs="Arial"/>
          <w:color w:val="00B050"/>
          <w:sz w:val="24"/>
          <w:szCs w:val="24"/>
        </w:rPr>
      </w:pPr>
      <w:r w:rsidRPr="00590F02">
        <w:rPr>
          <w:rFonts w:ascii="Arial" w:hAnsi="Arial" w:cs="Arial"/>
          <w:color w:val="00B050"/>
          <w:sz w:val="24"/>
          <w:szCs w:val="24"/>
        </w:rPr>
        <w:t>Great way to get into real estate without owning property.</w:t>
      </w:r>
    </w:p>
    <w:p w14:paraId="6C0967C2" w14:textId="28C44459" w:rsidR="00FF2B19" w:rsidRPr="00590F02" w:rsidRDefault="00FF2B19" w:rsidP="00173ACD">
      <w:pPr>
        <w:pStyle w:val="ListParagraph"/>
        <w:numPr>
          <w:ilvl w:val="1"/>
          <w:numId w:val="3"/>
        </w:numPr>
        <w:rPr>
          <w:rFonts w:ascii="Arial" w:hAnsi="Arial" w:cs="Arial"/>
          <w:color w:val="00B050"/>
          <w:sz w:val="24"/>
          <w:szCs w:val="24"/>
        </w:rPr>
      </w:pPr>
      <w:r w:rsidRPr="00590F02">
        <w:rPr>
          <w:rFonts w:ascii="Arial" w:hAnsi="Arial" w:cs="Arial"/>
          <w:color w:val="00B050"/>
          <w:sz w:val="24"/>
          <w:szCs w:val="24"/>
        </w:rPr>
        <w:t>10-12 % annual returns.</w:t>
      </w:r>
    </w:p>
    <w:p w14:paraId="298F4724" w14:textId="77777777" w:rsidR="000E4DFE" w:rsidRPr="00590F02" w:rsidRDefault="000E4DFE" w:rsidP="00173ACD">
      <w:pPr>
        <w:pStyle w:val="ListParagraph"/>
        <w:numPr>
          <w:ilvl w:val="1"/>
          <w:numId w:val="3"/>
        </w:numPr>
        <w:rPr>
          <w:rFonts w:ascii="Arial" w:hAnsi="Arial" w:cs="Arial"/>
          <w:color w:val="FF0000"/>
          <w:sz w:val="24"/>
          <w:szCs w:val="24"/>
        </w:rPr>
      </w:pPr>
      <w:r w:rsidRPr="00590F02">
        <w:rPr>
          <w:rFonts w:ascii="Arial" w:hAnsi="Arial" w:cs="Arial"/>
          <w:color w:val="FF0000"/>
          <w:sz w:val="24"/>
          <w:szCs w:val="24"/>
        </w:rPr>
        <w:t>Watch for non-publicly traded REITs</w:t>
      </w:r>
    </w:p>
    <w:p w14:paraId="2994D1F0" w14:textId="77777777" w:rsidR="000E4DFE" w:rsidRDefault="000E4DFE" w:rsidP="000E4DF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S&amp;P 500 index funds</w:t>
      </w:r>
    </w:p>
    <w:p w14:paraId="6B305162" w14:textId="77777777" w:rsidR="00DA6D32" w:rsidRPr="00590F02" w:rsidRDefault="00DA6D32" w:rsidP="000E4DFE">
      <w:pPr>
        <w:pStyle w:val="ListParagraph"/>
        <w:numPr>
          <w:ilvl w:val="1"/>
          <w:numId w:val="3"/>
        </w:numPr>
        <w:rPr>
          <w:rFonts w:ascii="Arial" w:hAnsi="Arial" w:cs="Arial"/>
          <w:color w:val="00B050"/>
          <w:sz w:val="24"/>
          <w:szCs w:val="24"/>
        </w:rPr>
      </w:pPr>
      <w:r w:rsidRPr="00590F02">
        <w:rPr>
          <w:rFonts w:ascii="Arial" w:hAnsi="Arial" w:cs="Arial"/>
          <w:color w:val="00B050"/>
          <w:sz w:val="24"/>
          <w:szCs w:val="24"/>
        </w:rPr>
        <w:t>Save diverse fund compromising of top 500 American companies</w:t>
      </w:r>
    </w:p>
    <w:p w14:paraId="390C43D2" w14:textId="77777777" w:rsidR="00C66A83" w:rsidRPr="00590F02" w:rsidRDefault="00C66A83" w:rsidP="000E4DFE">
      <w:pPr>
        <w:pStyle w:val="ListParagraph"/>
        <w:numPr>
          <w:ilvl w:val="1"/>
          <w:numId w:val="3"/>
        </w:numPr>
        <w:rPr>
          <w:rFonts w:ascii="Arial" w:hAnsi="Arial" w:cs="Arial"/>
          <w:color w:val="00B050"/>
          <w:sz w:val="24"/>
          <w:szCs w:val="24"/>
        </w:rPr>
      </w:pPr>
      <w:r w:rsidRPr="00590F02">
        <w:rPr>
          <w:rFonts w:ascii="Arial" w:hAnsi="Arial" w:cs="Arial"/>
          <w:color w:val="00B050"/>
          <w:sz w:val="24"/>
          <w:szCs w:val="24"/>
        </w:rPr>
        <w:t>Averages 10% growth yearly</w:t>
      </w:r>
    </w:p>
    <w:p w14:paraId="7974AFA1" w14:textId="5941B6D1" w:rsidR="00FF2B19" w:rsidRPr="00590F02" w:rsidRDefault="00C66A83" w:rsidP="000E4DFE">
      <w:pPr>
        <w:pStyle w:val="ListParagraph"/>
        <w:numPr>
          <w:ilvl w:val="1"/>
          <w:numId w:val="3"/>
        </w:numPr>
        <w:rPr>
          <w:rFonts w:ascii="Arial" w:hAnsi="Arial" w:cs="Arial"/>
          <w:color w:val="FF0000"/>
          <w:sz w:val="24"/>
          <w:szCs w:val="24"/>
        </w:rPr>
      </w:pPr>
      <w:r w:rsidRPr="00590F02">
        <w:rPr>
          <w:rFonts w:ascii="Arial" w:hAnsi="Arial" w:cs="Arial"/>
          <w:color w:val="FF0000"/>
          <w:sz w:val="24"/>
          <w:szCs w:val="24"/>
        </w:rPr>
        <w:t>Not FDIC Insured</w:t>
      </w:r>
      <w:r w:rsidR="000E4DFE" w:rsidRPr="00590F02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6E258C7D" w14:textId="22D1F235" w:rsidR="00C66A83" w:rsidRDefault="00C66A83" w:rsidP="00C66A8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NASDAQ 100 index funds</w:t>
      </w:r>
    </w:p>
    <w:p w14:paraId="695BA3C2" w14:textId="435F91F2" w:rsidR="00C66A83" w:rsidRPr="00590F02" w:rsidRDefault="009E1742" w:rsidP="00C66A83">
      <w:pPr>
        <w:pStyle w:val="ListParagraph"/>
        <w:numPr>
          <w:ilvl w:val="1"/>
          <w:numId w:val="3"/>
        </w:numPr>
        <w:rPr>
          <w:rFonts w:ascii="Arial" w:hAnsi="Arial" w:cs="Arial"/>
          <w:color w:val="00B050"/>
          <w:sz w:val="24"/>
          <w:szCs w:val="24"/>
        </w:rPr>
      </w:pPr>
      <w:r w:rsidRPr="00590F02">
        <w:rPr>
          <w:rFonts w:ascii="Arial" w:hAnsi="Arial" w:cs="Arial"/>
          <w:color w:val="00B050"/>
          <w:sz w:val="24"/>
          <w:szCs w:val="24"/>
        </w:rPr>
        <w:t>Exposure to top tech companies (great success within tech)</w:t>
      </w:r>
    </w:p>
    <w:p w14:paraId="1E39515B" w14:textId="58208F1F" w:rsidR="00D75EBE" w:rsidRPr="00590F02" w:rsidRDefault="00D75EBE" w:rsidP="00C66A83">
      <w:pPr>
        <w:pStyle w:val="ListParagraph"/>
        <w:numPr>
          <w:ilvl w:val="1"/>
          <w:numId w:val="3"/>
        </w:numPr>
        <w:rPr>
          <w:rFonts w:ascii="Arial" w:hAnsi="Arial" w:cs="Arial"/>
          <w:color w:val="00B050"/>
          <w:sz w:val="24"/>
          <w:szCs w:val="24"/>
        </w:rPr>
      </w:pPr>
      <w:r w:rsidRPr="00590F02">
        <w:rPr>
          <w:rFonts w:ascii="Arial" w:hAnsi="Arial" w:cs="Arial"/>
          <w:color w:val="00B050"/>
          <w:sz w:val="24"/>
          <w:szCs w:val="24"/>
        </w:rPr>
        <w:t>Great diversification and low expense ratio</w:t>
      </w:r>
    </w:p>
    <w:p w14:paraId="754F4247" w14:textId="41D162DC" w:rsidR="00D75EBE" w:rsidRPr="00590F02" w:rsidRDefault="00D75EBE" w:rsidP="00C66A83">
      <w:pPr>
        <w:pStyle w:val="ListParagraph"/>
        <w:numPr>
          <w:ilvl w:val="1"/>
          <w:numId w:val="3"/>
        </w:numPr>
        <w:rPr>
          <w:rFonts w:ascii="Arial" w:hAnsi="Arial" w:cs="Arial"/>
          <w:color w:val="FF0000"/>
          <w:sz w:val="24"/>
          <w:szCs w:val="24"/>
        </w:rPr>
      </w:pPr>
      <w:r w:rsidRPr="00590F02">
        <w:rPr>
          <w:rFonts w:ascii="Arial" w:hAnsi="Arial" w:cs="Arial"/>
          <w:color w:val="FF0000"/>
          <w:sz w:val="24"/>
          <w:szCs w:val="24"/>
        </w:rPr>
        <w:t>High valuation in tech market—prone to falling quickly and rise quickly</w:t>
      </w:r>
    </w:p>
    <w:p w14:paraId="25C369F9" w14:textId="7E6F5195" w:rsidR="00D75EBE" w:rsidRDefault="00D75EBE" w:rsidP="00D75EB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Rental Housing</w:t>
      </w:r>
    </w:p>
    <w:p w14:paraId="176CD948" w14:textId="4B5FA1EC" w:rsidR="00D75EBE" w:rsidRPr="00590F02" w:rsidRDefault="00972CC5" w:rsidP="00D75EBE">
      <w:pPr>
        <w:pStyle w:val="ListParagraph"/>
        <w:numPr>
          <w:ilvl w:val="1"/>
          <w:numId w:val="3"/>
        </w:numPr>
        <w:rPr>
          <w:rFonts w:ascii="Arial" w:hAnsi="Arial" w:cs="Arial"/>
          <w:color w:val="00B050"/>
          <w:sz w:val="24"/>
          <w:szCs w:val="24"/>
        </w:rPr>
      </w:pPr>
      <w:r w:rsidRPr="00590F02">
        <w:rPr>
          <w:rFonts w:ascii="Arial" w:hAnsi="Arial" w:cs="Arial"/>
          <w:color w:val="00B050"/>
          <w:sz w:val="24"/>
          <w:szCs w:val="24"/>
        </w:rPr>
        <w:t>Eventually generate powerful cash flow after paying off down and growing rents</w:t>
      </w:r>
    </w:p>
    <w:p w14:paraId="6289701C" w14:textId="18BFBF1E" w:rsidR="003C6E9B" w:rsidRDefault="003C6E9B" w:rsidP="003C6E9B">
      <w:pPr>
        <w:pStyle w:val="ListParagraph"/>
        <w:numPr>
          <w:ilvl w:val="1"/>
          <w:numId w:val="3"/>
        </w:numPr>
        <w:rPr>
          <w:rFonts w:ascii="Arial" w:hAnsi="Arial" w:cs="Arial"/>
          <w:color w:val="FF0000"/>
          <w:sz w:val="24"/>
          <w:szCs w:val="24"/>
        </w:rPr>
      </w:pPr>
      <w:r w:rsidRPr="00590F02">
        <w:rPr>
          <w:rFonts w:ascii="Arial" w:hAnsi="Arial" w:cs="Arial"/>
          <w:color w:val="FF0000"/>
          <w:sz w:val="24"/>
          <w:szCs w:val="24"/>
        </w:rPr>
        <w:t>Have to manage the rental properties</w:t>
      </w:r>
    </w:p>
    <w:sectPr w:rsidR="003C6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77209"/>
    <w:multiLevelType w:val="hybridMultilevel"/>
    <w:tmpl w:val="5C303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4188F"/>
    <w:multiLevelType w:val="hybridMultilevel"/>
    <w:tmpl w:val="694C0CFA"/>
    <w:lvl w:ilvl="0" w:tplc="3424CD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44A0B"/>
    <w:multiLevelType w:val="hybridMultilevel"/>
    <w:tmpl w:val="971EE6E4"/>
    <w:lvl w:ilvl="0" w:tplc="51EEA85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4710556">
    <w:abstractNumId w:val="0"/>
  </w:num>
  <w:num w:numId="2" w16cid:durableId="1202016365">
    <w:abstractNumId w:val="2"/>
  </w:num>
  <w:num w:numId="3" w16cid:durableId="1610510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C6"/>
    <w:rsid w:val="00077597"/>
    <w:rsid w:val="000A0206"/>
    <w:rsid w:val="000E4DFE"/>
    <w:rsid w:val="000E5014"/>
    <w:rsid w:val="000E6EC8"/>
    <w:rsid w:val="0013761E"/>
    <w:rsid w:val="00173ACD"/>
    <w:rsid w:val="001D14AD"/>
    <w:rsid w:val="001D5B5C"/>
    <w:rsid w:val="001F1292"/>
    <w:rsid w:val="001F51C6"/>
    <w:rsid w:val="0021587F"/>
    <w:rsid w:val="002C3C27"/>
    <w:rsid w:val="00345A0F"/>
    <w:rsid w:val="003C6E9B"/>
    <w:rsid w:val="00434B8F"/>
    <w:rsid w:val="0044369B"/>
    <w:rsid w:val="004A4C2F"/>
    <w:rsid w:val="004C1C1F"/>
    <w:rsid w:val="004D21BC"/>
    <w:rsid w:val="0052731D"/>
    <w:rsid w:val="00571E51"/>
    <w:rsid w:val="00590F02"/>
    <w:rsid w:val="005E2826"/>
    <w:rsid w:val="00791A90"/>
    <w:rsid w:val="00822E0B"/>
    <w:rsid w:val="008771D7"/>
    <w:rsid w:val="00896B9A"/>
    <w:rsid w:val="008C1136"/>
    <w:rsid w:val="00952C5C"/>
    <w:rsid w:val="00972CC5"/>
    <w:rsid w:val="0098500D"/>
    <w:rsid w:val="009E120B"/>
    <w:rsid w:val="009E1742"/>
    <w:rsid w:val="00AB5D98"/>
    <w:rsid w:val="00B0779A"/>
    <w:rsid w:val="00B3745D"/>
    <w:rsid w:val="00B40B4D"/>
    <w:rsid w:val="00B47186"/>
    <w:rsid w:val="00B95301"/>
    <w:rsid w:val="00C11A98"/>
    <w:rsid w:val="00C3244D"/>
    <w:rsid w:val="00C40354"/>
    <w:rsid w:val="00C66A83"/>
    <w:rsid w:val="00CA48AE"/>
    <w:rsid w:val="00CC09DF"/>
    <w:rsid w:val="00D561E8"/>
    <w:rsid w:val="00D75EBE"/>
    <w:rsid w:val="00D80445"/>
    <w:rsid w:val="00D8178C"/>
    <w:rsid w:val="00D87D9A"/>
    <w:rsid w:val="00DA6D32"/>
    <w:rsid w:val="00E61EB0"/>
    <w:rsid w:val="00E6652C"/>
    <w:rsid w:val="00E913BB"/>
    <w:rsid w:val="00EB16C6"/>
    <w:rsid w:val="00ED65ED"/>
    <w:rsid w:val="00FD5944"/>
    <w:rsid w:val="00FF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FBE37"/>
  <w15:chartTrackingRefBased/>
  <w15:docId w15:val="{AF038880-CC28-4E4E-AA32-D25F8671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 Dhankwala</dc:creator>
  <cp:keywords/>
  <dc:description/>
  <cp:lastModifiedBy>Affan Dhankwala</cp:lastModifiedBy>
  <cp:revision>58</cp:revision>
  <dcterms:created xsi:type="dcterms:W3CDTF">2024-05-04T17:39:00Z</dcterms:created>
  <dcterms:modified xsi:type="dcterms:W3CDTF">2024-05-04T18:23:00Z</dcterms:modified>
</cp:coreProperties>
</file>