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F7B5" w14:textId="77777777" w:rsidR="009D544D" w:rsidRDefault="009D544D" w:rsidP="009D544D">
      <w:pPr>
        <w:pStyle w:val="Ttulo1"/>
        <w:jc w:val="center"/>
        <w:rPr>
          <w:sz w:val="36"/>
          <w:szCs w:val="36"/>
          <w:lang w:val="pt-BR"/>
        </w:rPr>
      </w:pPr>
      <w:r w:rsidRPr="009D544D">
        <w:rPr>
          <w:sz w:val="36"/>
          <w:szCs w:val="36"/>
          <w:lang w:val="pt-BR"/>
        </w:rPr>
        <w:t>PLATAFORMA DE GESTÃO DE CONSUMO TELECOM</w:t>
      </w:r>
    </w:p>
    <w:p w14:paraId="51C713E6" w14:textId="77777777" w:rsidR="009D544D" w:rsidRPr="009D544D" w:rsidRDefault="009D544D" w:rsidP="009D544D">
      <w:pPr>
        <w:rPr>
          <w:lang w:val="pt-BR"/>
        </w:rPr>
      </w:pPr>
    </w:p>
    <w:p w14:paraId="1D425C6E" w14:textId="77777777" w:rsidR="009D544D" w:rsidRPr="005955E8" w:rsidRDefault="009D544D" w:rsidP="009D544D">
      <w:pPr>
        <w:pStyle w:val="Ttulo2"/>
        <w:rPr>
          <w:lang w:val="pt-BR"/>
        </w:rPr>
      </w:pPr>
      <w:r w:rsidRPr="005955E8">
        <w:rPr>
          <w:lang w:val="pt-BR"/>
        </w:rPr>
        <w:t>Visão Geral</w:t>
      </w:r>
    </w:p>
    <w:p w14:paraId="15E0BBBC" w14:textId="77777777" w:rsidR="009D544D" w:rsidRPr="005955E8" w:rsidRDefault="009D544D" w:rsidP="009D544D">
      <w:pPr>
        <w:rPr>
          <w:lang w:val="pt-BR"/>
        </w:rPr>
      </w:pPr>
      <w:r w:rsidRPr="005955E8">
        <w:rPr>
          <w:lang w:val="pt-BR"/>
        </w:rPr>
        <w:t xml:space="preserve">A Plataforma de Gestão foi desenvolvida pela TELEEN com o objetivo de oferecer uma solução moderna e estratégica para controle e monitoramento de consumo de linhas móveis corporativas. A </w:t>
      </w:r>
      <w:proofErr w:type="spellStart"/>
      <w:r w:rsidRPr="005955E8">
        <w:rPr>
          <w:lang w:val="pt-BR"/>
        </w:rPr>
        <w:t>Globall</w:t>
      </w:r>
      <w:proofErr w:type="spellEnd"/>
      <w:r w:rsidRPr="005955E8">
        <w:rPr>
          <w:lang w:val="pt-BR"/>
        </w:rPr>
        <w:t xml:space="preserve"> Telecom é o primeiro cliente a ser atendido neste modelo de ferramenta, marcando o início de uma nova abordagem de gestão inteligente e orientada por dados.</w:t>
      </w:r>
    </w:p>
    <w:p w14:paraId="270C8EB0" w14:textId="77777777" w:rsidR="009D544D" w:rsidRDefault="009D544D" w:rsidP="009D544D">
      <w:pPr>
        <w:pStyle w:val="Ttulo2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</w:p>
    <w:p w14:paraId="27CACC2F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Dashboard estratégico com visão consolidada de consumo total e franquias contratadas.</w:t>
      </w:r>
    </w:p>
    <w:p w14:paraId="2A07DD2D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Mapa de Utilização com identificação automática de linhas em risco de exceder franquia.</w:t>
      </w:r>
    </w:p>
    <w:p w14:paraId="0ABCC05F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Consulta individual de usuários com detalhamento de consumo e percentual utilizado.</w:t>
      </w:r>
    </w:p>
    <w:p w14:paraId="062CB8C2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Upload e padronização automática de arquivos de consumo da operadora.</w:t>
      </w:r>
    </w:p>
    <w:p w14:paraId="7CB89F73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Gerenciamento de cadastro de linhas (inclusão, alteração e exclusão).</w:t>
      </w:r>
    </w:p>
    <w:p w14:paraId="51C9E8BA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Cálculo automático do percentual de utilização por linha.</w:t>
      </w:r>
    </w:p>
    <w:p w14:paraId="49F1FB6A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Interface web acessível via navegador, com arquitetura preparada para expansão futura.</w:t>
      </w:r>
    </w:p>
    <w:p w14:paraId="6346F529" w14:textId="77777777" w:rsidR="009D544D" w:rsidRPr="005955E8" w:rsidRDefault="009D544D" w:rsidP="009D544D">
      <w:pPr>
        <w:rPr>
          <w:lang w:val="pt-BR"/>
        </w:rPr>
      </w:pPr>
    </w:p>
    <w:p w14:paraId="34381610" w14:textId="77777777" w:rsidR="009D544D" w:rsidRDefault="009D544D" w:rsidP="009D544D">
      <w:pPr>
        <w:pStyle w:val="Ttulo2"/>
      </w:pPr>
      <w:proofErr w:type="spellStart"/>
      <w:r>
        <w:t>Instruções</w:t>
      </w:r>
      <w:proofErr w:type="spellEnd"/>
      <w:r>
        <w:t xml:space="preserve"> </w:t>
      </w:r>
      <w:proofErr w:type="spellStart"/>
      <w:r>
        <w:t>Resumidas</w:t>
      </w:r>
      <w:proofErr w:type="spellEnd"/>
      <w:r>
        <w:t xml:space="preserve"> de </w:t>
      </w:r>
      <w:proofErr w:type="spellStart"/>
      <w:r>
        <w:t>Utilização</w:t>
      </w:r>
      <w:proofErr w:type="spellEnd"/>
    </w:p>
    <w:p w14:paraId="66B33A6D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1. Acessar a plataforma pelo link disponibilizado.</w:t>
      </w:r>
    </w:p>
    <w:p w14:paraId="04D566E8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2. Realizar o upload do arquivo de cadastro de linhas (CSV padronizado).</w:t>
      </w:r>
    </w:p>
    <w:p w14:paraId="09D976B3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3. Realizar o upload do relatório de consumo da operadora.</w:t>
      </w:r>
    </w:p>
    <w:p w14:paraId="76AB6F24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4. Utilizar o Dashboard para acompanhar indicadores gerais.</w:t>
      </w:r>
    </w:p>
    <w:p w14:paraId="29D3A82C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5. Analisar o Mapa de Utilização para identificar linhas próximas do limite de franquia.</w:t>
      </w:r>
    </w:p>
    <w:p w14:paraId="37E76FA2" w14:textId="77777777" w:rsidR="009D544D" w:rsidRPr="005955E8" w:rsidRDefault="009D544D" w:rsidP="009D544D">
      <w:pPr>
        <w:pStyle w:val="Commarcadores"/>
        <w:tabs>
          <w:tab w:val="num" w:pos="360"/>
        </w:tabs>
        <w:ind w:left="360" w:hanging="360"/>
        <w:rPr>
          <w:lang w:val="pt-BR"/>
        </w:rPr>
      </w:pPr>
      <w:r w:rsidRPr="005955E8">
        <w:rPr>
          <w:lang w:val="pt-BR"/>
        </w:rPr>
        <w:t>6. Atualizar o cadastro sempre que houver inclusão ou alteração de linhas.</w:t>
      </w:r>
    </w:p>
    <w:p w14:paraId="44B276EA" w14:textId="77777777" w:rsidR="009D544D" w:rsidRPr="005955E8" w:rsidRDefault="009D544D" w:rsidP="009D544D">
      <w:pPr>
        <w:rPr>
          <w:lang w:val="pt-BR"/>
        </w:rPr>
      </w:pPr>
    </w:p>
    <w:p w14:paraId="0D88B96A" w14:textId="77777777" w:rsidR="009D544D" w:rsidRPr="005955E8" w:rsidRDefault="009D544D" w:rsidP="009D544D">
      <w:pPr>
        <w:pStyle w:val="Ttulo2"/>
        <w:rPr>
          <w:lang w:val="pt-BR"/>
        </w:rPr>
      </w:pPr>
      <w:r w:rsidRPr="005955E8">
        <w:rPr>
          <w:lang w:val="pt-BR"/>
        </w:rPr>
        <w:t>Benefícios Estratégicos</w:t>
      </w:r>
    </w:p>
    <w:p w14:paraId="513DD925" w14:textId="77777777" w:rsidR="009D544D" w:rsidRPr="005955E8" w:rsidRDefault="009D544D" w:rsidP="009D544D">
      <w:pPr>
        <w:rPr>
          <w:lang w:val="pt-BR"/>
        </w:rPr>
      </w:pPr>
      <w:r w:rsidRPr="005955E8">
        <w:rPr>
          <w:lang w:val="pt-BR"/>
        </w:rPr>
        <w:t>• Maior controle financeiro sobre o parque de linhas móveis.</w:t>
      </w:r>
      <w:r w:rsidRPr="005955E8">
        <w:rPr>
          <w:lang w:val="pt-BR"/>
        </w:rPr>
        <w:br/>
        <w:t>• Redução de desperdícios e identificação preventiva de estouro de franquia.</w:t>
      </w:r>
      <w:r w:rsidRPr="005955E8">
        <w:rPr>
          <w:lang w:val="pt-BR"/>
        </w:rPr>
        <w:br/>
        <w:t>• Apoio à tomada de decisão baseada em dados.</w:t>
      </w:r>
      <w:r w:rsidRPr="005955E8">
        <w:rPr>
          <w:lang w:val="pt-BR"/>
        </w:rPr>
        <w:br/>
        <w:t>• Estrutura escalável para futuras evoluções tecnológicas.</w:t>
      </w:r>
    </w:p>
    <w:p w14:paraId="51E218A1" w14:textId="77777777" w:rsidR="00BA13ED" w:rsidRPr="009D544D" w:rsidRDefault="00BA13ED" w:rsidP="005A6D6F">
      <w:pPr>
        <w:rPr>
          <w:lang w:val="pt-BR"/>
        </w:rPr>
      </w:pPr>
    </w:p>
    <w:sectPr w:rsidR="00BA13ED" w:rsidRPr="009D544D" w:rsidSect="00E00EFA">
      <w:headerReference w:type="default" r:id="rId7"/>
      <w:footerReference w:type="default" r:id="rId8"/>
      <w:pgSz w:w="11906" w:h="16838" w:code="9"/>
      <w:pgMar w:top="1560" w:right="1701" w:bottom="567" w:left="1701" w:header="709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307D7" w14:textId="77777777" w:rsidR="00D72A71" w:rsidRDefault="00D72A71" w:rsidP="00BA13ED">
      <w:pPr>
        <w:spacing w:after="0" w:line="240" w:lineRule="auto"/>
      </w:pPr>
      <w:r>
        <w:separator/>
      </w:r>
    </w:p>
  </w:endnote>
  <w:endnote w:type="continuationSeparator" w:id="0">
    <w:p w14:paraId="5D69A8C1" w14:textId="77777777" w:rsidR="00D72A71" w:rsidRDefault="00D72A71" w:rsidP="00BA1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BFFF" w14:textId="22F6C435" w:rsidR="00570CE1" w:rsidRDefault="00FC69CB">
    <w:pPr>
      <w:pStyle w:val="Rodap"/>
      <w:rPr>
        <w:color w:val="215E99" w:themeColor="text2" w:themeTint="BF"/>
        <w:sz w:val="16"/>
        <w:szCs w:val="16"/>
      </w:rPr>
    </w:pPr>
    <w:r>
      <w:rPr>
        <w:noProof/>
        <w:color w:val="0E2841" w:themeColor="text2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1DB21" wp14:editId="04B7720D">
              <wp:simplePos x="0" y="0"/>
              <wp:positionH relativeFrom="column">
                <wp:posOffset>-1067435</wp:posOffset>
              </wp:positionH>
              <wp:positionV relativeFrom="paragraph">
                <wp:posOffset>35560</wp:posOffset>
              </wp:positionV>
              <wp:extent cx="7537450" cy="0"/>
              <wp:effectExtent l="0" t="0" r="0" b="0"/>
              <wp:wrapNone/>
              <wp:docPr id="819936022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74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A7380F" id="Conector reto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05pt,2.8pt" to="509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" strokecolor="#156082 [3204]" strokeweight="1.5pt">
              <v:stroke joinstyle="miter"/>
            </v:line>
          </w:pict>
        </mc:Fallback>
      </mc:AlternateContent>
    </w:r>
  </w:p>
  <w:p w14:paraId="7F74BEB1" w14:textId="694AB210" w:rsidR="005A2986" w:rsidRPr="009D544D" w:rsidRDefault="00DD2023">
    <w:pPr>
      <w:pStyle w:val="Rodap"/>
      <w:rPr>
        <w:color w:val="215E99" w:themeColor="text2" w:themeTint="BF"/>
        <w:sz w:val="16"/>
        <w:szCs w:val="16"/>
        <w:lang w:val="pt-BR"/>
      </w:rPr>
    </w:pPr>
    <w:r>
      <w:rPr>
        <w:noProof/>
        <w:color w:val="0E2841" w:themeColor="text2"/>
        <w:sz w:val="16"/>
        <w:szCs w:val="16"/>
      </w:rPr>
      <w:drawing>
        <wp:anchor distT="0" distB="0" distL="114300" distR="114300" simplePos="0" relativeHeight="251653120" behindDoc="0" locked="0" layoutInCell="1" allowOverlap="1" wp14:anchorId="5A2F6CBB" wp14:editId="1C7886D5">
          <wp:simplePos x="0" y="0"/>
          <wp:positionH relativeFrom="column">
            <wp:posOffset>3885946</wp:posOffset>
          </wp:positionH>
          <wp:positionV relativeFrom="paragraph">
            <wp:posOffset>22860</wp:posOffset>
          </wp:positionV>
          <wp:extent cx="92070" cy="92070"/>
          <wp:effectExtent l="0" t="0" r="3810" b="3810"/>
          <wp:wrapNone/>
          <wp:docPr id="685965331" name="Imagem 2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828078" name="Imagem 2" descr="Ícon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070" cy="92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5CD1">
      <w:rPr>
        <w:noProof/>
        <w:color w:val="0E2841" w:themeColor="text2"/>
        <w:sz w:val="16"/>
        <w:szCs w:val="16"/>
      </w:rPr>
      <w:drawing>
        <wp:anchor distT="0" distB="0" distL="114300" distR="114300" simplePos="0" relativeHeight="251667456" behindDoc="0" locked="0" layoutInCell="1" allowOverlap="1" wp14:anchorId="0F2F21A3" wp14:editId="719E079F">
          <wp:simplePos x="0" y="0"/>
          <wp:positionH relativeFrom="column">
            <wp:posOffset>-144305</wp:posOffset>
          </wp:positionH>
          <wp:positionV relativeFrom="paragraph">
            <wp:posOffset>45085</wp:posOffset>
          </wp:positionV>
          <wp:extent cx="90287" cy="123825"/>
          <wp:effectExtent l="0" t="0" r="5080" b="0"/>
          <wp:wrapNone/>
          <wp:docPr id="1463002916" name="Imagem 3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052360" name="Imagem 3" descr="Ícon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111" cy="1263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5172" w:rsidRPr="009D544D">
      <w:rPr>
        <w:color w:val="215E99" w:themeColor="text2" w:themeTint="BF"/>
        <w:sz w:val="16"/>
        <w:szCs w:val="16"/>
        <w:lang w:val="pt-BR"/>
      </w:rPr>
      <w:t xml:space="preserve">Rua Independência, 444, sala 3 </w:t>
    </w:r>
    <w:r w:rsidR="00FF569A" w:rsidRPr="009D544D">
      <w:rPr>
        <w:color w:val="215E99" w:themeColor="text2" w:themeTint="BF"/>
        <w:sz w:val="16"/>
        <w:szCs w:val="16"/>
        <w:lang w:val="pt-BR"/>
      </w:rPr>
      <w:tab/>
    </w:r>
    <w:r w:rsidR="00B75589" w:rsidRPr="009D544D">
      <w:rPr>
        <w:color w:val="215E99" w:themeColor="text2" w:themeTint="BF"/>
        <w:sz w:val="16"/>
        <w:szCs w:val="16"/>
        <w:lang w:val="pt-BR"/>
      </w:rPr>
      <w:t xml:space="preserve">                                                                                                             </w:t>
    </w:r>
    <w:r w:rsidR="00B532C7" w:rsidRPr="009D544D">
      <w:rPr>
        <w:color w:val="215E99" w:themeColor="text2" w:themeTint="BF"/>
        <w:sz w:val="16"/>
        <w:szCs w:val="16"/>
        <w:lang w:val="pt-BR"/>
      </w:rPr>
      <w:t xml:space="preserve">                  </w:t>
    </w:r>
    <w:r w:rsidR="00A14227" w:rsidRPr="009D544D">
      <w:rPr>
        <w:color w:val="215E99" w:themeColor="text2" w:themeTint="BF"/>
        <w:sz w:val="16"/>
        <w:szCs w:val="16"/>
        <w:lang w:val="pt-BR"/>
      </w:rPr>
      <w:t>@teleen</w:t>
    </w:r>
    <w:r w:rsidR="00B75589" w:rsidRPr="009D544D">
      <w:rPr>
        <w:color w:val="215E99" w:themeColor="text2" w:themeTint="BF"/>
        <w:sz w:val="16"/>
        <w:szCs w:val="16"/>
        <w:lang w:val="pt-BR"/>
      </w:rPr>
      <w:t>consultoria</w:t>
    </w:r>
  </w:p>
  <w:p w14:paraId="37AEBB39" w14:textId="30E16BAC" w:rsidR="00175172" w:rsidRPr="009D544D" w:rsidRDefault="00345397">
    <w:pPr>
      <w:pStyle w:val="Rodap"/>
      <w:rPr>
        <w:color w:val="215E99" w:themeColor="text2" w:themeTint="BF"/>
        <w:sz w:val="16"/>
        <w:szCs w:val="16"/>
        <w:lang w:val="pt-BR"/>
      </w:rPr>
    </w:pPr>
    <w:r>
      <w:rPr>
        <w:noProof/>
        <w:color w:val="0E2841" w:themeColor="text2"/>
        <w:sz w:val="16"/>
        <w:szCs w:val="16"/>
      </w:rPr>
      <w:drawing>
        <wp:anchor distT="0" distB="0" distL="114300" distR="114300" simplePos="0" relativeHeight="251673600" behindDoc="0" locked="0" layoutInCell="1" allowOverlap="1" wp14:anchorId="5DEF18BE" wp14:editId="00EBBD81">
          <wp:simplePos x="0" y="0"/>
          <wp:positionH relativeFrom="column">
            <wp:posOffset>3888105</wp:posOffset>
          </wp:positionH>
          <wp:positionV relativeFrom="paragraph">
            <wp:posOffset>20635</wp:posOffset>
          </wp:positionV>
          <wp:extent cx="95250" cy="95250"/>
          <wp:effectExtent l="0" t="0" r="0" b="0"/>
          <wp:wrapNone/>
          <wp:docPr id="2054796563" name="Imagem 4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078973" name="Imagem 4" descr="Ícon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95250" cy="9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5172" w:rsidRPr="009D544D">
      <w:rPr>
        <w:color w:val="215E99" w:themeColor="text2" w:themeTint="BF"/>
        <w:sz w:val="16"/>
        <w:szCs w:val="16"/>
        <w:lang w:val="pt-BR"/>
      </w:rPr>
      <w:t xml:space="preserve">Igrejinha / </w:t>
    </w:r>
    <w:proofErr w:type="gramStart"/>
    <w:r w:rsidR="00175172" w:rsidRPr="009D544D">
      <w:rPr>
        <w:color w:val="215E99" w:themeColor="text2" w:themeTint="BF"/>
        <w:sz w:val="16"/>
        <w:szCs w:val="16"/>
        <w:lang w:val="pt-BR"/>
      </w:rPr>
      <w:t>RS</w:t>
    </w:r>
    <w:r w:rsidR="001C3D30" w:rsidRPr="009D544D">
      <w:rPr>
        <w:color w:val="215E99" w:themeColor="text2" w:themeTint="BF"/>
        <w:sz w:val="16"/>
        <w:szCs w:val="16"/>
        <w:lang w:val="pt-BR"/>
      </w:rPr>
      <w:t xml:space="preserve">  -</w:t>
    </w:r>
    <w:proofErr w:type="gramEnd"/>
    <w:r w:rsidR="001C3D30" w:rsidRPr="009D544D">
      <w:rPr>
        <w:color w:val="215E99" w:themeColor="text2" w:themeTint="BF"/>
        <w:sz w:val="16"/>
        <w:szCs w:val="16"/>
        <w:lang w:val="pt-BR"/>
      </w:rPr>
      <w:t xml:space="preserve"> CEP 95.650-000</w:t>
    </w:r>
    <w:r w:rsidR="00B532C7" w:rsidRPr="009D544D">
      <w:rPr>
        <w:color w:val="215E99" w:themeColor="text2" w:themeTint="BF"/>
        <w:sz w:val="16"/>
        <w:szCs w:val="16"/>
        <w:lang w:val="pt-BR"/>
      </w:rPr>
      <w:t xml:space="preserve">                                                                                                                                </w:t>
    </w:r>
    <w:r w:rsidR="005D5BD6" w:rsidRPr="009D544D">
      <w:rPr>
        <w:color w:val="215E99" w:themeColor="text2" w:themeTint="BF"/>
        <w:sz w:val="16"/>
        <w:szCs w:val="16"/>
        <w:lang w:val="pt-BR"/>
      </w:rPr>
      <w:t xml:space="preserve"> </w:t>
    </w:r>
    <w:r w:rsidR="00B532C7" w:rsidRPr="009D544D">
      <w:rPr>
        <w:color w:val="215E99" w:themeColor="text2" w:themeTint="BF"/>
        <w:sz w:val="16"/>
        <w:szCs w:val="16"/>
        <w:lang w:val="pt-BR"/>
      </w:rPr>
      <w:t>ww.teleenconsultoria.com.br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FC1DB" w14:textId="77777777" w:rsidR="00D72A71" w:rsidRDefault="00D72A71" w:rsidP="00BA13ED">
      <w:pPr>
        <w:spacing w:after="0" w:line="240" w:lineRule="auto"/>
      </w:pPr>
      <w:r>
        <w:separator/>
      </w:r>
    </w:p>
  </w:footnote>
  <w:footnote w:type="continuationSeparator" w:id="0">
    <w:p w14:paraId="1C337717" w14:textId="77777777" w:rsidR="00D72A71" w:rsidRDefault="00D72A71" w:rsidP="00BA1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B936" w14:textId="7FD98AAC" w:rsidR="00BA13ED" w:rsidRDefault="005843C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496327" wp14:editId="02239DB6">
          <wp:simplePos x="0" y="0"/>
          <wp:positionH relativeFrom="column">
            <wp:posOffset>-762635</wp:posOffset>
          </wp:positionH>
          <wp:positionV relativeFrom="paragraph">
            <wp:posOffset>-240030</wp:posOffset>
          </wp:positionV>
          <wp:extent cx="1905004" cy="524257"/>
          <wp:effectExtent l="0" t="0" r="0" b="9525"/>
          <wp:wrapNone/>
          <wp:docPr id="802963757" name="Imagem 6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908952" name="Imagem 6" descr="Desenho de um círc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4" cy="5242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109BA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5B083D9" wp14:editId="7552E7BD">
              <wp:simplePos x="0" y="0"/>
              <wp:positionH relativeFrom="column">
                <wp:posOffset>-1099185</wp:posOffset>
              </wp:positionH>
              <wp:positionV relativeFrom="paragraph">
                <wp:posOffset>-481330</wp:posOffset>
              </wp:positionV>
              <wp:extent cx="7604760" cy="929640"/>
              <wp:effectExtent l="0" t="0" r="0" b="3810"/>
              <wp:wrapNone/>
              <wp:docPr id="97158760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4760" cy="9296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DAE338" id="Retângulo 1" o:spid="_x0000_s1026" style="position:absolute;margin-left:-86.55pt;margin-top:-37.9pt;width:598.8pt;height:73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" fillcolor="#156082 [3204]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D039C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E4396"/>
    <w:multiLevelType w:val="hybridMultilevel"/>
    <w:tmpl w:val="88E42F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10E52"/>
    <w:multiLevelType w:val="multilevel"/>
    <w:tmpl w:val="332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42F0C"/>
    <w:multiLevelType w:val="multilevel"/>
    <w:tmpl w:val="591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358C7"/>
    <w:multiLevelType w:val="multilevel"/>
    <w:tmpl w:val="0C1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27879">
    <w:abstractNumId w:val="3"/>
  </w:num>
  <w:num w:numId="2" w16cid:durableId="2060129446">
    <w:abstractNumId w:val="4"/>
  </w:num>
  <w:num w:numId="3" w16cid:durableId="1850946281">
    <w:abstractNumId w:val="2"/>
  </w:num>
  <w:num w:numId="4" w16cid:durableId="20935072">
    <w:abstractNumId w:val="1"/>
  </w:num>
  <w:num w:numId="5" w16cid:durableId="61676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ED"/>
    <w:rsid w:val="000C1301"/>
    <w:rsid w:val="001628F0"/>
    <w:rsid w:val="00175172"/>
    <w:rsid w:val="001C3D30"/>
    <w:rsid w:val="002109BA"/>
    <w:rsid w:val="002B103C"/>
    <w:rsid w:val="002B43F1"/>
    <w:rsid w:val="00345397"/>
    <w:rsid w:val="00351346"/>
    <w:rsid w:val="00385CD1"/>
    <w:rsid w:val="00397019"/>
    <w:rsid w:val="00462753"/>
    <w:rsid w:val="00532EEC"/>
    <w:rsid w:val="0054441E"/>
    <w:rsid w:val="00570CE1"/>
    <w:rsid w:val="005843CD"/>
    <w:rsid w:val="005A2986"/>
    <w:rsid w:val="005A6D6F"/>
    <w:rsid w:val="005B1EDC"/>
    <w:rsid w:val="005D5BD6"/>
    <w:rsid w:val="006C0FEA"/>
    <w:rsid w:val="006E6FFE"/>
    <w:rsid w:val="00786A7E"/>
    <w:rsid w:val="008B1EA3"/>
    <w:rsid w:val="008B2569"/>
    <w:rsid w:val="008C0957"/>
    <w:rsid w:val="008D76D4"/>
    <w:rsid w:val="00903C8A"/>
    <w:rsid w:val="009D544D"/>
    <w:rsid w:val="00A14227"/>
    <w:rsid w:val="00A74F8B"/>
    <w:rsid w:val="00B2590B"/>
    <w:rsid w:val="00B532C7"/>
    <w:rsid w:val="00B75589"/>
    <w:rsid w:val="00BA13ED"/>
    <w:rsid w:val="00C11EF7"/>
    <w:rsid w:val="00C254D6"/>
    <w:rsid w:val="00C5108E"/>
    <w:rsid w:val="00C741C3"/>
    <w:rsid w:val="00D028B3"/>
    <w:rsid w:val="00D72A71"/>
    <w:rsid w:val="00DA0589"/>
    <w:rsid w:val="00DD2023"/>
    <w:rsid w:val="00DF13C2"/>
    <w:rsid w:val="00E00EFA"/>
    <w:rsid w:val="00ED638D"/>
    <w:rsid w:val="00FC69CB"/>
    <w:rsid w:val="00FE5A0C"/>
    <w:rsid w:val="00F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1E853"/>
  <w15:chartTrackingRefBased/>
  <w15:docId w15:val="{64220B10-7829-4977-99E1-29CDCA8E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EE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A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A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3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3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13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13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13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3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13E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3ED"/>
  </w:style>
  <w:style w:type="paragraph" w:styleId="Rodap">
    <w:name w:val="footer"/>
    <w:basedOn w:val="Normal"/>
    <w:link w:val="RodapChar"/>
    <w:uiPriority w:val="99"/>
    <w:unhideWhenUsed/>
    <w:rsid w:val="00BA1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3ED"/>
  </w:style>
  <w:style w:type="character" w:styleId="Hyperlink">
    <w:name w:val="Hyperlink"/>
    <w:basedOn w:val="Fontepargpadro"/>
    <w:uiPriority w:val="99"/>
    <w:unhideWhenUsed/>
    <w:rsid w:val="00BA13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13ED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9D544D"/>
    <w:pPr>
      <w:numPr>
        <w:numId w:val="5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s://commons.wikimedia.org/wiki/File:Instagram.svg" TargetMode="External"/><Relationship Id="rId1" Type="http://schemas.openxmlformats.org/officeDocument/2006/relationships/image" Target="media/image2.png"/><Relationship Id="rId6" Type="http://schemas.openxmlformats.org/officeDocument/2006/relationships/hyperlink" Target="https://pixabay.com/en/internet-world-global-link-151384/" TargetMode="External"/><Relationship Id="rId5" Type="http://schemas.openxmlformats.org/officeDocument/2006/relationships/image" Target="media/image4.png"/><Relationship Id="rId4" Type="http://schemas.openxmlformats.org/officeDocument/2006/relationships/hyperlink" Target="https://pixabay.com/pt/localiza%C3%A7%C3%A3o-rastreador-mapa-posi%C3%A7%C3%A3o-109316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1447</Characters>
  <Application>Microsoft Office Word</Application>
  <DocSecurity>0</DocSecurity>
  <Lines>31</Lines>
  <Paragraphs>23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Athos Felipe Farina</dc:creator>
  <cp:keywords/>
  <dc:description/>
  <cp:lastModifiedBy>Athos Farina</cp:lastModifiedBy>
  <cp:revision>2</cp:revision>
  <cp:lastPrinted>2025-08-13T13:19:00Z</cp:lastPrinted>
  <dcterms:created xsi:type="dcterms:W3CDTF">2026-03-02T21:06:00Z</dcterms:created>
  <dcterms:modified xsi:type="dcterms:W3CDTF">2026-03-02T21:06:00Z</dcterms:modified>
</cp:coreProperties>
</file>