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61D" w:rsidRPr="003A061D" w:rsidRDefault="003A061D" w:rsidP="003A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061D">
        <w:rPr>
          <w:rFonts w:ascii="Times New Roman" w:eastAsia="Times New Roman" w:hAnsi="Times New Roman" w:cs="Times New Roman"/>
          <w:b/>
          <w:bCs/>
          <w:sz w:val="36"/>
          <w:szCs w:val="36"/>
        </w:rPr>
        <w:t>Strategy: “Hand from multiple sources” (so it feels smart + dynamic)</w:t>
      </w:r>
    </w:p>
    <w:p w:rsidR="003A061D" w:rsidRPr="003A061D" w:rsidRDefault="003A061D" w:rsidP="003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061D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</w:p>
    <w:p w:rsidR="003A061D" w:rsidRPr="003A061D" w:rsidRDefault="003A061D" w:rsidP="003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 xml:space="preserve">A 4–5 card Action hand where </w:t>
      </w:r>
      <w:r w:rsidRPr="003A061D">
        <w:rPr>
          <w:rFonts w:ascii="Times New Roman" w:eastAsia="Times New Roman" w:hAnsi="Times New Roman" w:cs="Times New Roman"/>
          <w:b/>
          <w:bCs/>
          <w:sz w:val="24"/>
          <w:szCs w:val="24"/>
        </w:rPr>
        <w:t>each slot has a different reason for existing</w:t>
      </w:r>
      <w:r w:rsidRPr="003A06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A061D">
        <w:rPr>
          <w:rFonts w:ascii="Times New Roman" w:eastAsia="Times New Roman" w:hAnsi="Times New Roman" w:cs="Times New Roman"/>
          <w:sz w:val="24"/>
          <w:szCs w:val="24"/>
        </w:rPr>
        <w:br/>
        <w:t xml:space="preserve">Only </w:t>
      </w:r>
      <w:r w:rsidRPr="003A061D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3A061D">
        <w:rPr>
          <w:rFonts w:ascii="Times New Roman" w:eastAsia="Times New Roman" w:hAnsi="Times New Roman" w:cs="Times New Roman"/>
          <w:sz w:val="24"/>
          <w:szCs w:val="24"/>
        </w:rPr>
        <w:t xml:space="preserve"> slot is allowed to be “semantic / gap-to-milestone.”</w:t>
      </w:r>
    </w:p>
    <w:p w:rsidR="003A061D" w:rsidRPr="003A061D" w:rsidRDefault="003A061D" w:rsidP="003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061D">
        <w:rPr>
          <w:rFonts w:ascii="Times New Roman" w:eastAsia="Times New Roman" w:hAnsi="Times New Roman" w:cs="Times New Roman"/>
          <w:b/>
          <w:bCs/>
          <w:sz w:val="27"/>
          <w:szCs w:val="27"/>
        </w:rPr>
        <w:t>When</w:t>
      </w:r>
    </w:p>
    <w:p w:rsidR="003A061D" w:rsidRPr="003A061D" w:rsidRDefault="003A061D" w:rsidP="003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Every time the Action hand is needed (pre-R1), especially for a fully enriched milestone.</w:t>
      </w:r>
    </w:p>
    <w:p w:rsidR="003A061D" w:rsidRPr="003A061D" w:rsidRDefault="003A061D" w:rsidP="003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061D">
        <w:rPr>
          <w:rFonts w:ascii="Times New Roman" w:eastAsia="Times New Roman" w:hAnsi="Times New Roman" w:cs="Times New Roman"/>
          <w:b/>
          <w:bCs/>
          <w:sz w:val="27"/>
          <w:szCs w:val="27"/>
        </w:rPr>
        <w:t>How</w:t>
      </w:r>
    </w:p>
    <w:p w:rsidR="003A061D" w:rsidRPr="003A061D" w:rsidRDefault="003A061D" w:rsidP="003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For a fully enriched milestone, build the hand like this:</w:t>
      </w:r>
    </w:p>
    <w:p w:rsidR="003A061D" w:rsidRPr="003A061D" w:rsidRDefault="003A061D" w:rsidP="003A0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b/>
          <w:bCs/>
          <w:sz w:val="24"/>
          <w:szCs w:val="24"/>
        </w:rPr>
        <w:t>Slot 1 — Milestone-tethered (only 1 card)</w:t>
      </w:r>
    </w:p>
    <w:p w:rsidR="003A061D" w:rsidRPr="003A061D" w:rsidRDefault="003A061D" w:rsidP="003A0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This is where “gap-to-milestone” (LLM or heuristic) can live.</w:t>
      </w:r>
    </w:p>
    <w:p w:rsidR="003A061D" w:rsidRDefault="003A061D" w:rsidP="003A0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 xml:space="preserve">It answers: “What’s the best </w:t>
      </w:r>
      <w:r w:rsidRPr="003A061D">
        <w:rPr>
          <w:rFonts w:ascii="Times New Roman" w:eastAsia="Times New Roman" w:hAnsi="Times New Roman" w:cs="Times New Roman"/>
          <w:i/>
          <w:iCs/>
          <w:sz w:val="24"/>
          <w:szCs w:val="24"/>
        </w:rPr>
        <w:t>one</w:t>
      </w:r>
      <w:r w:rsidRPr="003A061D">
        <w:rPr>
          <w:rFonts w:ascii="Times New Roman" w:eastAsia="Times New Roman" w:hAnsi="Times New Roman" w:cs="Times New Roman"/>
          <w:sz w:val="24"/>
          <w:szCs w:val="24"/>
        </w:rPr>
        <w:t xml:space="preserve"> move toward completion right now?”</w:t>
      </w:r>
    </w:p>
    <w:p w:rsidR="003A061D" w:rsidRPr="003A061D" w:rsidRDefault="003A061D" w:rsidP="003A0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will use PROGRESS Facet and does not require a separate LLM call</w:t>
      </w:r>
    </w:p>
    <w:p w:rsidR="003A061D" w:rsidRPr="003A061D" w:rsidRDefault="003A061D" w:rsidP="003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b/>
          <w:bCs/>
          <w:sz w:val="24"/>
          <w:szCs w:val="24"/>
        </w:rPr>
        <w:t>Why only one:</w:t>
      </w:r>
      <w:r w:rsidRPr="003A061D">
        <w:rPr>
          <w:rFonts w:ascii="Times New Roman" w:eastAsia="Times New Roman" w:hAnsi="Times New Roman" w:cs="Times New Roman"/>
          <w:sz w:val="24"/>
          <w:szCs w:val="24"/>
        </w:rPr>
        <w:t xml:space="preserve"> It prevents the hand from being dominated by a dubious model.</w:t>
      </w:r>
    </w:p>
    <w:p w:rsidR="003A061D" w:rsidRPr="003A061D" w:rsidRDefault="003A061D" w:rsidP="003A0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b/>
          <w:bCs/>
          <w:sz w:val="24"/>
          <w:szCs w:val="24"/>
        </w:rPr>
        <w:t>Slot 2 — Phase / adjacency card (feels natural)</w:t>
      </w:r>
    </w:p>
    <w:p w:rsidR="003A061D" w:rsidRPr="003A061D" w:rsidRDefault="003A061D" w:rsidP="003A0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Based on your macro-sequence and last action:</w:t>
      </w:r>
    </w:p>
    <w:p w:rsidR="003A061D" w:rsidRPr="003A061D" w:rsidRDefault="003A061D" w:rsidP="003A06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FP → FI</w:t>
      </w:r>
    </w:p>
    <w:p w:rsidR="003A061D" w:rsidRPr="003A061D" w:rsidRDefault="003A061D" w:rsidP="003A06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FI → FU</w:t>
      </w:r>
    </w:p>
    <w:p w:rsidR="003A061D" w:rsidRPr="003A061D" w:rsidRDefault="003A061D" w:rsidP="003A06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FU → FPR or FA</w:t>
      </w:r>
    </w:p>
    <w:p w:rsidR="003A061D" w:rsidRPr="003A061D" w:rsidRDefault="003A061D" w:rsidP="003A06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FA → FS</w:t>
      </w:r>
    </w:p>
    <w:p w:rsidR="003A061D" w:rsidRPr="003A061D" w:rsidRDefault="003A061D" w:rsidP="003A06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FS → FI or FU</w:t>
      </w:r>
    </w:p>
    <w:p w:rsidR="003A061D" w:rsidRPr="003A061D" w:rsidRDefault="003A061D" w:rsidP="003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This is what makes the hand feel like it follows a narrative.</w:t>
      </w:r>
    </w:p>
    <w:p w:rsidR="003A061D" w:rsidRPr="003A061D" w:rsidRDefault="003A061D" w:rsidP="003A0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b/>
          <w:bCs/>
          <w:sz w:val="24"/>
          <w:szCs w:val="24"/>
        </w:rPr>
        <w:t>Slot 3 — Stability / quality card (future-proofing)</w:t>
      </w:r>
    </w:p>
    <w:p w:rsidR="003A061D" w:rsidRPr="003A061D" w:rsidRDefault="003A061D" w:rsidP="003A0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A card that reduces future drift or makes next steps cheaper:</w:t>
      </w:r>
    </w:p>
    <w:p w:rsidR="003A061D" w:rsidRPr="003A061D" w:rsidRDefault="003A061D" w:rsidP="003A06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abstraction (laws/interfaces) or understanding (edges/telemetry), depending on where you are.</w:t>
      </w:r>
    </w:p>
    <w:p w:rsidR="003A061D" w:rsidRPr="003A061D" w:rsidRDefault="003A061D" w:rsidP="003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This keeps your outputs premium over time.</w:t>
      </w:r>
    </w:p>
    <w:p w:rsidR="003A061D" w:rsidRPr="003A061D" w:rsidRDefault="003A061D" w:rsidP="003A0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b/>
          <w:bCs/>
          <w:sz w:val="24"/>
          <w:szCs w:val="24"/>
        </w:rPr>
        <w:t>Slot 4 — Variety / wildcard (growth-engine feel)</w:t>
      </w:r>
    </w:p>
    <w:p w:rsidR="003A061D" w:rsidRPr="003A061D" w:rsidRDefault="003A061D" w:rsidP="003A0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lastRenderedPageBreak/>
        <w:t>Rotating suggestion from a different school than the others.</w:t>
      </w:r>
    </w:p>
    <w:p w:rsidR="003A061D" w:rsidRPr="003A061D" w:rsidRDefault="003A061D" w:rsidP="003A0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It’s “plausible,” not random.</w:t>
      </w:r>
    </w:p>
    <w:p w:rsidR="003A061D" w:rsidRPr="003A061D" w:rsidRDefault="003A061D" w:rsidP="003A0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 xml:space="preserve">This is what makes the hand feel alive and </w:t>
      </w:r>
      <w:proofErr w:type="spellStart"/>
      <w:r w:rsidRPr="003A061D">
        <w:rPr>
          <w:rFonts w:ascii="Times New Roman" w:eastAsia="Times New Roman" w:hAnsi="Times New Roman" w:cs="Times New Roman"/>
          <w:sz w:val="24"/>
          <w:szCs w:val="24"/>
        </w:rPr>
        <w:t>replayable</w:t>
      </w:r>
      <w:proofErr w:type="spellEnd"/>
      <w:r w:rsidRPr="003A06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061D" w:rsidRPr="003A061D" w:rsidRDefault="003A061D" w:rsidP="003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Optional Slot 5 — “Player-style bias”</w:t>
      </w:r>
    </w:p>
    <w:p w:rsidR="003A061D" w:rsidRPr="003A061D" w:rsidRDefault="003A061D" w:rsidP="003A0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If user often picks a certain school, bias here (still not controlling the hand).</w:t>
      </w:r>
    </w:p>
    <w:p w:rsidR="003A061D" w:rsidRPr="003A061D" w:rsidRDefault="003A061D" w:rsidP="003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061D">
        <w:rPr>
          <w:rFonts w:ascii="Times New Roman" w:eastAsia="Times New Roman" w:hAnsi="Times New Roman" w:cs="Times New Roman"/>
          <w:b/>
          <w:bCs/>
          <w:sz w:val="27"/>
          <w:szCs w:val="27"/>
        </w:rPr>
        <w:t>Where the alignment comes from (so you don’t derail)</w:t>
      </w:r>
    </w:p>
    <w:p w:rsidR="003A061D" w:rsidRPr="003A061D" w:rsidRDefault="003A061D" w:rsidP="003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Even with diversity, milestone alignment remains because:</w:t>
      </w:r>
    </w:p>
    <w:p w:rsidR="003A061D" w:rsidRPr="003A061D" w:rsidRDefault="003A061D" w:rsidP="003A0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Only one slot is “milestone-gap semantic.”</w:t>
      </w:r>
    </w:p>
    <w:p w:rsidR="003A061D" w:rsidRPr="003A061D" w:rsidRDefault="003A061D" w:rsidP="003A0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 xml:space="preserve">The other slots are </w:t>
      </w:r>
      <w:r w:rsidRPr="003A061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</w:t>
      </w:r>
      <w:r w:rsidRPr="003A061D">
        <w:rPr>
          <w:rFonts w:ascii="Times New Roman" w:eastAsia="Times New Roman" w:hAnsi="Times New Roman" w:cs="Times New Roman"/>
          <w:sz w:val="24"/>
          <w:szCs w:val="24"/>
        </w:rPr>
        <w:t xml:space="preserve"> (sequence, stabilization, variety).</w:t>
      </w:r>
    </w:p>
    <w:p w:rsidR="003A061D" w:rsidRPr="003A061D" w:rsidRDefault="003A061D" w:rsidP="003A0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t>And R1 alignment gate still keeps actual attempts from drifting.</w:t>
      </w:r>
    </w:p>
    <w:p w:rsidR="003A061D" w:rsidRPr="003A061D" w:rsidRDefault="003A061D" w:rsidP="003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6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0FB3" w:rsidRPr="00F77084" w:rsidRDefault="00930FB3" w:rsidP="0093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84">
        <w:rPr>
          <w:rFonts w:ascii="Times New Roman" w:eastAsia="Times New Roman" w:hAnsi="Times New Roman" w:cs="Times New Roman"/>
          <w:b/>
          <w:bCs/>
          <w:sz w:val="27"/>
          <w:szCs w:val="27"/>
        </w:rPr>
        <w:t>Hard guardrails</w:t>
      </w:r>
    </w:p>
    <w:p w:rsidR="00930FB3" w:rsidRPr="00F77084" w:rsidRDefault="00930FB3" w:rsidP="00930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no active milestone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 → Slot 1 becomes FP-first; the hand heavily favors FP actions.</w:t>
      </w:r>
    </w:p>
    <w:p w:rsidR="00930FB3" w:rsidRPr="00F77084" w:rsidRDefault="00930FB3" w:rsidP="00930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If milestone is </w:t>
      </w: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not fully enriched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 (low confidence fields) → first 1–2 slots prioritize missing FP actions.</w:t>
      </w:r>
    </w:p>
    <w:p w:rsidR="00930FB3" w:rsidRPr="00F77084" w:rsidRDefault="00930FB3" w:rsidP="00930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FS is in the hand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>, it must be only if FA artifacts exist (otherwise it feels like a trap).</w:t>
      </w:r>
    </w:p>
    <w:p w:rsidR="00CF4D8C" w:rsidRDefault="00930FB3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022C4"/>
    <w:multiLevelType w:val="multilevel"/>
    <w:tmpl w:val="DD6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A39A7"/>
    <w:multiLevelType w:val="multilevel"/>
    <w:tmpl w:val="15C2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912C5"/>
    <w:multiLevelType w:val="multilevel"/>
    <w:tmpl w:val="840E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35301"/>
    <w:multiLevelType w:val="multilevel"/>
    <w:tmpl w:val="283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42983"/>
    <w:multiLevelType w:val="multilevel"/>
    <w:tmpl w:val="980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332AC"/>
    <w:multiLevelType w:val="multilevel"/>
    <w:tmpl w:val="815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9356A"/>
    <w:multiLevelType w:val="multilevel"/>
    <w:tmpl w:val="C5F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6161C"/>
    <w:multiLevelType w:val="multilevel"/>
    <w:tmpl w:val="B01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BA6"/>
    <w:rsid w:val="00051071"/>
    <w:rsid w:val="003A061D"/>
    <w:rsid w:val="00674BA6"/>
    <w:rsid w:val="00930FB3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0C40"/>
  <w15:chartTrackingRefBased/>
  <w15:docId w15:val="{B68E8C7E-F82B-4642-8C8F-9501CE1B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06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06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A06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06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061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A061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A0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061D"/>
    <w:rPr>
      <w:b/>
      <w:bCs/>
    </w:rPr>
  </w:style>
  <w:style w:type="character" w:styleId="Emphasis">
    <w:name w:val="Emphasis"/>
    <w:basedOn w:val="DefaultParagraphFont"/>
    <w:uiPriority w:val="20"/>
    <w:qFormat/>
    <w:rsid w:val="003A06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6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2026-02-02T07:58:00Z</dcterms:created>
  <dcterms:modified xsi:type="dcterms:W3CDTF">2026-02-02T08:02:00Z</dcterms:modified>
</cp:coreProperties>
</file>