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87050"/>
            <wp:effectExtent b="0" l="0" r="0" t="0"/>
            <wp:wrapNone/>
            <wp:docPr id="4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7562850" cy="10687050"/>
                    </a:xfrm>
                    <a:prstGeom prst="rect"/>
                    <a:ln/>
                  </pic:spPr>
                </pic:pic>
              </a:graphicData>
            </a:graphic>
          </wp:anchor>
        </w:drawing>
      </w:r>
      <w:r>
        <w:rPr>
          <w:rtl w:val="0"/>
        </w:rPr>
      </w:r>
    </w:p>
    <w:p w:rsidR="00000000" w:rsidDel="00000000" w:rsidP="00000000" w:rsidRDefault="00000000" w:rsidRPr="00000000" w14:paraId="00000002">
      <w:pPr>
        <w:rPr/>
        <w:sectPr>
          <w:headerReference r:id="rId8" w:type="default"/>
          <w:footerReference r:id="rId9" w:type="default"/>
          <w:pgSz w:h="16838" w:w="11906" w:orient="portrait"/>
          <w:pgMar w:bottom="0" w:top="0" w:left="0" w:right="0" w:header="708" w:footer="708"/>
          <w:pgNumType w:start="1"/>
        </w:sectPr>
      </w:pPr>
      <w:r>
        <w:br w:type="page"/>
      </w:r>
      <w:r>
        <w:rPr>
          <w:rtl w:val="0"/>
        </w:rPr>
      </w:r>
    </w:p>
    <w:p w:rsidR="00000000" w:rsidDel="00000000" w:rsidP="00000000" w:rsidRDefault="00000000" w:rsidRPr="00000000" w14:paraId="00000003">
      <w:pPr>
        <w:spacing w:after="30" w:before="60" w:lineRule="auto"/>
        <w:rPr/>
      </w:pPr>
      <w:r>
        <w:rPr>
          <w:rFonts w:ascii="Poppins" w:cs="Poppins" w:eastAsia="Poppins" w:hAnsi="Poppins"/>
          <w:b w:val="1"/>
          <w:bCs w:val="1"/>
          <w:color w:val="b08a3a"/>
          <w:sz w:val="17"/>
          <w:szCs w:val="17"/>
          <w:rtl w:val="0"/>
        </w:rPr>
        <w:t xml:space="preserve">SECTION 01</w:t>
      </w:r>
      <w:r>
        <w:rPr>
          <w:rtl w:val="0"/>
        </w:rPr>
      </w:r>
    </w:p>
    <w:p w:rsidR="00000000" w:rsidDel="00000000" w:rsidP="00000000" w:rsidRDefault="00000000" w:rsidRPr="00000000" w14:paraId="00000004">
      <w:pPr>
        <w:spacing w:after="90" w:before="0" w:lineRule="auto"/>
        <w:rPr/>
      </w:pPr>
      <w:r>
        <w:rPr>
          <w:rFonts w:ascii="Poppins" w:cs="Poppins" w:eastAsia="Poppins" w:hAnsi="Poppins"/>
          <w:b w:val="1"/>
          <w:bCs w:val="1"/>
          <w:color w:val="071424"/>
          <w:sz w:val="40"/>
          <w:szCs w:val="40"/>
          <w:rtl w:val="0"/>
        </w:rPr>
        <w:t xml:space="preserve">About Affidex Academy</w:t>
      </w:r>
      <w:r>
        <w:rPr>
          <w:rtl w:val="0"/>
        </w:rPr>
      </w:r>
    </w:p>
    <w:p w:rsidR="00000000" w:rsidDel="00000000" w:rsidP="00000000" w:rsidRDefault="00000000" w:rsidRPr="00000000" w14:paraId="00000005">
      <w:pPr>
        <w:pBdr>
          <w:bottom w:color="b08a3a" w:space="3" w:sz="14" w:val="single"/>
        </w:pBdr>
        <w:spacing w:after="0" w:lineRule="auto"/>
        <w:rPr/>
      </w:pPr>
      <w:r>
        <w:rPr>
          <w:rtl w:val="0"/>
        </w:rPr>
      </w:r>
    </w:p>
    <w:p w:rsidR="00000000" w:rsidDel="00000000" w:rsidP="00000000" w:rsidRDefault="00000000" w:rsidRPr="00000000" w14:paraId="00000006">
      <w:pPr>
        <w:pBdr>
          <w:bottom w:color="b08a3a" w:space="2" w:sz="4" w:val="single"/>
        </w:pBdr>
        <w:spacing w:after="0" w:lineRule="auto"/>
        <w:rPr/>
      </w:pPr>
      <w:r>
        <w:rPr>
          <w:rtl w:val="0"/>
        </w:rPr>
      </w:r>
    </w:p>
    <w:p w:rsidR="00000000" w:rsidDel="00000000" w:rsidP="00000000" w:rsidRDefault="00000000" w:rsidRPr="00000000" w14:paraId="00000007">
      <w:pPr>
        <w:spacing w:after="240" w:lineRule="auto"/>
        <w:rPr/>
      </w:pPr>
      <w:r>
        <w:rPr>
          <w:rtl w:val="0"/>
        </w:rPr>
      </w:r>
    </w:p>
    <w:tbl>
      <w:tblPr>
        <w:tblStyle w:val="Table1"/>
        <w:tblW w:w="1010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3404"/>
        <w:gridCol w:w="6702"/>
        <w:tblGridChange w:id="0">
          <w:tblGrid>
            <w:gridCol w:w="3404"/>
            <w:gridCol w:w="6702"/>
          </w:tblGrid>
        </w:tblGridChange>
      </w:tblGrid>
      <w:tr>
        <w:trPr>
          <w:cantSplit w:val="0"/>
          <w:tblHeader w:val="0"/>
        </w:trPr>
        <w:tc>
          <w:tcPr>
            <w:tcBorders>
              <w:top w:color="d9d0bc"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08">
            <w:pPr>
              <w:rPr/>
            </w:pPr>
            <w:r>
              <w:rPr>
                <w:rFonts w:ascii="Poppins" w:cs="Poppins" w:eastAsia="Poppins" w:hAnsi="Poppins"/>
                <w:b w:val="1"/>
                <w:bCs w:val="1"/>
                <w:color w:val="071424"/>
                <w:sz w:val="20"/>
                <w:szCs w:val="20"/>
                <w:rtl w:val="0"/>
              </w:rPr>
              <w:t xml:space="preserve">Registered Name</w:t>
            </w:r>
            <w:r>
              <w:rPr>
                <w:rtl w:val="0"/>
              </w:rPr>
            </w:r>
          </w:p>
        </w:tc>
        <w:tc>
          <w:tcPr>
            <w:tcBorders>
              <w:top w:color="d9d0bc"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09">
            <w:pPr>
              <w:rPr/>
            </w:pPr>
            <w:r>
              <w:rPr>
                <w:rFonts w:ascii="Lora" w:cs="Lora" w:eastAsia="Lora" w:hAnsi="Lora"/>
                <w:color w:val="262523"/>
                <w:sz w:val="22"/>
                <w:szCs w:val="22"/>
                <w:rtl w:val="0"/>
              </w:rPr>
              <w:t xml:space="preserve">Affidex Academy Limited</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0A">
            <w:pPr>
              <w:rPr/>
            </w:pPr>
            <w:r>
              <w:rPr>
                <w:rFonts w:ascii="Poppins" w:cs="Poppins" w:eastAsia="Poppins" w:hAnsi="Poppins"/>
                <w:b w:val="1"/>
                <w:bCs w:val="1"/>
                <w:color w:val="071424"/>
                <w:sz w:val="20"/>
                <w:szCs w:val="20"/>
                <w:rtl w:val="0"/>
              </w:rPr>
              <w:t xml:space="preserve">Registration Number</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0B">
            <w:pPr>
              <w:rPr/>
            </w:pPr>
            <w:r>
              <w:rPr>
                <w:rFonts w:ascii="Lora" w:cs="Lora" w:eastAsia="Lora" w:hAnsi="Lora"/>
                <w:color w:val="262523"/>
                <w:sz w:val="22"/>
                <w:szCs w:val="22"/>
                <w:rtl w:val="0"/>
              </w:rPr>
              <w:t xml:space="preserve">RC - 9316934 (CAC, incorporated 12 February 2026)</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0C">
            <w:pPr>
              <w:rPr/>
            </w:pPr>
            <w:r>
              <w:rPr>
                <w:rFonts w:ascii="Poppins" w:cs="Poppins" w:eastAsia="Poppins" w:hAnsi="Poppins"/>
                <w:b w:val="1"/>
                <w:bCs w:val="1"/>
                <w:color w:val="071424"/>
                <w:sz w:val="20"/>
                <w:szCs w:val="20"/>
                <w:rtl w:val="0"/>
              </w:rPr>
              <w:t xml:space="preserve">Tax Identification Number</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0D">
            <w:pPr>
              <w:rPr/>
            </w:pPr>
            <w:r>
              <w:rPr>
                <w:rFonts w:ascii="Lora" w:cs="Lora" w:eastAsia="Lora" w:hAnsi="Lora"/>
                <w:color w:val="262523"/>
                <w:sz w:val="22"/>
                <w:szCs w:val="22"/>
                <w:rtl w:val="0"/>
              </w:rPr>
              <w:t xml:space="preserve">2620322622930</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0E">
            <w:pPr>
              <w:rPr/>
            </w:pPr>
            <w:r>
              <w:rPr>
                <w:rFonts w:ascii="Poppins" w:cs="Poppins" w:eastAsia="Poppins" w:hAnsi="Poppins"/>
                <w:b w:val="1"/>
                <w:bCs w:val="1"/>
                <w:color w:val="071424"/>
                <w:sz w:val="20"/>
                <w:szCs w:val="20"/>
                <w:rtl w:val="0"/>
              </w:rPr>
              <w:t xml:space="preserve">SMEDAN Number</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0F">
            <w:pPr>
              <w:rPr/>
            </w:pPr>
            <w:r>
              <w:rPr>
                <w:rFonts w:ascii="Lora" w:cs="Lora" w:eastAsia="Lora" w:hAnsi="Lora"/>
                <w:color w:val="262523"/>
                <w:sz w:val="22"/>
                <w:szCs w:val="22"/>
                <w:rtl w:val="0"/>
              </w:rPr>
              <w:t xml:space="preserve">SUID-5998-5813-3500-9105 (Certified 19 March 2026)</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10">
            <w:pPr>
              <w:rPr/>
            </w:pPr>
            <w:r>
              <w:rPr>
                <w:rFonts w:ascii="Poppins" w:cs="Poppins" w:eastAsia="Poppins" w:hAnsi="Poppins"/>
                <w:b w:val="1"/>
                <w:bCs w:val="1"/>
                <w:color w:val="071424"/>
                <w:sz w:val="20"/>
                <w:szCs w:val="20"/>
                <w:rtl w:val="0"/>
              </w:rPr>
              <w:t xml:space="preserve">Company Type</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1">
            <w:pPr>
              <w:rPr/>
            </w:pPr>
            <w:r>
              <w:rPr>
                <w:rFonts w:ascii="Lora" w:cs="Lora" w:eastAsia="Lora" w:hAnsi="Lora"/>
                <w:color w:val="262523"/>
                <w:sz w:val="22"/>
                <w:szCs w:val="22"/>
                <w:rtl w:val="0"/>
              </w:rPr>
              <w:t xml:space="preserve">Private Limited Liability Company</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12">
            <w:pPr>
              <w:rPr/>
            </w:pPr>
            <w:r>
              <w:rPr>
                <w:rFonts w:ascii="Poppins" w:cs="Poppins" w:eastAsia="Poppins" w:hAnsi="Poppins"/>
                <w:b w:val="1"/>
                <w:bCs w:val="1"/>
                <w:color w:val="071424"/>
                <w:sz w:val="20"/>
                <w:szCs w:val="20"/>
                <w:rtl w:val="0"/>
              </w:rPr>
              <w:t xml:space="preserve">Business Category</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3">
            <w:pPr>
              <w:rPr/>
            </w:pPr>
            <w:r>
              <w:rPr>
                <w:rFonts w:ascii="Lora" w:cs="Lora" w:eastAsia="Lora" w:hAnsi="Lora"/>
                <w:color w:val="262523"/>
                <w:sz w:val="22"/>
                <w:szCs w:val="22"/>
                <w:rtl w:val="0"/>
              </w:rPr>
              <w:t xml:space="preserve">Vocational Education &amp; Training Services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14">
            <w:pPr>
              <w:rPr/>
            </w:pPr>
            <w:r>
              <w:rPr>
                <w:rFonts w:ascii="Poppins" w:cs="Poppins" w:eastAsia="Poppins" w:hAnsi="Poppins"/>
                <w:b w:val="1"/>
                <w:bCs w:val="1"/>
                <w:color w:val="071424"/>
                <w:sz w:val="20"/>
                <w:szCs w:val="20"/>
                <w:rtl w:val="0"/>
              </w:rPr>
              <w:t xml:space="preserve">Headquarters</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5">
            <w:pPr>
              <w:rPr/>
            </w:pPr>
            <w:r>
              <w:rPr>
                <w:rFonts w:ascii="Lora" w:cs="Lora" w:eastAsia="Lora" w:hAnsi="Lora"/>
                <w:color w:val="262523"/>
                <w:sz w:val="22"/>
                <w:szCs w:val="22"/>
                <w:rtl w:val="0"/>
              </w:rPr>
              <w:t xml:space="preserve">Udo Udoma Avenue, Uyo, Akwa Ibom State</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16">
            <w:pPr>
              <w:rPr/>
            </w:pPr>
            <w:r>
              <w:rPr>
                <w:rFonts w:ascii="Poppins" w:cs="Poppins" w:eastAsia="Poppins" w:hAnsi="Poppins"/>
                <w:b w:val="1"/>
                <w:bCs w:val="1"/>
                <w:color w:val="071424"/>
                <w:sz w:val="20"/>
                <w:szCs w:val="20"/>
                <w:rtl w:val="0"/>
              </w:rPr>
              <w:t xml:space="preserve">Multi-State Presence</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7">
            <w:pPr>
              <w:rPr/>
            </w:pPr>
            <w:r>
              <w:rPr>
                <w:rFonts w:ascii="Lora" w:cs="Lora" w:eastAsia="Lora" w:hAnsi="Lora"/>
                <w:color w:val="262523"/>
                <w:sz w:val="22"/>
                <w:szCs w:val="22"/>
                <w:rtl w:val="0"/>
              </w:rPr>
              <w:t xml:space="preserve">Akwa Ibom State | Cross River State | Lagos | Abia State</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18">
            <w:pPr>
              <w:rPr/>
            </w:pPr>
            <w:r>
              <w:rPr>
                <w:rFonts w:ascii="Poppins" w:cs="Poppins" w:eastAsia="Poppins" w:hAnsi="Poppins"/>
                <w:b w:val="1"/>
                <w:bCs w:val="1"/>
                <w:color w:val="071424"/>
                <w:sz w:val="20"/>
                <w:szCs w:val="20"/>
                <w:rtl w:val="0"/>
              </w:rPr>
              <w:t xml:space="preserve">Primary Email</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9">
            <w:pPr>
              <w:rPr/>
            </w:pPr>
            <w:r>
              <w:rPr>
                <w:color w:val="262523"/>
                <w:rtl w:val="0"/>
              </w:rPr>
              <w:t xml:space="preserve">contact@affidexacademy.com.ng</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1A">
            <w:pPr>
              <w:rPr/>
            </w:pPr>
            <w:r>
              <w:rPr>
                <w:rFonts w:ascii="Poppins" w:cs="Poppins" w:eastAsia="Poppins" w:hAnsi="Poppins"/>
                <w:b w:val="1"/>
                <w:bCs w:val="1"/>
                <w:color w:val="071424"/>
                <w:sz w:val="20"/>
                <w:szCs w:val="20"/>
                <w:rtl w:val="0"/>
              </w:rPr>
              <w:t xml:space="preserve">Phone / WhatsApp</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B">
            <w:pPr>
              <w:rPr/>
            </w:pPr>
            <w:r>
              <w:rPr>
                <w:rFonts w:ascii="Lora" w:cs="Lora" w:eastAsia="Lora" w:hAnsi="Lora"/>
                <w:color w:val="262523"/>
                <w:sz w:val="22"/>
                <w:szCs w:val="22"/>
                <w:rtl w:val="0"/>
              </w:rPr>
              <w:t xml:space="preserve">+234 813 398 5352</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1C">
            <w:pPr>
              <w:rPr/>
            </w:pPr>
            <w:r>
              <w:rPr>
                <w:rFonts w:ascii="Poppins" w:cs="Poppins" w:eastAsia="Poppins" w:hAnsi="Poppins"/>
                <w:b w:val="1"/>
                <w:bCs w:val="1"/>
                <w:color w:val="071424"/>
                <w:sz w:val="20"/>
                <w:szCs w:val="20"/>
                <w:rtl w:val="0"/>
              </w:rPr>
              <w:t xml:space="preserve">Website</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1D">
            <w:pPr>
              <w:rPr/>
            </w:pPr>
            <w:r>
              <w:rPr>
                <w:rFonts w:ascii="Lora" w:cs="Lora" w:eastAsia="Lora" w:hAnsi="Lora"/>
                <w:color w:val="262523"/>
                <w:sz w:val="22"/>
                <w:szCs w:val="22"/>
                <w:rtl w:val="0"/>
              </w:rPr>
              <w:t xml:space="preserve">www.affidexacademy.com</w:t>
            </w:r>
            <w:r>
              <w:rPr>
                <w:color w:val="262523"/>
                <w:rtl w:val="0"/>
              </w:rPr>
              <w:t xml:space="preserve">.ng</w:t>
            </w:r>
            <w:r>
              <w:rPr>
                <w:rtl w:val="0"/>
              </w:rPr>
            </w:r>
          </w:p>
        </w:tc>
      </w:tr>
    </w:tbl>
    <w:p w:rsidR="00000000" w:rsidDel="00000000" w:rsidP="00000000" w:rsidRDefault="00000000" w:rsidRPr="00000000" w14:paraId="0000001E">
      <w:pPr>
        <w:spacing w:after="280" w:lineRule="auto"/>
        <w:rPr/>
      </w:pPr>
      <w:r>
        <w:rPr>
          <w:rtl w:val="0"/>
        </w:rPr>
      </w:r>
    </w:p>
    <w:p w:rsidR="00000000" w:rsidDel="00000000" w:rsidP="00000000" w:rsidRDefault="00000000" w:rsidRPr="00000000" w14:paraId="0000001F">
      <w:pPr>
        <w:pBdr>
          <w:bottom w:color="b08a3a" w:space="4" w:sz="6" w:val="single"/>
        </w:pBdr>
        <w:spacing w:after="110" w:before="220" w:lineRule="auto"/>
        <w:rPr/>
      </w:pPr>
      <w:r>
        <w:rPr>
          <w:rFonts w:ascii="Poppins" w:cs="Poppins" w:eastAsia="Poppins" w:hAnsi="Poppins"/>
          <w:b w:val="1"/>
          <w:bCs w:val="1"/>
          <w:color w:val="071424"/>
          <w:sz w:val="26"/>
          <w:szCs w:val="26"/>
          <w:rtl w:val="0"/>
        </w:rPr>
        <w:t xml:space="preserve">Executive Summary</w:t>
      </w:r>
      <w:r>
        <w:rPr>
          <w:rtl w:val="0"/>
        </w:rPr>
      </w:r>
    </w:p>
    <w:p w:rsidR="00000000" w:rsidDel="00000000" w:rsidP="00000000" w:rsidRDefault="00000000" w:rsidRPr="00000000" w14:paraId="00000020">
      <w:pPr>
        <w:spacing w:after="170" w:line="320" w:lineRule="auto"/>
        <w:jc w:val="both"/>
        <w:rPr/>
      </w:pPr>
      <w:r>
        <w:rPr>
          <w:rFonts w:ascii="Lora" w:cs="Lora" w:eastAsia="Lora" w:hAnsi="Lora"/>
          <w:color w:val="262523"/>
          <w:sz w:val="23"/>
          <w:szCs w:val="23"/>
          <w:rtl w:val="0"/>
        </w:rPr>
        <w:t xml:space="preserve">Affidex Academy Limited is a Nigerian vocational, technical, and digital skills institution headquartered in Uyo, Akwa Ibom State, incorporated under the Corporate Affairs Commission of Nigeria (RC: 9316934) and certified by the Small and Medium Enterprises Development Agency of Nigeria (SMEDAN). We are a verified Microsoft AI Cloud Partner, an active UNESCO-UNEVOC global TVET network participant, and a registered NYSC SAED Training Partner.</w:t>
      </w:r>
      <w:r>
        <w:rPr>
          <w:rtl w:val="0"/>
        </w:rPr>
      </w:r>
    </w:p>
    <w:p w:rsidR="00000000" w:rsidDel="00000000" w:rsidP="00000000" w:rsidRDefault="00000000" w:rsidRPr="00000000" w14:paraId="00000021">
      <w:pPr>
        <w:spacing w:after="170" w:line="320" w:lineRule="auto"/>
        <w:jc w:val="both"/>
        <w:rPr/>
      </w:pPr>
      <w:r>
        <w:rPr>
          <w:rFonts w:ascii="Lora" w:cs="Lora" w:eastAsia="Lora" w:hAnsi="Lora"/>
          <w:color w:val="262523"/>
          <w:sz w:val="23"/>
          <w:szCs w:val="23"/>
          <w:rtl w:val="0"/>
        </w:rPr>
        <w:t xml:space="preserve">We exist to close the digital and vocational skills gap across Southern Nigeria by delivering practical, nationally benchmarked, industry-aligned training to youth, women, corps members, and underserved community members. Our model operates on a 70% hands-on laboratory and project work / 30% guided theory structure - ensuring every graduate leaves with demonstrated, portfolio-backed skills and a credible pathway to income within 90 days of graduation.</w:t>
      </w:r>
      <w:r>
        <w:rPr>
          <w:rtl w:val="0"/>
        </w:rPr>
      </w:r>
    </w:p>
    <w:p w:rsidR="00000000" w:rsidDel="00000000" w:rsidP="00000000" w:rsidRDefault="00000000" w:rsidRPr="00000000" w14:paraId="00000022">
      <w:pPr>
        <w:spacing w:after="170" w:line="320" w:lineRule="auto"/>
        <w:jc w:val="both"/>
        <w:rPr/>
      </w:pPr>
      <w:r>
        <w:rPr>
          <w:rFonts w:ascii="Lora" w:cs="Lora" w:eastAsia="Lora" w:hAnsi="Lora"/>
          <w:color w:val="262523"/>
          <w:sz w:val="23"/>
          <w:szCs w:val="23"/>
          <w:rtl w:val="0"/>
        </w:rPr>
        <w:t xml:space="preserve">Affidex currently operates two fully equipped training centres in Uyo, Akwa Ibom State, with an active and growing delivery footprint across Akwa Ibom, Cross River, Abia, and Lagos States. We deliver ten structured training tracks spanning ICT, digital creative media, vocational hardware services, office technology, and business productivity - all aligned with the Nigeria Skills Qualifications (NSQ) framework and NBTE/TVET national standards.</w:t>
      </w:r>
      <w:r>
        <w:rPr>
          <w:rtl w:val="0"/>
        </w:rPr>
      </w:r>
    </w:p>
    <w:p w:rsidR="00000000" w:rsidDel="00000000" w:rsidP="00000000" w:rsidRDefault="00000000" w:rsidRPr="00000000" w14:paraId="00000023">
      <w:pPr>
        <w:spacing w:after="170" w:line="320" w:lineRule="auto"/>
        <w:jc w:val="both"/>
        <w:rPr/>
      </w:pPr>
      <w:r>
        <w:rPr>
          <w:rFonts w:ascii="Lora" w:cs="Lora" w:eastAsia="Lora" w:hAnsi="Lora"/>
          <w:color w:val="262523"/>
          <w:sz w:val="23"/>
          <w:szCs w:val="23"/>
          <w:rtl w:val="0"/>
        </w:rPr>
        <w:t xml:space="preserve">Despite being incorporated in February 2026, Affidex has secured verified international and federal institutional registrations - including Microsoft AI Cloud Partner status, UNESCO-UNEVOC participation, NYSC SAED registration, FME TVET initial approval, SMEDAN certification, two NUPRC Oil Industry Service Permits (Major Category: Consultancy Training/Manpower Development, and General Category: Supply), a Tax Clearance Certificate, and a Bureau of Public Procurement (BPP) Interim Registration Report - that typically take established institutions years to achieve. We are operationally ready for immediate programme delivery at scale, and actively positioned for government, donor, and corporate partnership engagement across Southern Nigeria and beyond.</w:t>
      </w:r>
      <w:r>
        <w:rPr>
          <w:rtl w:val="0"/>
        </w:rPr>
      </w:r>
    </w:p>
    <w:p w:rsidR="00000000" w:rsidDel="00000000" w:rsidP="00000000" w:rsidRDefault="00000000" w:rsidRPr="00000000" w14:paraId="00000024">
      <w:pPr>
        <w:rPr/>
      </w:pPr>
      <w:r>
        <w:br w:type="page"/>
      </w:r>
      <w:r>
        <w:rPr>
          <w:rtl w:val="0"/>
        </w:rPr>
      </w:r>
    </w:p>
    <w:p w:rsidR="00000000" w:rsidDel="00000000" w:rsidP="00000000" w:rsidRDefault="00000000" w:rsidRPr="00000000" w14:paraId="00000025">
      <w:pPr>
        <w:spacing w:after="30" w:before="60" w:lineRule="auto"/>
        <w:rPr/>
      </w:pPr>
      <w:r>
        <w:rPr>
          <w:rFonts w:ascii="Poppins" w:cs="Poppins" w:eastAsia="Poppins" w:hAnsi="Poppins"/>
          <w:b w:val="1"/>
          <w:bCs w:val="1"/>
          <w:color w:val="b08a3a"/>
          <w:sz w:val="17"/>
          <w:szCs w:val="17"/>
          <w:rtl w:val="0"/>
        </w:rPr>
        <w:t xml:space="preserve">SECTION 02</w:t>
      </w:r>
      <w:r>
        <w:rPr>
          <w:rtl w:val="0"/>
        </w:rPr>
      </w:r>
    </w:p>
    <w:p w:rsidR="00000000" w:rsidDel="00000000" w:rsidP="00000000" w:rsidRDefault="00000000" w:rsidRPr="00000000" w14:paraId="00000026">
      <w:pPr>
        <w:spacing w:after="90" w:before="0" w:lineRule="auto"/>
        <w:rPr/>
      </w:pPr>
      <w:r>
        <w:rPr>
          <w:rFonts w:ascii="Poppins" w:cs="Poppins" w:eastAsia="Poppins" w:hAnsi="Poppins"/>
          <w:b w:val="1"/>
          <w:bCs w:val="1"/>
          <w:color w:val="071424"/>
          <w:sz w:val="40"/>
          <w:szCs w:val="40"/>
          <w:rtl w:val="0"/>
        </w:rPr>
        <w:t xml:space="preserve">Our Facilities &amp; Training in Action</w:t>
      </w:r>
      <w:r>
        <w:rPr>
          <w:rtl w:val="0"/>
        </w:rPr>
      </w:r>
    </w:p>
    <w:p w:rsidR="00000000" w:rsidDel="00000000" w:rsidP="00000000" w:rsidRDefault="00000000" w:rsidRPr="00000000" w14:paraId="00000027">
      <w:pPr>
        <w:pBdr>
          <w:bottom w:color="b08a3a" w:space="3" w:sz="14" w:val="single"/>
        </w:pBdr>
        <w:spacing w:after="0" w:lineRule="auto"/>
        <w:rPr/>
      </w:pPr>
      <w:r>
        <w:rPr>
          <w:rtl w:val="0"/>
        </w:rPr>
      </w:r>
    </w:p>
    <w:p w:rsidR="00000000" w:rsidDel="00000000" w:rsidP="00000000" w:rsidRDefault="00000000" w:rsidRPr="00000000" w14:paraId="00000028">
      <w:pPr>
        <w:pBdr>
          <w:bottom w:color="b08a3a" w:space="2" w:sz="4" w:val="single"/>
        </w:pBdr>
        <w:spacing w:after="0" w:lineRule="auto"/>
        <w:rPr/>
      </w:pPr>
      <w:r>
        <w:rPr>
          <w:rtl w:val="0"/>
        </w:rPr>
      </w:r>
    </w:p>
    <w:p w:rsidR="00000000" w:rsidDel="00000000" w:rsidP="00000000" w:rsidRDefault="00000000" w:rsidRPr="00000000" w14:paraId="00000029">
      <w:pPr>
        <w:spacing w:after="200" w:lineRule="auto"/>
        <w:rPr/>
      </w:pPr>
      <w:r>
        <w:rPr>
          <w:rtl w:val="0"/>
        </w:rPr>
      </w:r>
    </w:p>
    <w:p w:rsidR="00000000" w:rsidDel="00000000" w:rsidP="00000000" w:rsidRDefault="00000000" w:rsidRPr="00000000" w14:paraId="0000002A">
      <w:pPr>
        <w:spacing w:after="260" w:line="320" w:lineRule="auto"/>
        <w:jc w:val="both"/>
        <w:rPr/>
      </w:pPr>
      <w:r>
        <w:rPr>
          <w:rFonts w:ascii="Lora" w:cs="Lora" w:eastAsia="Lora" w:hAnsi="Lora"/>
          <w:color w:val="262523"/>
          <w:sz w:val="23"/>
          <w:szCs w:val="23"/>
          <w:rtl w:val="0"/>
        </w:rPr>
        <w:t xml:space="preserve">A glimpse into Affidex Academy's working training centres</w:t>
      </w:r>
      <w:r>
        <w:rPr>
          <w:color w:val="262523"/>
          <w:sz w:val="23"/>
          <w:szCs w:val="23"/>
          <w:rtl w:val="0"/>
        </w:rPr>
        <w:t xml:space="preserve">; </w:t>
      </w:r>
      <w:r>
        <w:rPr>
          <w:rFonts w:ascii="Lora" w:cs="Lora" w:eastAsia="Lora" w:hAnsi="Lora"/>
          <w:color w:val="262523"/>
          <w:sz w:val="23"/>
          <w:szCs w:val="23"/>
          <w:rtl w:val="0"/>
        </w:rPr>
        <w:t xml:space="preserve">where structured, industry-aligned instruction meets hands-on practice.</w:t>
      </w:r>
      <w:r>
        <w:rPr>
          <w:rtl w:val="0"/>
        </w:rPr>
      </w:r>
    </w:p>
    <w:tbl>
      <w:tblPr>
        <w:tblStyle w:val="Table2"/>
        <w:tblW w:w="98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33"/>
        <w:gridCol w:w="4933"/>
        <w:tblGridChange w:id="0">
          <w:tblGrid>
            <w:gridCol w:w="4933"/>
            <w:gridCol w:w="49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B">
            <w:pPr>
              <w:spacing w:after="70" w:lineRule="auto"/>
              <w:jc w:val="center"/>
              <w:rPr/>
            </w:pPr>
            <w:r>
              <w:rPr/>
              <w:drawing>
                <wp:inline distB="0" distT="0" distL="0" distR="0">
                  <wp:extent cx="3238500" cy="2428875"/>
                  <wp:effectExtent b="0" l="0" r="0" t="0"/>
                  <wp:docPr id="47"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2C">
            <w:pPr>
              <w:jc w:val="center"/>
              <w:rPr/>
            </w:pPr>
            <w:r>
              <w:rPr>
                <w:rFonts w:ascii="Lora" w:cs="Lora" w:eastAsia="Lora" w:hAnsi="Lora"/>
                <w:i w:val="1"/>
                <w:iCs w:val="1"/>
                <w:color w:val="6e6a63"/>
                <w:sz w:val="18"/>
                <w:szCs w:val="18"/>
                <w:rtl w:val="0"/>
              </w:rPr>
              <w:t xml:space="preserve">Live coding &amp; software training - Uyo training centre</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D">
            <w:pPr>
              <w:spacing w:after="70" w:lineRule="auto"/>
              <w:jc w:val="center"/>
              <w:rPr/>
            </w:pPr>
            <w:r>
              <w:rPr/>
              <w:drawing>
                <wp:inline distB="0" distT="0" distL="0" distR="0">
                  <wp:extent cx="3238500" cy="2428875"/>
                  <wp:effectExtent b="0" l="0" r="0" t="0"/>
                  <wp:docPr id="4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2E">
            <w:pPr>
              <w:jc w:val="center"/>
              <w:rPr/>
            </w:pPr>
            <w:r>
              <w:rPr>
                <w:rFonts w:ascii="Lora" w:cs="Lora" w:eastAsia="Lora" w:hAnsi="Lora"/>
                <w:i w:val="1"/>
                <w:iCs w:val="1"/>
                <w:color w:val="6e6a63"/>
                <w:sz w:val="18"/>
                <w:szCs w:val="18"/>
                <w:rtl w:val="0"/>
              </w:rPr>
              <w:t xml:space="preserve">Cohort in session - practical, hands-on lab work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2F">
            <w:pPr>
              <w:spacing w:after="70" w:lineRule="auto"/>
              <w:jc w:val="center"/>
              <w:rPr/>
            </w:pPr>
            <w:r>
              <w:rPr/>
              <w:drawing>
                <wp:inline distB="0" distT="0" distL="0" distR="0">
                  <wp:extent cx="3238500" cy="2428875"/>
                  <wp:effectExtent b="0" l="0" r="0" t="0"/>
                  <wp:docPr id="49"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30">
            <w:pPr>
              <w:jc w:val="center"/>
              <w:rPr/>
            </w:pPr>
            <w:r>
              <w:rPr>
                <w:rFonts w:ascii="Lora" w:cs="Lora" w:eastAsia="Lora" w:hAnsi="Lora"/>
                <w:i w:val="1"/>
                <w:iCs w:val="1"/>
                <w:color w:val="6e6a63"/>
                <w:sz w:val="18"/>
                <w:szCs w:val="18"/>
                <w:rtl w:val="0"/>
              </w:rPr>
              <w:t xml:space="preserve">Computer Training Unit - equipped ICT &amp; hardware lab</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1">
            <w:pPr>
              <w:spacing w:after="70" w:lineRule="auto"/>
              <w:jc w:val="center"/>
              <w:rPr/>
            </w:pPr>
            <w:r>
              <w:rPr/>
              <w:drawing>
                <wp:inline distB="0" distT="0" distL="0" distR="0">
                  <wp:extent cx="3238500" cy="2428875"/>
                  <wp:effectExtent b="0" l="0" r="0" t="0"/>
                  <wp:docPr id="48"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32">
            <w:pPr>
              <w:jc w:val="center"/>
              <w:rPr/>
            </w:pPr>
            <w:r>
              <w:rPr>
                <w:rFonts w:ascii="Lora" w:cs="Lora" w:eastAsia="Lora" w:hAnsi="Lora"/>
                <w:i w:val="1"/>
                <w:iCs w:val="1"/>
                <w:color w:val="6e6a63"/>
                <w:sz w:val="18"/>
                <w:szCs w:val="18"/>
                <w:rtl w:val="0"/>
              </w:rPr>
              <w:t xml:space="preserve">Instructor-led group session in progress</w:t>
            </w:r>
            <w:r>
              <w:rPr>
                <w:rtl w:val="0"/>
              </w:rPr>
            </w:r>
          </w:p>
        </w:tc>
      </w:tr>
    </w:tbl>
    <w:p w:rsidR="00000000" w:rsidDel="00000000" w:rsidP="00000000" w:rsidRDefault="00000000" w:rsidRPr="00000000" w14:paraId="00000033">
      <w:pPr>
        <w:rPr/>
      </w:pPr>
      <w:r>
        <w:br w:type="page"/>
      </w:r>
      <w:r>
        <w:rPr>
          <w:rtl w:val="0"/>
        </w:rPr>
      </w:r>
    </w:p>
    <w:p w:rsidR="00000000" w:rsidDel="00000000" w:rsidP="00000000" w:rsidRDefault="00000000" w:rsidRPr="00000000" w14:paraId="00000034">
      <w:pPr>
        <w:spacing w:after="30" w:before="60" w:lineRule="auto"/>
        <w:rPr/>
      </w:pPr>
      <w:r>
        <w:rPr>
          <w:rFonts w:ascii="Poppins" w:cs="Poppins" w:eastAsia="Poppins" w:hAnsi="Poppins"/>
          <w:b w:val="1"/>
          <w:bCs w:val="1"/>
          <w:color w:val="b08a3a"/>
          <w:sz w:val="17"/>
          <w:szCs w:val="17"/>
          <w:rtl w:val="0"/>
        </w:rPr>
        <w:t xml:space="preserve">SECTION 03</w:t>
      </w:r>
      <w:r>
        <w:rPr>
          <w:rtl w:val="0"/>
        </w:rPr>
      </w:r>
    </w:p>
    <w:p w:rsidR="00000000" w:rsidDel="00000000" w:rsidP="00000000" w:rsidRDefault="00000000" w:rsidRPr="00000000" w14:paraId="00000035">
      <w:pPr>
        <w:spacing w:after="90" w:before="0" w:lineRule="auto"/>
        <w:rPr/>
      </w:pPr>
      <w:r>
        <w:rPr>
          <w:rFonts w:ascii="Poppins" w:cs="Poppins" w:eastAsia="Poppins" w:hAnsi="Poppins"/>
          <w:b w:val="1"/>
          <w:bCs w:val="1"/>
          <w:color w:val="071424"/>
          <w:sz w:val="40"/>
          <w:szCs w:val="40"/>
          <w:rtl w:val="0"/>
        </w:rPr>
        <w:t xml:space="preserve">Specialised Workshops &amp; Equipment</w:t>
      </w:r>
      <w:r>
        <w:rPr>
          <w:rtl w:val="0"/>
        </w:rPr>
      </w:r>
    </w:p>
    <w:p w:rsidR="00000000" w:rsidDel="00000000" w:rsidP="00000000" w:rsidRDefault="00000000" w:rsidRPr="00000000" w14:paraId="00000036">
      <w:pPr>
        <w:pBdr>
          <w:bottom w:color="b08a3a" w:space="3" w:sz="14" w:val="single"/>
        </w:pBdr>
        <w:spacing w:after="0" w:lineRule="auto"/>
        <w:rPr/>
      </w:pPr>
      <w:r>
        <w:rPr>
          <w:rtl w:val="0"/>
        </w:rPr>
      </w:r>
    </w:p>
    <w:p w:rsidR="00000000" w:rsidDel="00000000" w:rsidP="00000000" w:rsidRDefault="00000000" w:rsidRPr="00000000" w14:paraId="00000037">
      <w:pPr>
        <w:pBdr>
          <w:bottom w:color="b08a3a" w:space="2" w:sz="4" w:val="single"/>
        </w:pBdr>
        <w:spacing w:after="0" w:lineRule="auto"/>
        <w:rPr/>
      </w:pPr>
      <w:r>
        <w:rPr>
          <w:rtl w:val="0"/>
        </w:rPr>
      </w:r>
    </w:p>
    <w:p w:rsidR="00000000" w:rsidDel="00000000" w:rsidP="00000000" w:rsidRDefault="00000000" w:rsidRPr="00000000" w14:paraId="00000038">
      <w:pPr>
        <w:spacing w:after="200" w:lineRule="auto"/>
        <w:rPr/>
      </w:pPr>
      <w:r>
        <w:rPr>
          <w:rtl w:val="0"/>
        </w:rPr>
      </w:r>
    </w:p>
    <w:p w:rsidR="00000000" w:rsidDel="00000000" w:rsidP="00000000" w:rsidRDefault="00000000" w:rsidRPr="00000000" w14:paraId="00000039">
      <w:pPr>
        <w:spacing w:after="260" w:line="320" w:lineRule="auto"/>
        <w:jc w:val="both"/>
        <w:rPr/>
      </w:pPr>
      <w:r>
        <w:rPr>
          <w:rFonts w:ascii="Lora" w:cs="Lora" w:eastAsia="Lora" w:hAnsi="Lora"/>
          <w:color w:val="262523"/>
          <w:sz w:val="23"/>
          <w:szCs w:val="23"/>
          <w:rtl w:val="0"/>
        </w:rPr>
        <w:t xml:space="preserve">Dedicated workshop stations supporting our GSM repair, computer hardware, photography, and office technology tracks - equipped for real, hands-on skill building.</w:t>
      </w:r>
      <w:r>
        <w:rPr>
          <w:rtl w:val="0"/>
        </w:rPr>
      </w:r>
    </w:p>
    <w:tbl>
      <w:tblPr>
        <w:tblStyle w:val="Table3"/>
        <w:tblW w:w="98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33"/>
        <w:gridCol w:w="4933"/>
        <w:tblGridChange w:id="0">
          <w:tblGrid>
            <w:gridCol w:w="4933"/>
            <w:gridCol w:w="49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A">
            <w:pPr>
              <w:spacing w:after="70" w:lineRule="auto"/>
              <w:jc w:val="center"/>
              <w:rPr/>
            </w:pPr>
            <w:r>
              <w:rPr/>
              <w:drawing>
                <wp:inline distB="0" distT="0" distL="0" distR="0">
                  <wp:extent cx="3068955" cy="2573020"/>
                  <wp:effectExtent b="0" l="0" r="0" t="0"/>
                  <wp:docPr descr="C:/Users/USER/Downloads/WhatsApp Image 2026-07-07 at 8.43.49 AM.jpegWhatsApp Image 2026-07-07 at 8.43.49 AM" id="51" name="image14.jpg"/>
                  <a:graphic>
                    <a:graphicData uri="http://schemas.openxmlformats.org/drawingml/2006/picture">
                      <pic:pic>
                        <pic:nvPicPr>
                          <pic:cNvPr descr="C:/Users/USER/Downloads/WhatsApp Image 2026-07-07 at 8.43.49 AM.jpegWhatsApp Image 2026-07-07 at 8.43.49 AM" id="0" name="image14.jpg"/>
                          <pic:cNvPicPr preferRelativeResize="0"/>
                        </pic:nvPicPr>
                        <pic:blipFill>
                          <a:blip r:embed="rId14"/>
                          <a:srcRect b="0" l="19583" r="19583" t="0"/>
                          <a:stretch>
                            <a:fillRect/>
                          </a:stretch>
                        </pic:blipFill>
                        <pic:spPr>
                          <a:xfrm>
                            <a:off x="0" y="0"/>
                            <a:ext cx="3068955" cy="2573020"/>
                          </a:xfrm>
                          <a:prstGeom prst="rect"/>
                          <a:ln/>
                        </pic:spPr>
                      </pic:pic>
                    </a:graphicData>
                  </a:graphic>
                </wp:inline>
              </w:drawing>
            </w:r>
            <w:r>
              <w:rPr>
                <w:rtl w:val="0"/>
              </w:rPr>
            </w:r>
          </w:p>
          <w:p w:rsidR="00000000" w:rsidDel="00000000" w:rsidP="00000000" w:rsidRDefault="00000000" w:rsidRPr="00000000" w14:paraId="0000003B">
            <w:pPr>
              <w:jc w:val="center"/>
              <w:rPr/>
            </w:pPr>
            <w:r>
              <w:rPr>
                <w:rFonts w:ascii="Lora" w:cs="Lora" w:eastAsia="Lora" w:hAnsi="Lora"/>
                <w:i w:val="1"/>
                <w:iCs w:val="1"/>
                <w:color w:val="6e6a63"/>
                <w:sz w:val="18"/>
                <w:szCs w:val="18"/>
                <w:rtl w:val="0"/>
              </w:rPr>
              <w:t xml:space="preserve">Computer hardware repair bench - component-level diagnostics</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C">
            <w:pPr>
              <w:spacing w:after="70" w:lineRule="auto"/>
              <w:jc w:val="center"/>
              <w:rPr/>
            </w:pPr>
            <w:r>
              <w:rPr/>
              <w:drawing>
                <wp:inline distB="0" distT="0" distL="0" distR="0">
                  <wp:extent cx="3238500" cy="2562225"/>
                  <wp:effectExtent b="0" l="0" r="0" t="0"/>
                  <wp:docPr id="50"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3238500" cy="2562225"/>
                          </a:xfrm>
                          <a:prstGeom prst="rect"/>
                          <a:ln/>
                        </pic:spPr>
                      </pic:pic>
                    </a:graphicData>
                  </a:graphic>
                </wp:inline>
              </w:drawing>
            </w:r>
            <w:r>
              <w:rPr>
                <w:rtl w:val="0"/>
              </w:rPr>
            </w:r>
          </w:p>
          <w:p w:rsidR="00000000" w:rsidDel="00000000" w:rsidP="00000000" w:rsidRDefault="00000000" w:rsidRPr="00000000" w14:paraId="0000003D">
            <w:pPr>
              <w:jc w:val="center"/>
              <w:rPr/>
            </w:pPr>
            <w:r>
              <w:rPr>
                <w:rFonts w:ascii="Lora" w:cs="Lora" w:eastAsia="Lora" w:hAnsi="Lora"/>
                <w:i w:val="1"/>
                <w:iCs w:val="1"/>
                <w:color w:val="6e6a63"/>
                <w:sz w:val="18"/>
                <w:szCs w:val="18"/>
                <w:rtl w:val="0"/>
              </w:rPr>
              <w:t xml:space="preserve">GSM &amp; mobile device </w:t>
            </w:r>
            <w:r>
              <w:rPr>
                <w:i w:val="1"/>
                <w:iCs w:val="1"/>
                <w:color w:val="6e6a63"/>
                <w:sz w:val="18"/>
                <w:szCs w:val="18"/>
                <w:rtl w:val="0"/>
              </w:rPr>
              <w:t xml:space="preserve">tools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3E">
            <w:pPr>
              <w:spacing w:after="70" w:lineRule="auto"/>
              <w:jc w:val="center"/>
              <w:rPr/>
            </w:pPr>
            <w:r>
              <w:rPr/>
              <w:drawing>
                <wp:inline distB="0" distT="0" distL="0" distR="0">
                  <wp:extent cx="3238500" cy="2428875"/>
                  <wp:effectExtent b="0" l="0" r="0" t="0"/>
                  <wp:docPr descr="C:/Users/USER/Downloads/WhatsApp Image 2026-07-07 at 8.43.25 AM.jpegWhatsApp Image 2026-07-07 at 8.43.25 AM" id="53" name="image18.jpg"/>
                  <a:graphic>
                    <a:graphicData uri="http://schemas.openxmlformats.org/drawingml/2006/picture">
                      <pic:pic>
                        <pic:nvPicPr>
                          <pic:cNvPr descr="C:/Users/USER/Downloads/WhatsApp Image 2026-07-07 at 8.43.25 AM.jpegWhatsApp Image 2026-07-07 at 8.43.25 AM" id="0" name="image18.jpg"/>
                          <pic:cNvPicPr preferRelativeResize="0"/>
                        </pic:nvPicPr>
                        <pic:blipFill>
                          <a:blip r:embed="rId16"/>
                          <a:srcRect b="0" l="13216" r="13216"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3F">
            <w:pPr>
              <w:jc w:val="center"/>
              <w:rPr/>
            </w:pPr>
            <w:r>
              <w:rPr>
                <w:rFonts w:ascii="Lora" w:cs="Lora" w:eastAsia="Lora" w:hAnsi="Lora"/>
                <w:i w:val="1"/>
                <w:iCs w:val="1"/>
                <w:color w:val="6e6a63"/>
                <w:sz w:val="18"/>
                <w:szCs w:val="18"/>
                <w:rtl w:val="0"/>
              </w:rPr>
              <w:t xml:space="preserve">Photography studio lighting equipment</w:t>
            </w:r>
            <w:r>
              <w:rPr>
                <w:i w:val="1"/>
                <w:iCs w:val="1"/>
                <w:color w:val="6e6a63"/>
                <w:sz w:val="18"/>
                <w:szCs w:val="18"/>
                <w:rtl w:val="0"/>
              </w:rPr>
              <w:t xml:space="preserve"> and Office Management equipments</w:t>
            </w:r>
            <w:r>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40">
            <w:pPr>
              <w:spacing w:after="70" w:lineRule="auto"/>
              <w:jc w:val="center"/>
              <w:rPr/>
            </w:pPr>
            <w:r>
              <w:rPr/>
              <w:drawing>
                <wp:inline distB="0" distT="0" distL="0" distR="0">
                  <wp:extent cx="3238500" cy="2428875"/>
                  <wp:effectExtent b="0" l="0" r="0" t="0"/>
                  <wp:docPr id="52"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3238500" cy="2428875"/>
                          </a:xfrm>
                          <a:prstGeom prst="rect"/>
                          <a:ln/>
                        </pic:spPr>
                      </pic:pic>
                    </a:graphicData>
                  </a:graphic>
                </wp:inline>
              </w:drawing>
            </w:r>
            <w:r>
              <w:rPr>
                <w:rtl w:val="0"/>
              </w:rPr>
            </w:r>
          </w:p>
          <w:p w:rsidR="00000000" w:rsidDel="00000000" w:rsidP="00000000" w:rsidRDefault="00000000" w:rsidRPr="00000000" w14:paraId="00000041">
            <w:pPr>
              <w:jc w:val="center"/>
              <w:rPr/>
            </w:pPr>
            <w:r>
              <w:rPr>
                <w:rFonts w:ascii="Lora" w:cs="Lora" w:eastAsia="Lora" w:hAnsi="Lora"/>
                <w:i w:val="1"/>
                <w:iCs w:val="1"/>
                <w:color w:val="6e6a63"/>
                <w:sz w:val="18"/>
                <w:szCs w:val="18"/>
                <w:rtl w:val="0"/>
              </w:rPr>
              <w:t xml:space="preserve">GSM &amp; mobile device repair - technician at the rework station</w:t>
            </w:r>
            <w:r>
              <w:rPr>
                <w:rtl w:val="0"/>
              </w:rPr>
            </w:r>
          </w:p>
        </w:tc>
      </w:tr>
    </w:tbl>
    <w:p w:rsidR="00000000" w:rsidDel="00000000" w:rsidP="00000000" w:rsidRDefault="00000000" w:rsidRPr="00000000" w14:paraId="00000042">
      <w:pPr>
        <w:rPr/>
      </w:pPr>
      <w:r>
        <w:br w:type="page"/>
      </w:r>
      <w:r>
        <w:rPr>
          <w:rtl w:val="0"/>
        </w:rPr>
      </w:r>
    </w:p>
    <w:p w:rsidR="00000000" w:rsidDel="00000000" w:rsidP="00000000" w:rsidRDefault="00000000" w:rsidRPr="00000000" w14:paraId="00000043">
      <w:pPr>
        <w:spacing w:after="30" w:before="60" w:lineRule="auto"/>
        <w:rPr/>
      </w:pPr>
      <w:r>
        <w:rPr>
          <w:rFonts w:ascii="Poppins" w:cs="Poppins" w:eastAsia="Poppins" w:hAnsi="Poppins"/>
          <w:b w:val="1"/>
          <w:bCs w:val="1"/>
          <w:color w:val="b08a3a"/>
          <w:sz w:val="17"/>
          <w:szCs w:val="17"/>
          <w:rtl w:val="0"/>
        </w:rPr>
        <w:t xml:space="preserve">SECTION 04</w:t>
      </w:r>
      <w:r>
        <w:rPr>
          <w:rtl w:val="0"/>
        </w:rPr>
      </w:r>
    </w:p>
    <w:p w:rsidR="00000000" w:rsidDel="00000000" w:rsidP="00000000" w:rsidRDefault="00000000" w:rsidRPr="00000000" w14:paraId="00000044">
      <w:pPr>
        <w:spacing w:after="90" w:before="0" w:lineRule="auto"/>
        <w:rPr/>
      </w:pPr>
      <w:r>
        <w:rPr>
          <w:rFonts w:ascii="Poppins" w:cs="Poppins" w:eastAsia="Poppins" w:hAnsi="Poppins"/>
          <w:b w:val="1"/>
          <w:bCs w:val="1"/>
          <w:color w:val="071424"/>
          <w:sz w:val="40"/>
          <w:szCs w:val="40"/>
          <w:rtl w:val="0"/>
        </w:rPr>
        <w:t xml:space="preserve">Vision, Mission &amp; Core Values</w:t>
      </w:r>
      <w:r>
        <w:rPr>
          <w:rtl w:val="0"/>
        </w:rPr>
      </w:r>
    </w:p>
    <w:p w:rsidR="00000000" w:rsidDel="00000000" w:rsidP="00000000" w:rsidRDefault="00000000" w:rsidRPr="00000000" w14:paraId="00000045">
      <w:pPr>
        <w:pBdr>
          <w:bottom w:color="b08a3a" w:space="3" w:sz="14" w:val="single"/>
        </w:pBdr>
        <w:spacing w:after="0" w:lineRule="auto"/>
        <w:rPr/>
      </w:pPr>
      <w:r>
        <w:rPr>
          <w:rtl w:val="0"/>
        </w:rPr>
      </w:r>
    </w:p>
    <w:p w:rsidR="00000000" w:rsidDel="00000000" w:rsidP="00000000" w:rsidRDefault="00000000" w:rsidRPr="00000000" w14:paraId="00000046">
      <w:pPr>
        <w:pBdr>
          <w:bottom w:color="b08a3a" w:space="2" w:sz="4" w:val="single"/>
        </w:pBdr>
        <w:spacing w:after="0" w:lineRule="auto"/>
        <w:rPr/>
      </w:pPr>
      <w:r>
        <w:rPr>
          <w:rtl w:val="0"/>
        </w:rPr>
      </w:r>
    </w:p>
    <w:p w:rsidR="00000000" w:rsidDel="00000000" w:rsidP="00000000" w:rsidRDefault="00000000" w:rsidRPr="00000000" w14:paraId="00000047">
      <w:pPr>
        <w:spacing w:after="240" w:lineRule="auto"/>
        <w:rPr/>
      </w:pPr>
      <w:r>
        <w:rPr>
          <w:rtl w:val="0"/>
        </w:rPr>
      </w:r>
    </w:p>
    <w:tbl>
      <w:tblPr>
        <w:tblStyle w:val="Table4"/>
        <w:tblW w:w="97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83"/>
        <w:gridCol w:w="4883"/>
        <w:tblGridChange w:id="0">
          <w:tblGrid>
            <w:gridCol w:w="4883"/>
            <w:gridCol w:w="488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 w:type="dxa"/>
              <w:bottom w:w="0.0" w:type="dxa"/>
              <w:right w:w="160.0" w:type="dxa"/>
            </w:tcM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5"/>
              <w:tblW w:w="47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13"/>
              <w:tblGridChange w:id="0">
                <w:tblGrid>
                  <w:gridCol w:w="47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71424" w:val="clear"/>
                  <w:tcMar>
                    <w:top w:w="100.0" w:type="dxa"/>
                    <w:left w:w="170.0" w:type="dxa"/>
                    <w:bottom w:w="100.0" w:type="dxa"/>
                    <w:right w:w="170.0" w:type="dxa"/>
                  </w:tcMar>
                </w:tcPr>
                <w:p w:rsidR="00000000" w:rsidDel="00000000" w:rsidP="00000000" w:rsidRDefault="00000000" w:rsidRPr="00000000" w14:paraId="00000049">
                  <w:pPr>
                    <w:rPr/>
                  </w:pPr>
                  <w:r>
                    <w:rPr>
                      <w:rFonts w:ascii="Poppins" w:cs="Poppins" w:eastAsia="Poppins" w:hAnsi="Poppins"/>
                      <w:b w:val="1"/>
                      <w:bCs w:val="1"/>
                      <w:color w:val="ffffff"/>
                      <w:sz w:val="18"/>
                      <w:szCs w:val="18"/>
                      <w:rtl w:val="0"/>
                    </w:rPr>
                    <w:t xml:space="preserve">VISION</w:t>
                  </w:r>
                  <w:r>
                    <w:rPr>
                      <w:rtl w:val="0"/>
                    </w:rPr>
                  </w:r>
                </w:p>
              </w:tc>
            </w:tr>
          </w:tbl>
          <w:p w:rsidR="00000000" w:rsidDel="00000000" w:rsidP="00000000" w:rsidRDefault="00000000" w:rsidRPr="00000000" w14:paraId="0000004A">
            <w:pPr>
              <w:spacing w:after="130" w:lineRule="auto"/>
              <w:rPr/>
            </w:pPr>
            <w:r>
              <w:rPr>
                <w:rtl w:val="0"/>
              </w:rPr>
            </w:r>
          </w:p>
          <w:p w:rsidR="00000000" w:rsidDel="00000000" w:rsidP="00000000" w:rsidRDefault="00000000" w:rsidRPr="00000000" w14:paraId="0000004B">
            <w:pPr>
              <w:spacing w:after="170" w:line="320" w:lineRule="auto"/>
              <w:jc w:val="both"/>
              <w:rPr/>
            </w:pPr>
            <w:r>
              <w:rPr>
                <w:rFonts w:ascii="Lora" w:cs="Lora" w:eastAsia="Lora" w:hAnsi="Lora"/>
                <w:color w:val="262523"/>
                <w:sz w:val="22"/>
                <w:szCs w:val="22"/>
                <w:rtl w:val="0"/>
              </w:rPr>
              <w:t xml:space="preserve">To become the leading practical technology and vocational training institution in Southern Nigeria</w:t>
            </w:r>
            <w:r>
              <w:rPr>
                <w:color w:val="262523"/>
                <w:rtl w:val="0"/>
              </w:rPr>
              <w:t xml:space="preserve">;</w:t>
            </w:r>
            <w:r>
              <w:rPr>
                <w:rFonts w:ascii="Lora" w:cs="Lora" w:eastAsia="Lora" w:hAnsi="Lora"/>
                <w:color w:val="262523"/>
                <w:sz w:val="22"/>
                <w:szCs w:val="22"/>
                <w:rtl w:val="0"/>
              </w:rPr>
              <w:t xml:space="preserve"> a trusted pipeline of digital talent,</w:t>
            </w:r>
            <w:r>
              <w:rPr>
                <w:color w:val="262523"/>
                <w:rtl w:val="0"/>
              </w:rPr>
              <w:t xml:space="preserve"> </w:t>
            </w:r>
            <w:r>
              <w:rPr>
                <w:rFonts w:ascii="Lora" w:cs="Lora" w:eastAsia="Lora" w:hAnsi="Lora"/>
                <w:color w:val="262523"/>
                <w:sz w:val="22"/>
                <w:szCs w:val="22"/>
                <w:rtl w:val="0"/>
              </w:rPr>
              <w:t xml:space="preserve">women-led enterprises, and community-level economic transformation across Akwa Ibom, Cross River, Abia, Delta, and beyond.</w:t>
            </w:r>
            <w:r>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10.0" w:type="dxa"/>
            </w:tcM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bl>
            <w:tblPr>
              <w:tblStyle w:val="Table6"/>
              <w:tblW w:w="47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13"/>
              <w:tblGridChange w:id="0">
                <w:tblGrid>
                  <w:gridCol w:w="47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08a3a" w:val="clear"/>
                  <w:tcMar>
                    <w:top w:w="100.0" w:type="dxa"/>
                    <w:left w:w="170.0" w:type="dxa"/>
                    <w:bottom w:w="100.0" w:type="dxa"/>
                    <w:right w:w="170.0" w:type="dxa"/>
                  </w:tcMar>
                </w:tcPr>
                <w:p w:rsidR="00000000" w:rsidDel="00000000" w:rsidP="00000000" w:rsidRDefault="00000000" w:rsidRPr="00000000" w14:paraId="0000004D">
                  <w:pPr>
                    <w:rPr/>
                  </w:pPr>
                  <w:r>
                    <w:rPr>
                      <w:rFonts w:ascii="Poppins" w:cs="Poppins" w:eastAsia="Poppins" w:hAnsi="Poppins"/>
                      <w:b w:val="1"/>
                      <w:bCs w:val="1"/>
                      <w:color w:val="071424"/>
                      <w:sz w:val="18"/>
                      <w:szCs w:val="18"/>
                      <w:rtl w:val="0"/>
                    </w:rPr>
                    <w:t xml:space="preserve">MISSION</w:t>
                  </w:r>
                  <w:r>
                    <w:rPr>
                      <w:rtl w:val="0"/>
                    </w:rPr>
                  </w:r>
                </w:p>
              </w:tc>
            </w:tr>
          </w:tbl>
          <w:p w:rsidR="00000000" w:rsidDel="00000000" w:rsidP="00000000" w:rsidRDefault="00000000" w:rsidRPr="00000000" w14:paraId="0000004E">
            <w:pPr>
              <w:spacing w:after="130" w:lineRule="auto"/>
              <w:rPr/>
            </w:pPr>
            <w:r>
              <w:rPr>
                <w:rtl w:val="0"/>
              </w:rPr>
            </w:r>
          </w:p>
          <w:p w:rsidR="00000000" w:rsidDel="00000000" w:rsidP="00000000" w:rsidRDefault="00000000" w:rsidRPr="00000000" w14:paraId="0000004F">
            <w:pPr>
              <w:spacing w:after="170" w:line="320" w:lineRule="auto"/>
              <w:jc w:val="both"/>
              <w:rPr/>
            </w:pPr>
            <w:r>
              <w:rPr>
                <w:rFonts w:ascii="Lora" w:cs="Lora" w:eastAsia="Lora" w:hAnsi="Lora"/>
                <w:color w:val="262523"/>
                <w:sz w:val="22"/>
                <w:szCs w:val="22"/>
                <w:rtl w:val="0"/>
              </w:rPr>
              <w:t xml:space="preserve">To deliver practical, affordable, and market-linked vocational and ICT training that transitions young Nigerians</w:t>
            </w:r>
            <w:r>
              <w:rPr>
                <w:color w:val="262523"/>
                <w:rtl w:val="0"/>
              </w:rPr>
              <w:t xml:space="preserve">;</w:t>
            </w:r>
            <w:r>
              <w:rPr>
                <w:rFonts w:ascii="Lora" w:cs="Lora" w:eastAsia="Lora" w:hAnsi="Lora"/>
                <w:color w:val="262523"/>
                <w:sz w:val="22"/>
                <w:szCs w:val="22"/>
                <w:rtl w:val="0"/>
              </w:rPr>
              <w:t xml:space="preserve"> especially women, youth, and underserved communities</w:t>
            </w:r>
            <w:r>
              <w:rPr>
                <w:color w:val="262523"/>
                <w:rtl w:val="0"/>
              </w:rPr>
              <w:t xml:space="preserve">;</w:t>
            </w:r>
            <w:r>
              <w:rPr>
                <w:rFonts w:ascii="Lora" w:cs="Lora" w:eastAsia="Lora" w:hAnsi="Lora"/>
                <w:color w:val="262523"/>
                <w:sz w:val="22"/>
                <w:szCs w:val="22"/>
                <w:rtl w:val="0"/>
              </w:rPr>
              <w:t xml:space="preserve"> from exclusion to dignified, sustainable digital livelihoods.</w:t>
            </w:r>
            <w:r>
              <w:rPr>
                <w:rtl w:val="0"/>
              </w:rPr>
            </w:r>
          </w:p>
        </w:tc>
      </w:tr>
    </w:tbl>
    <w:p w:rsidR="00000000" w:rsidDel="00000000" w:rsidP="00000000" w:rsidRDefault="00000000" w:rsidRPr="00000000" w14:paraId="00000050">
      <w:pPr>
        <w:spacing w:after="320" w:lineRule="auto"/>
        <w:rPr/>
      </w:pPr>
      <w:r>
        <w:rPr>
          <w:rtl w:val="0"/>
        </w:rPr>
      </w:r>
    </w:p>
    <w:p w:rsidR="00000000" w:rsidDel="00000000" w:rsidP="00000000" w:rsidRDefault="00000000" w:rsidRPr="00000000" w14:paraId="00000051">
      <w:pPr>
        <w:spacing w:after="70" w:before="160" w:lineRule="auto"/>
        <w:rPr>
          <w:b w:val="1"/>
          <w:bCs w:val="1"/>
        </w:rPr>
      </w:pPr>
      <w:r>
        <w:rPr>
          <w:rFonts w:ascii="Poppins" w:cs="Poppins" w:eastAsia="Poppins" w:hAnsi="Poppins"/>
          <w:b w:val="1"/>
          <w:bCs w:val="1"/>
          <w:color w:val="071424"/>
          <w:sz w:val="20"/>
          <w:szCs w:val="20"/>
          <w:rtl w:val="0"/>
        </w:rPr>
        <w:t xml:space="preserve">CORE VALUES</w:t>
      </w:r>
      <w:r>
        <w:rPr>
          <w:rtl w:val="0"/>
        </w:rPr>
      </w:r>
    </w:p>
    <w:p w:rsidR="00000000" w:rsidDel="00000000" w:rsidP="00000000" w:rsidRDefault="00000000" w:rsidRPr="00000000" w14:paraId="00000052">
      <w:pPr>
        <w:spacing w:after="130" w:lineRule="auto"/>
        <w:ind w:left="160" w:firstLine="0"/>
        <w:rPr/>
      </w:pPr>
      <w:r>
        <w:rPr>
          <w:rFonts w:ascii="Poppins" w:cs="Poppins" w:eastAsia="Poppins" w:hAnsi="Poppins"/>
          <w:b w:val="1"/>
          <w:bCs w:val="1"/>
          <w:color w:val="071424"/>
          <w:sz w:val="22"/>
          <w:szCs w:val="22"/>
          <w:rtl w:val="0"/>
        </w:rPr>
        <w:t xml:space="preserve">Practicality - </w:t>
      </w:r>
      <w:r>
        <w:rPr>
          <w:rFonts w:ascii="Lora" w:cs="Lora" w:eastAsia="Lora" w:hAnsi="Lora"/>
          <w:color w:val="262523"/>
          <w:sz w:val="22"/>
          <w:szCs w:val="22"/>
          <w:rtl w:val="0"/>
        </w:rPr>
        <w:t xml:space="preserve">We teach what works in the real market, not what looks good on paper. Every session is lab-first, project-driven.</w:t>
      </w:r>
      <w:r>
        <w:rPr>
          <w:rtl w:val="0"/>
        </w:rPr>
      </w:r>
    </w:p>
    <w:p w:rsidR="00000000" w:rsidDel="00000000" w:rsidP="00000000" w:rsidRDefault="00000000" w:rsidRPr="00000000" w14:paraId="00000053">
      <w:pPr>
        <w:spacing w:after="130" w:lineRule="auto"/>
        <w:ind w:left="160" w:firstLine="0"/>
        <w:rPr/>
      </w:pPr>
      <w:r>
        <w:rPr>
          <w:rFonts w:ascii="Poppins" w:cs="Poppins" w:eastAsia="Poppins" w:hAnsi="Poppins"/>
          <w:b w:val="1"/>
          <w:bCs w:val="1"/>
          <w:color w:val="071424"/>
          <w:sz w:val="22"/>
          <w:szCs w:val="22"/>
          <w:rtl w:val="0"/>
        </w:rPr>
        <w:t xml:space="preserve">Inclusion - </w:t>
      </w:r>
      <w:r>
        <w:rPr>
          <w:rFonts w:ascii="Lora" w:cs="Lora" w:eastAsia="Lora" w:hAnsi="Lora"/>
          <w:color w:val="262523"/>
          <w:sz w:val="22"/>
          <w:szCs w:val="22"/>
          <w:rtl w:val="0"/>
        </w:rPr>
        <w:t xml:space="preserve">We actively serve those excluded by cost, location, and systemic barriers. Our minimum 75% female participation target is by design.</w:t>
      </w:r>
      <w:r>
        <w:rPr>
          <w:rtl w:val="0"/>
        </w:rPr>
      </w:r>
    </w:p>
    <w:p w:rsidR="00000000" w:rsidDel="00000000" w:rsidP="00000000" w:rsidRDefault="00000000" w:rsidRPr="00000000" w14:paraId="00000054">
      <w:pPr>
        <w:spacing w:after="130" w:lineRule="auto"/>
        <w:ind w:left="160" w:firstLine="0"/>
        <w:rPr/>
      </w:pPr>
      <w:r>
        <w:rPr>
          <w:rFonts w:ascii="Poppins" w:cs="Poppins" w:eastAsia="Poppins" w:hAnsi="Poppins"/>
          <w:b w:val="1"/>
          <w:bCs w:val="1"/>
          <w:color w:val="071424"/>
          <w:sz w:val="22"/>
          <w:szCs w:val="22"/>
          <w:rtl w:val="0"/>
        </w:rPr>
        <w:t xml:space="preserve">Excellence - </w:t>
      </w:r>
      <w:r>
        <w:rPr>
          <w:rFonts w:ascii="Lora" w:cs="Lora" w:eastAsia="Lora" w:hAnsi="Lora"/>
          <w:color w:val="262523"/>
          <w:sz w:val="22"/>
          <w:szCs w:val="22"/>
          <w:rtl w:val="0"/>
        </w:rPr>
        <w:t xml:space="preserve">Our graduates represent Affidex everywhere they go. We protect that standard through rigorous curriculum and continuous assessment.</w:t>
      </w:r>
      <w:r>
        <w:rPr>
          <w:rtl w:val="0"/>
        </w:rPr>
      </w:r>
    </w:p>
    <w:p w:rsidR="00000000" w:rsidDel="00000000" w:rsidP="00000000" w:rsidRDefault="00000000" w:rsidRPr="00000000" w14:paraId="00000055">
      <w:pPr>
        <w:spacing w:after="130" w:lineRule="auto"/>
        <w:ind w:left="160" w:firstLine="0"/>
        <w:rPr/>
      </w:pPr>
      <w:r>
        <w:rPr>
          <w:rFonts w:ascii="Poppins" w:cs="Poppins" w:eastAsia="Poppins" w:hAnsi="Poppins"/>
          <w:b w:val="1"/>
          <w:bCs w:val="1"/>
          <w:color w:val="071424"/>
          <w:sz w:val="22"/>
          <w:szCs w:val="22"/>
          <w:rtl w:val="0"/>
        </w:rPr>
        <w:t xml:space="preserve">Integrity - </w:t>
      </w:r>
      <w:r>
        <w:rPr>
          <w:rFonts w:ascii="Lora" w:cs="Lora" w:eastAsia="Lora" w:hAnsi="Lora"/>
          <w:color w:val="262523"/>
          <w:sz w:val="22"/>
          <w:szCs w:val="22"/>
          <w:rtl w:val="0"/>
        </w:rPr>
        <w:t xml:space="preserve">Full transparency toward every student, partner, donor, regulator, and community we serve. No hidden fees, no false promises.</w:t>
      </w:r>
      <w:r>
        <w:rPr>
          <w:rtl w:val="0"/>
        </w:rPr>
      </w:r>
    </w:p>
    <w:p w:rsidR="00000000" w:rsidDel="00000000" w:rsidP="00000000" w:rsidRDefault="00000000" w:rsidRPr="00000000" w14:paraId="00000056">
      <w:pPr>
        <w:spacing w:after="130" w:lineRule="auto"/>
        <w:ind w:left="160" w:firstLine="0"/>
        <w:rPr/>
      </w:pPr>
      <w:r>
        <w:rPr>
          <w:rFonts w:ascii="Poppins" w:cs="Poppins" w:eastAsia="Poppins" w:hAnsi="Poppins"/>
          <w:b w:val="1"/>
          <w:bCs w:val="1"/>
          <w:color w:val="071424"/>
          <w:sz w:val="22"/>
          <w:szCs w:val="22"/>
          <w:rtl w:val="0"/>
        </w:rPr>
        <w:t xml:space="preserve">Impact - </w:t>
      </w:r>
      <w:r>
        <w:rPr>
          <w:rFonts w:ascii="Lora" w:cs="Lora" w:eastAsia="Lora" w:hAnsi="Lora"/>
          <w:color w:val="262523"/>
          <w:sz w:val="22"/>
          <w:szCs w:val="22"/>
          <w:rtl w:val="0"/>
        </w:rPr>
        <w:t xml:space="preserve">We measure success in incomes earned, businesses launched, and lives changed</w:t>
      </w:r>
      <w:r>
        <w:rPr>
          <w:color w:val="262523"/>
          <w:sz w:val="22"/>
          <w:szCs w:val="22"/>
          <w:rtl w:val="0"/>
        </w:rPr>
        <w:t xml:space="preserve"> ; </w:t>
      </w:r>
      <w:r>
        <w:rPr>
          <w:rFonts w:ascii="Lora" w:cs="Lora" w:eastAsia="Lora" w:hAnsi="Lora"/>
          <w:color w:val="262523"/>
          <w:sz w:val="22"/>
          <w:szCs w:val="22"/>
          <w:rtl w:val="0"/>
        </w:rPr>
        <w:t xml:space="preserve">not in certificates printed.</w:t>
      </w:r>
      <w:r>
        <w:rPr>
          <w:rtl w:val="0"/>
        </w:rPr>
      </w:r>
    </w:p>
    <w:p w:rsidR="00000000" w:rsidDel="00000000" w:rsidP="00000000" w:rsidRDefault="00000000" w:rsidRPr="00000000" w14:paraId="0000507C">
      <w:pPr>
        <w:rPr/>
      </w:pPr>
      <w:r>
        <w:br w:type="page"/>
      </w:r>
      <w:r>
        <w:rPr>
          <w:rtl w:val="0"/>
        </w:rPr>
      </w:r>
    </w:p>
    <w:p w:rsidR="00000000" w:rsidDel="00000000" w:rsidP="00000000" w:rsidRDefault="00000000" w:rsidRPr="00000000" w14:paraId="0000507D">
      <w:pPr>
        <w:spacing w:after="30" w:before="60" w:lineRule="auto"/>
        <w:rPr/>
      </w:pPr>
      <w:r>
        <w:rPr>
          <w:rFonts w:ascii="Poppins" w:cs="Poppins" w:eastAsia="Poppins" w:hAnsi="Poppins"/>
          <w:b w:val="1"/>
          <w:bCs w:val="1"/>
          <w:color w:val="b08a3a"/>
          <w:sz w:val="17"/>
          <w:szCs w:val="17"/>
          <w:rtl w:val="0"/>
        </w:rPr>
        <w:t xml:space="preserve">SECTION 04B</w:t>
      </w:r>
      <w:r>
        <w:rPr>
          <w:rtl w:val="0"/>
        </w:rPr>
      </w:r>
    </w:p>
    <w:p w:rsidR="00000000" w:rsidDel="00000000" w:rsidP="00000000" w:rsidRDefault="00000000" w:rsidRPr="00000000" w14:paraId="0000507E">
      <w:pPr>
        <w:spacing w:after="180" w:before="0" w:lineRule="auto"/>
        <w:rPr/>
      </w:pPr>
      <w:r>
        <w:rPr>
          <w:rFonts w:ascii="Poppins" w:cs="Poppins" w:eastAsia="Poppins" w:hAnsi="Poppins"/>
          <w:b w:val="1"/>
          <w:bCs w:val="1"/>
          <w:color w:val="071424"/>
          <w:sz w:val="40"/>
          <w:szCs w:val="40"/>
          <w:rtl w:val="0"/>
        </w:rPr>
        <w:t xml:space="preserve">Quality Policy Statement</w:t>
      </w:r>
      <w:r>
        <w:rPr>
          <w:rtl w:val="0"/>
        </w:rPr>
      </w:r>
    </w:p>
    <w:p w:rsidR="00000000" w:rsidDel="00000000" w:rsidP="00000000" w:rsidRDefault="00000000" w:rsidRPr="00000000" w14:paraId="0000507F">
      <w:pPr>
        <w:spacing w:after="0" w:lineRule="auto"/>
        <w:pBdr>
          <w:bottom w:color="b08a3a" w:space="4" w:sz="18" w:val="single"/>
        </w:pBdr>
        <w:rPr/>
      </w:pPr>
      <w:r>
        <w:rPr>
          <w:rtl w:val="0"/>
        </w:rPr>
      </w:r>
    </w:p>
    <w:p w:rsidR="00000000" w:rsidDel="00000000" w:rsidP="00000000" w:rsidRDefault="00000000" w:rsidRPr="00000000" w14:paraId="00005080">
      <w:pPr>
        <w:spacing w:after="200" w:lineRule="auto"/>
        <w:pBdr>
          <w:bottom w:color="b08a3a" w:space="1" w:sz="4" w:val="single"/>
        </w:pBdr>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00"/>
        <w:gridCol w:w="5200"/>
      </w:tblGrid>
      <w:tr>
        <w:trPr>
          <w:cantSplit w:val="0"/>
          <w:tblHeader w:val="0"/>
        </w:trPr>
        <w:tc>
          <w:tcPr>
            <w:tcW w:w="4200.0" w:type="dxa"/>
            <w:tcBorders>
              <w:top w:color="000000" w:space="0" w:sz="0" w:val="nil"/>
              <w:left w:color="000000" w:space="0" w:sz="0" w:val="nil"/>
              <w:bottom w:color="000000" w:space="0" w:sz="0" w:val="nil"/>
              <w:right w:color="000000" w:space="0" w:sz="0" w:val="nil"/>
            </w:tcBorders>
            <w:tcMar>
              <w:top w:w="0.0" w:type="dxa"/>
              <w:left w:w="0.0" w:type="dxa"/>
              <w:bottom w:w="0.0" w:type="dxa"/>
              <w:right w:w="200.0" w:type="dxa"/>
            </w:tcMar>
            <w:vAlign w:val="top"/>
          </w:tcPr>
          <w:p w:rsidR="00000000" w:rsidDel="00000000" w:rsidP="00000000" w:rsidRDefault="00000000" w:rsidRPr="00000000" w14:paraId="00005081">
            <w:pPr>
              <w:jc w:val="center"/>
              <w:rPr/>
            </w:pPr>
            <w:r>
              <w:rPr/>
              <w:drawing>
                <wp:inline distB="0" distT="0" distL="0" distR="0">
                  <wp:extent cx="2667000" cy="4354748"/>
                  <wp:effectExtent b="0" l="0" r="0" t="0"/>
                  <wp:docPr id="000050" name="quality_policy_panel.jpg"/>
                  <a:graphic>
                    <a:graphicData uri="http://schemas.openxmlformats.org/drawingml/2006/picture">
                      <pic:pic>
                        <pic:nvPicPr>
                          <pic:cNvPr id="0" name="quality_policy_panel.jpg"/>
                          <pic:cNvPicPr preferRelativeResize="0"/>
                        </pic:nvPicPr>
                        <pic:blipFill>
                          <a:blip r:embed="rId34"/>
                          <a:srcRect b="0" l="0" r="0" t="0"/>
                          <a:stretch>
                            <a:fillRect/>
                          </a:stretch>
                        </pic:blipFill>
                        <pic:spPr>
                          <a:xfrm>
                            <a:off x="0" y="0"/>
                            <a:ext cx="2667000" cy="4354748"/>
                          </a:xfrm>
                          <a:prstGeom prst="rect"/>
                          <a:ln/>
                        </pic:spPr>
                      </pic:pic>
                    </a:graphicData>
                  </a:graphic>
                </wp:inline>
              </w:drawing>
            </w:r>
            <w:r>
              <w:rPr>
                <w:rtl w:val="0"/>
              </w:rPr>
            </w:r>
          </w:p>
        </w:tc>
        <w:tc>
          <w:tcPr>
            <w:tcW w:w="5200.0" w:type="dxa"/>
            <w:tcBorders>
              <w:top w:color="000000" w:space="0" w:sz="0" w:val="nil"/>
              <w:left w:color="000000" w:space="0" w:sz="0" w:val="nil"/>
              <w:bottom w:color="000000" w:space="0" w:sz="0" w:val="nil"/>
              <w:right w:color="000000" w:space="0" w:sz="0" w:val="nil"/>
            </w:tcBorders>
            <w:tcMar>
              <w:top w:w="0.0" w:type="dxa"/>
              <w:left w:w="220.0" w:type="dxa"/>
              <w:bottom w:w="0.0" w:type="dxa"/>
              <w:right w:w="0.0" w:type="dxa"/>
            </w:tcMar>
            <w:vAlign w:val="top"/>
          </w:tcPr>
          <w:p w:rsidR="00000000" w:rsidDel="00000000" w:rsidP="00000000" w:rsidRDefault="00000000" w:rsidRPr="00000000" w14:paraId="00005083">
            <w:pPr>
              <w:spacing w:after="0" w:lineRule="auto"/>
              <w:jc w:val="both"/>
              <w:rPr/>
            </w:pPr>
            <w:r>
              <w:rPr>
                <w:rFonts w:ascii="Lora" w:cs="Lora" w:eastAsia="Lora" w:hAnsi="Lora"/>
                <w:b w:val="1"/>
                <w:bCs w:val="1"/>
                <w:color w:val="071424"/>
                <w:sz w:val="22"/>
                <w:szCs w:val="22"/>
                <w:rtl w:val="0"/>
              </w:rPr>
              <w:t xml:space="preserve">Affidex Academy Limited</w:t>
            </w:r>
            <w:r>
              <w:rPr>
                <w:rFonts w:ascii="Lora" w:cs="Lora" w:eastAsia="Lora" w:hAnsi="Lora"/>
                <w:color w:val="262523"/>
                <w:sz w:val="22"/>
                <w:szCs w:val="22"/>
                <w:rtl w:val="0"/>
              </w:rPr>
              <w:t xml:space="preserve"> is committed to delivering world-class digital and vocational skills training, consultancy, and supply services that meet and exceed the expectations of our trainees, clients, partners, and stakeholders. We ensure all programmes are industry-relevant, competency-based, and aligned with national and international standards. We uphold the highest levels of professionalism, safety, and ethical practice while continuously improving our systems through regular reviews, feedback, and innovation. Our goal is to produce skilled, employable, and entrepreneurial graduates, and to deliver projects and supplies on time, to specification, and with measurable impact on Southern Nigeria's digital and economic growth.</w:t>
            </w:r>
            <w:r>
              <w:rPr>
                <w:rtl w:val="0"/>
              </w:rPr>
            </w:r>
          </w:p>
        </w:tc>
      </w:tr>
    </w:tbl>
    <w:p w:rsidR="00000000" w:rsidDel="00000000" w:rsidP="00000000" w:rsidRDefault="00000000" w:rsidRPr="00000000" w14:paraId="00005084">
      <w:pPr>
        <w:rPr/>
      </w:pPr>
      <w:r>
        <w:br w:type="page"/>
      </w:r>
      <w:r>
        <w:rPr>
          <w:rtl w:val="0"/>
        </w:rPr>
      </w:r>
    </w:p>
    <w:p w:rsidR="00000000" w:rsidDel="00000000" w:rsidP="00000000" w:rsidRDefault="00000000" w:rsidRPr="00000000" w14:paraId="00005085">
      <w:pPr>
        <w:spacing w:after="30" w:before="60" w:lineRule="auto"/>
        <w:rPr/>
      </w:pPr>
      <w:r>
        <w:rPr>
          <w:rFonts w:ascii="Poppins" w:cs="Poppins" w:eastAsia="Poppins" w:hAnsi="Poppins"/>
          <w:b w:val="1"/>
          <w:bCs w:val="1"/>
          <w:color w:val="b08a3a"/>
          <w:sz w:val="17"/>
          <w:szCs w:val="17"/>
          <w:rtl w:val="0"/>
        </w:rPr>
        <w:t xml:space="preserve">SECTION 04C</w:t>
      </w:r>
      <w:r>
        <w:rPr>
          <w:rtl w:val="0"/>
        </w:rPr>
      </w:r>
    </w:p>
    <w:p w:rsidR="00000000" w:rsidDel="00000000" w:rsidP="00000000" w:rsidRDefault="00000000" w:rsidRPr="00000000" w14:paraId="00005086">
      <w:pPr>
        <w:spacing w:after="180" w:before="0" w:lineRule="auto"/>
        <w:rPr/>
      </w:pPr>
      <w:r>
        <w:rPr>
          <w:rFonts w:ascii="Poppins" w:cs="Poppins" w:eastAsia="Poppins" w:hAnsi="Poppins"/>
          <w:b w:val="1"/>
          <w:bCs w:val="1"/>
          <w:color w:val="071424"/>
          <w:sz w:val="40"/>
          <w:szCs w:val="40"/>
          <w:rtl w:val="0"/>
        </w:rPr>
        <w:t xml:space="preserve">Quality Objectives</w:t>
      </w:r>
      <w:r>
        <w:rPr>
          <w:rtl w:val="0"/>
        </w:rPr>
      </w:r>
    </w:p>
    <w:p w:rsidR="00000000" w:rsidDel="00000000" w:rsidP="00000000" w:rsidRDefault="00000000" w:rsidRPr="00000000" w14:paraId="00005087">
      <w:pPr>
        <w:spacing w:after="0" w:lineRule="auto"/>
        <w:pBdr>
          <w:bottom w:color="b08a3a" w:space="4" w:sz="18" w:val="single"/>
        </w:pBdr>
        <w:rPr/>
      </w:pPr>
      <w:r>
        <w:rPr>
          <w:rtl w:val="0"/>
        </w:rPr>
      </w:r>
    </w:p>
    <w:p w:rsidR="00000000" w:rsidDel="00000000" w:rsidP="00000000" w:rsidRDefault="00000000" w:rsidRPr="00000000" w14:paraId="00005088">
      <w:pPr>
        <w:spacing w:after="200" w:lineRule="auto"/>
        <w:pBdr>
          <w:bottom w:color="b08a3a" w:space="1" w:sz="4" w:val="single"/>
        </w:pBdr>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89">
            <w:pPr>
              <w:spacing w:after="0" w:lineRule="auto"/>
              <w:rPr/>
            </w:pPr>
            <w:r>
              <w:rPr>
                <w:rFonts w:ascii="Poppins" w:cs="Poppins" w:eastAsia="Poppins" w:hAnsi="Poppins"/>
                <w:color w:val="ffffff"/>
                <w:sz w:val="22"/>
                <w:szCs w:val="22"/>
                <w:rtl w:val="0"/>
              </w:rPr>
              <w:t xml:space="preserve">1. Deliver training with at least 90% trainee satisfaction and alignment to competency standards.</w:t>
            </w:r>
            <w:r>
              <w:rPr>
                <w:rtl w:val="0"/>
              </w:rPr>
            </w:r>
          </w:p>
        </w:tc>
      </w:tr>
    </w:tbl>
    <w:p w:rsidR="00000000" w:rsidDel="00000000" w:rsidP="00000000" w:rsidRDefault="00000000" w:rsidRPr="00000000" w14:paraId="0000508A">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8B">
            <w:pPr>
              <w:spacing w:after="0" w:lineRule="auto"/>
              <w:rPr/>
            </w:pPr>
            <w:r>
              <w:rPr>
                <w:rFonts w:ascii="Poppins" w:cs="Poppins" w:eastAsia="Poppins" w:hAnsi="Poppins"/>
                <w:color w:val="ffffff"/>
                <w:sz w:val="22"/>
                <w:szCs w:val="22"/>
                <w:rtl w:val="0"/>
              </w:rPr>
              <w:t xml:space="preserve">2. Review and update curricula and training materials annually for industry relevance.</w:t>
            </w:r>
            <w:r>
              <w:rPr>
                <w:rtl w:val="0"/>
              </w:rPr>
            </w:r>
          </w:p>
        </w:tc>
      </w:tr>
    </w:tbl>
    <w:p w:rsidR="00000000" w:rsidDel="00000000" w:rsidP="00000000" w:rsidRDefault="00000000" w:rsidRPr="00000000" w14:paraId="0000508C">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8D">
            <w:pPr>
              <w:spacing w:after="0" w:lineRule="auto"/>
              <w:rPr/>
            </w:pPr>
            <w:r>
              <w:rPr>
                <w:rFonts w:ascii="Poppins" w:cs="Poppins" w:eastAsia="Poppins" w:hAnsi="Poppins"/>
                <w:color w:val="ffffff"/>
                <w:sz w:val="22"/>
                <w:szCs w:val="22"/>
                <w:rtl w:val="0"/>
              </w:rPr>
              <w:t xml:space="preserve">3. Ensure 100% of instructors receive periodic technical, digital, and pedagogical upgrades.</w:t>
            </w:r>
            <w:r>
              <w:rPr>
                <w:rtl w:val="0"/>
              </w:rPr>
            </w:r>
          </w:p>
        </w:tc>
      </w:tr>
    </w:tbl>
    <w:p w:rsidR="00000000" w:rsidDel="00000000" w:rsidP="00000000" w:rsidRDefault="00000000" w:rsidRPr="00000000" w14:paraId="0000508E">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8F">
            <w:pPr>
              <w:spacing w:after="0" w:lineRule="auto"/>
              <w:rPr/>
            </w:pPr>
            <w:r>
              <w:rPr>
                <w:rFonts w:ascii="Poppins" w:cs="Poppins" w:eastAsia="Poppins" w:hAnsi="Poppins"/>
                <w:color w:val="ffffff"/>
                <w:sz w:val="22"/>
                <w:szCs w:val="22"/>
                <w:rtl w:val="0"/>
              </w:rPr>
              <w:t xml:space="preserve">4. Achieve zero reportable accidents in training labs and workshops through strict HSE implementation.</w:t>
            </w:r>
            <w:r>
              <w:rPr>
                <w:rtl w:val="0"/>
              </w:rPr>
            </w:r>
          </w:p>
        </w:tc>
      </w:tr>
    </w:tbl>
    <w:p w:rsidR="00000000" w:rsidDel="00000000" w:rsidP="00000000" w:rsidRDefault="00000000" w:rsidRPr="00000000" w14:paraId="00005090">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91">
            <w:pPr>
              <w:spacing w:after="0" w:lineRule="auto"/>
              <w:rPr/>
            </w:pPr>
            <w:r>
              <w:rPr>
                <w:rFonts w:ascii="Poppins" w:cs="Poppins" w:eastAsia="Poppins" w:hAnsi="Poppins"/>
                <w:color w:val="ffffff"/>
                <w:sz w:val="22"/>
                <w:szCs w:val="22"/>
                <w:rtl w:val="0"/>
              </w:rPr>
              <w:t xml:space="preserve">5. Support internship or job placement for at least 70% of graduates within six months.</w:t>
            </w:r>
            <w:r>
              <w:rPr>
                <w:rtl w:val="0"/>
              </w:rPr>
            </w:r>
          </w:p>
        </w:tc>
      </w:tr>
    </w:tbl>
    <w:p w:rsidR="00000000" w:rsidDel="00000000" w:rsidP="00000000" w:rsidRDefault="00000000" w:rsidRPr="00000000" w14:paraId="00005092">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93">
            <w:pPr>
              <w:spacing w:after="0" w:lineRule="auto"/>
              <w:rPr/>
            </w:pPr>
            <w:r>
              <w:rPr>
                <w:rFonts w:ascii="Poppins" w:cs="Poppins" w:eastAsia="Poppins" w:hAnsi="Poppins"/>
                <w:color w:val="ffffff"/>
                <w:sz w:val="22"/>
                <w:szCs w:val="22"/>
                <w:rtl w:val="0"/>
              </w:rPr>
              <w:t xml:space="preserve">6. Deliver consultancy projects on time, within scope, and with ≥90% client satisfaction.</w:t>
            </w:r>
            <w:r>
              <w:rPr>
                <w:rtl w:val="0"/>
              </w:rPr>
            </w:r>
          </w:p>
        </w:tc>
      </w:tr>
    </w:tbl>
    <w:p w:rsidR="00000000" w:rsidDel="00000000" w:rsidP="00000000" w:rsidRDefault="00000000" w:rsidRPr="00000000" w14:paraId="00005094">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95">
            <w:pPr>
              <w:spacing w:after="0" w:lineRule="auto"/>
              <w:rPr/>
            </w:pPr>
            <w:r>
              <w:rPr>
                <w:rFonts w:ascii="Poppins" w:cs="Poppins" w:eastAsia="Poppins" w:hAnsi="Poppins"/>
                <w:color w:val="ffffff"/>
                <w:sz w:val="22"/>
                <w:szCs w:val="22"/>
                <w:rtl w:val="0"/>
              </w:rPr>
              <w:t xml:space="preserve">7. Maintain ≥95% on-time delivery of certified educational materials and equipment.</w:t>
            </w:r>
            <w:r>
              <w:rPr>
                <w:rtl w:val="0"/>
              </w:rPr>
            </w:r>
          </w:p>
        </w:tc>
      </w:tr>
    </w:tbl>
    <w:p w:rsidR="00000000" w:rsidDel="00000000" w:rsidP="00000000" w:rsidRDefault="00000000" w:rsidRPr="00000000" w14:paraId="00005096">
      <w:pPr>
        <w:spacing w:after="14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00"/>
      </w:tblGrid>
      <w:tr>
        <w:trPr>
          <w:cantSplit w:val="0"/>
          <w:tblHeader w:val="0"/>
        </w:trPr>
        <w:tc>
          <w:tcPr>
            <w:tcW w:w="9400.0" w:type="dxa"/>
            <w:tcBorders>
              <w:top w:color="000000" w:space="0" w:sz="0" w:val="nil"/>
              <w:left w:color="000000" w:space="0" w:sz="0" w:val="nil"/>
              <w:bottom w:color="000000" w:space="0" w:sz="0" w:val="nil"/>
              <w:right w:color="000000" w:space="0" w:sz="0" w:val="nil"/>
            </w:tcBorders>
            <w:shd w:fill="071424" w:val="clear"/>
            <w:tcMar>
              <w:top w:w="180.0" w:type="dxa"/>
              <w:left w:w="260.0" w:type="dxa"/>
              <w:bottom w:w="180.0" w:type="dxa"/>
              <w:right w:w="260.0" w:type="dxa"/>
            </w:tcMar>
            <w:vAlign w:val="center"/>
          </w:tcPr>
          <w:p w:rsidR="00000000" w:rsidDel="00000000" w:rsidP="00000000" w:rsidRDefault="00000000" w:rsidRPr="00000000" w14:paraId="00005097">
            <w:pPr>
              <w:spacing w:after="0" w:lineRule="auto"/>
              <w:rPr/>
            </w:pPr>
            <w:r>
              <w:rPr>
                <w:rFonts w:ascii="Poppins" w:cs="Poppins" w:eastAsia="Poppins" w:hAnsi="Poppins"/>
                <w:color w:val="ffffff"/>
                <w:sz w:val="22"/>
                <w:szCs w:val="22"/>
                <w:rtl w:val="0"/>
              </w:rPr>
              <w:t xml:space="preserve">8. Use feedback to implement measurable improvements in all services every year.</w:t>
            </w:r>
            <w:r>
              <w:rPr>
                <w:rtl w:val="0"/>
              </w:rPr>
            </w:r>
          </w:p>
        </w:tc>
      </w:tr>
    </w:tbl>
    <w:p w:rsidR="00000000" w:rsidDel="00000000" w:rsidP="00000000" w:rsidRDefault="00000000" w:rsidRPr="00000000" w14:paraId="00000057">
      <w:pPr>
        <w:rPr/>
      </w:pPr>
      <w:r>
        <w:br w:type="page"/>
      </w:r>
      <w:r>
        <w:rPr>
          <w:rtl w:val="0"/>
        </w:rPr>
      </w:r>
    </w:p>
    <w:p w:rsidR="00000000" w:rsidDel="00000000" w:rsidP="00000000" w:rsidRDefault="00000000" w:rsidRPr="00000000" w14:paraId="00000058">
      <w:pPr>
        <w:spacing w:after="30" w:before="60" w:lineRule="auto"/>
        <w:rPr/>
      </w:pPr>
      <w:r>
        <w:rPr>
          <w:rFonts w:ascii="Poppins" w:cs="Poppins" w:eastAsia="Poppins" w:hAnsi="Poppins"/>
          <w:b w:val="1"/>
          <w:bCs w:val="1"/>
          <w:color w:val="b08a3a"/>
          <w:sz w:val="17"/>
          <w:szCs w:val="17"/>
          <w:rtl w:val="0"/>
        </w:rPr>
        <w:t xml:space="preserve">SECTION 05</w:t>
      </w:r>
      <w:r>
        <w:rPr>
          <w:rtl w:val="0"/>
        </w:rPr>
      </w:r>
    </w:p>
    <w:p w:rsidR="00000000" w:rsidDel="00000000" w:rsidP="00000000" w:rsidRDefault="00000000" w:rsidRPr="00000000" w14:paraId="00000059">
      <w:pPr>
        <w:spacing w:after="90" w:before="0" w:lineRule="auto"/>
        <w:rPr/>
      </w:pPr>
      <w:r>
        <w:rPr>
          <w:rFonts w:ascii="Poppins" w:cs="Poppins" w:eastAsia="Poppins" w:hAnsi="Poppins"/>
          <w:b w:val="1"/>
          <w:bCs w:val="1"/>
          <w:color w:val="071424"/>
          <w:sz w:val="40"/>
          <w:szCs w:val="40"/>
          <w:rtl w:val="0"/>
        </w:rPr>
        <w:t xml:space="preserve">Legal &amp; Institutional Standing</w:t>
      </w:r>
      <w:r>
        <w:rPr>
          <w:rtl w:val="0"/>
        </w:rPr>
      </w:r>
    </w:p>
    <w:p w:rsidR="00000000" w:rsidDel="00000000" w:rsidP="00000000" w:rsidRDefault="00000000" w:rsidRPr="00000000" w14:paraId="0000005A">
      <w:pPr>
        <w:pBdr>
          <w:bottom w:color="b08a3a" w:space="3" w:sz="14" w:val="single"/>
        </w:pBdr>
        <w:spacing w:after="0" w:lineRule="auto"/>
        <w:rPr/>
      </w:pPr>
      <w:r>
        <w:rPr>
          <w:rtl w:val="0"/>
        </w:rPr>
      </w:r>
    </w:p>
    <w:p w:rsidR="00000000" w:rsidDel="00000000" w:rsidP="00000000" w:rsidRDefault="00000000" w:rsidRPr="00000000" w14:paraId="0000005B">
      <w:pPr>
        <w:pBdr>
          <w:bottom w:color="b08a3a" w:space="2" w:sz="4" w:val="single"/>
        </w:pBdr>
        <w:spacing w:after="0" w:lineRule="auto"/>
        <w:rPr/>
      </w:pPr>
      <w:r>
        <w:rPr>
          <w:rtl w:val="0"/>
        </w:rPr>
      </w:r>
    </w:p>
    <w:p w:rsidR="00000000" w:rsidDel="00000000" w:rsidP="00000000" w:rsidRDefault="00000000" w:rsidRPr="00000000" w14:paraId="0000005C">
      <w:pPr>
        <w:spacing w:after="240" w:lineRule="auto"/>
        <w:rPr/>
      </w:pPr>
      <w:r>
        <w:rPr>
          <w:rtl w:val="0"/>
        </w:rPr>
      </w:r>
    </w:p>
    <w:p w:rsidR="00000000" w:rsidDel="00000000" w:rsidP="00000000" w:rsidRDefault="00000000" w:rsidRPr="00000000" w14:paraId="0000005D">
      <w:pPr>
        <w:pBdr>
          <w:bottom w:color="b08a3a" w:space="4" w:sz="6" w:val="single"/>
        </w:pBdr>
        <w:spacing w:after="110" w:before="220" w:lineRule="auto"/>
        <w:rPr/>
      </w:pPr>
      <w:r>
        <w:rPr>
          <w:rFonts w:ascii="Poppins" w:cs="Poppins" w:eastAsia="Poppins" w:hAnsi="Poppins"/>
          <w:b w:val="1"/>
          <w:bCs w:val="1"/>
          <w:color w:val="071424"/>
          <w:sz w:val="26"/>
          <w:szCs w:val="26"/>
          <w:rtl w:val="0"/>
        </w:rPr>
        <w:t xml:space="preserve">Corporate Registration</w:t>
      </w:r>
      <w:r>
        <w:rPr>
          <w:rtl w:val="0"/>
        </w:rPr>
      </w:r>
    </w:p>
    <w:tbl>
      <w:tblPr>
        <w:tblStyle w:val="Table7"/>
        <w:tblW w:w="1010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3404"/>
        <w:gridCol w:w="6702"/>
        <w:tblGridChange w:id="0">
          <w:tblGrid>
            <w:gridCol w:w="3404"/>
            <w:gridCol w:w="6702"/>
          </w:tblGrid>
        </w:tblGridChange>
      </w:tblGrid>
      <w:tr>
        <w:trPr>
          <w:cantSplit w:val="0"/>
          <w:tblHeader w:val="0"/>
        </w:trPr>
        <w:tc>
          <w:tcPr>
            <w:tcBorders>
              <w:top w:color="d9d0bc"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5E">
            <w:pPr>
              <w:rPr/>
            </w:pPr>
            <w:r>
              <w:rPr>
                <w:rFonts w:ascii="Poppins" w:cs="Poppins" w:eastAsia="Poppins" w:hAnsi="Poppins"/>
                <w:b w:val="1"/>
                <w:bCs w:val="1"/>
                <w:color w:val="071424"/>
                <w:sz w:val="20"/>
                <w:szCs w:val="20"/>
                <w:rtl w:val="0"/>
              </w:rPr>
              <w:t xml:space="preserve">CAC Registration</w:t>
            </w:r>
            <w:r>
              <w:rPr>
                <w:rtl w:val="0"/>
              </w:rPr>
            </w:r>
          </w:p>
        </w:tc>
        <w:tc>
          <w:tcPr>
            <w:tcBorders>
              <w:top w:color="d9d0bc"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5F">
            <w:pPr>
              <w:rPr/>
            </w:pPr>
            <w:r>
              <w:rPr>
                <w:rFonts w:ascii="Lora" w:cs="Lora" w:eastAsia="Lora" w:hAnsi="Lora"/>
                <w:color w:val="262523"/>
                <w:sz w:val="22"/>
                <w:szCs w:val="22"/>
                <w:rtl w:val="0"/>
              </w:rPr>
              <w:t xml:space="preserve">Corporate Affairs Commission - RC: 9316934</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60">
            <w:pPr>
              <w:rPr/>
            </w:pPr>
            <w:r>
              <w:rPr>
                <w:rFonts w:ascii="Poppins" w:cs="Poppins" w:eastAsia="Poppins" w:hAnsi="Poppins"/>
                <w:b w:val="1"/>
                <w:bCs w:val="1"/>
                <w:color w:val="071424"/>
                <w:sz w:val="20"/>
                <w:szCs w:val="20"/>
                <w:rtl w:val="0"/>
              </w:rPr>
              <w:t xml:space="preserve">Date of Incorporation</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1">
            <w:pPr>
              <w:rPr/>
            </w:pPr>
            <w:r>
              <w:rPr>
                <w:rFonts w:ascii="Lora" w:cs="Lora" w:eastAsia="Lora" w:hAnsi="Lora"/>
                <w:color w:val="262523"/>
                <w:sz w:val="22"/>
                <w:szCs w:val="22"/>
                <w:rtl w:val="0"/>
              </w:rPr>
              <w:t xml:space="preserve">12 February 2026</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62">
            <w:pPr>
              <w:rPr/>
            </w:pPr>
            <w:r>
              <w:rPr>
                <w:rFonts w:ascii="Poppins" w:cs="Poppins" w:eastAsia="Poppins" w:hAnsi="Poppins"/>
                <w:b w:val="1"/>
                <w:bCs w:val="1"/>
                <w:color w:val="071424"/>
                <w:sz w:val="20"/>
                <w:szCs w:val="20"/>
                <w:rtl w:val="0"/>
              </w:rPr>
              <w:t xml:space="preserve">Company Type</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3">
            <w:pPr>
              <w:rPr/>
            </w:pPr>
            <w:r>
              <w:rPr>
                <w:rFonts w:ascii="Lora" w:cs="Lora" w:eastAsia="Lora" w:hAnsi="Lora"/>
                <w:color w:val="262523"/>
                <w:sz w:val="22"/>
                <w:szCs w:val="22"/>
                <w:rtl w:val="0"/>
              </w:rPr>
              <w:t xml:space="preserve">Private Limited Liability Company (Ltd)</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64">
            <w:pPr>
              <w:rPr/>
            </w:pPr>
            <w:r>
              <w:rPr>
                <w:rFonts w:ascii="Poppins" w:cs="Poppins" w:eastAsia="Poppins" w:hAnsi="Poppins"/>
                <w:b w:val="1"/>
                <w:bCs w:val="1"/>
                <w:color w:val="071424"/>
                <w:sz w:val="20"/>
                <w:szCs w:val="20"/>
                <w:rtl w:val="0"/>
              </w:rPr>
              <w:t xml:space="preserve">Tax Identification Number (TIN)</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5">
            <w:pPr>
              <w:rPr/>
            </w:pPr>
            <w:r>
              <w:rPr>
                <w:rFonts w:ascii="Lora" w:cs="Lora" w:eastAsia="Lora" w:hAnsi="Lora"/>
                <w:color w:val="262523"/>
                <w:sz w:val="22"/>
                <w:szCs w:val="22"/>
                <w:rtl w:val="0"/>
              </w:rPr>
              <w:t xml:space="preserve">2620322622930</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66">
            <w:pPr>
              <w:rPr/>
            </w:pPr>
            <w:r>
              <w:rPr>
                <w:rFonts w:ascii="Poppins" w:cs="Poppins" w:eastAsia="Poppins" w:hAnsi="Poppins"/>
                <w:b w:val="1"/>
                <w:bCs w:val="1"/>
                <w:color w:val="071424"/>
                <w:sz w:val="20"/>
                <w:szCs w:val="20"/>
                <w:rtl w:val="0"/>
              </w:rPr>
              <w:t xml:space="preserve">SMEDAN Certificate</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7">
            <w:pPr>
              <w:rPr/>
            </w:pPr>
            <w:r>
              <w:rPr>
                <w:rFonts w:ascii="Lora" w:cs="Lora" w:eastAsia="Lora" w:hAnsi="Lora"/>
                <w:color w:val="262523"/>
                <w:sz w:val="22"/>
                <w:szCs w:val="22"/>
                <w:rtl w:val="0"/>
              </w:rPr>
              <w:t xml:space="preserve">SUID-5998-5813-3500-9105 - Issued 19 March 2026</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68">
            <w:pPr>
              <w:rPr/>
            </w:pPr>
            <w:r>
              <w:rPr>
                <w:rFonts w:ascii="Poppins" w:cs="Poppins" w:eastAsia="Poppins" w:hAnsi="Poppins"/>
                <w:b w:val="1"/>
                <w:bCs w:val="1"/>
                <w:color w:val="071424"/>
                <w:sz w:val="20"/>
                <w:szCs w:val="20"/>
                <w:rtl w:val="0"/>
              </w:rPr>
              <w:t xml:space="preserve">Tax Clearance Certificate</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9">
            <w:pPr>
              <w:rPr/>
            </w:pPr>
            <w:r>
              <w:rPr>
                <w:rFonts w:ascii="Lora" w:cs="Lora" w:eastAsia="Lora" w:hAnsi="Lora"/>
                <w:color w:val="262523"/>
                <w:sz w:val="22"/>
                <w:szCs w:val="22"/>
                <w:rtl w:val="0"/>
              </w:rPr>
              <w:t xml:space="preserve">TCC No: TCC-20260724-0088 - Issued 24 July 2026 (UYO ETO)</w:t>
            </w:r>
            <w:r>
              <w:rPr>
                <w:rtl w:val="0"/>
              </w:rPr>
            </w:r>
          </w:p>
        </w:tc>
      </w:tr>
    </w:tbl>
    <w:p w:rsidR="00000000" w:rsidDel="00000000" w:rsidP="00000000" w:rsidRDefault="00000000" w:rsidRPr="00000000" w14:paraId="0000006A">
      <w:pPr>
        <w:spacing w:after="220" w:lineRule="auto"/>
        <w:rPr/>
      </w:pPr>
      <w:r>
        <w:rPr>
          <w:rtl w:val="0"/>
        </w:rPr>
      </w:r>
    </w:p>
    <w:p w:rsidR="00000000" w:rsidDel="00000000" w:rsidP="00000000" w:rsidRDefault="00000000" w:rsidRPr="00000000" w14:paraId="0000006B">
      <w:pPr>
        <w:pBdr>
          <w:bottom w:color="b08a3a" w:space="4" w:sz="6" w:val="single"/>
        </w:pBdr>
        <w:spacing w:after="110" w:before="220" w:lineRule="auto"/>
        <w:rPr/>
      </w:pPr>
      <w:r>
        <w:rPr>
          <w:rFonts w:ascii="Poppins" w:cs="Poppins" w:eastAsia="Poppins" w:hAnsi="Poppins"/>
          <w:b w:val="1"/>
          <w:bCs w:val="1"/>
          <w:color w:val="071424"/>
          <w:sz w:val="26"/>
          <w:szCs w:val="26"/>
          <w:rtl w:val="0"/>
        </w:rPr>
        <w:t xml:space="preserve">Federal Programme Registrations</w:t>
      </w:r>
      <w:r>
        <w:rPr>
          <w:rtl w:val="0"/>
        </w:rPr>
      </w:r>
    </w:p>
    <w:tbl>
      <w:tblPr>
        <w:tblStyle w:val="Table8"/>
        <w:tblW w:w="1010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3404"/>
        <w:gridCol w:w="6702"/>
        <w:tblGridChange w:id="0">
          <w:tblGrid>
            <w:gridCol w:w="3404"/>
            <w:gridCol w:w="6702"/>
          </w:tblGrid>
        </w:tblGridChange>
      </w:tblGrid>
      <w:tr>
        <w:trPr>
          <w:cantSplit w:val="0"/>
          <w:tblHeader w:val="0"/>
        </w:trPr>
        <w:tc>
          <w:tcPr>
            <w:tcBorders>
              <w:top w:color="d9d0bc"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6C">
            <w:pPr>
              <w:rPr/>
            </w:pPr>
            <w:r>
              <w:rPr>
                <w:rFonts w:ascii="Poppins" w:cs="Poppins" w:eastAsia="Poppins" w:hAnsi="Poppins"/>
                <w:b w:val="1"/>
                <w:bCs w:val="1"/>
                <w:color w:val="071424"/>
                <w:sz w:val="20"/>
                <w:szCs w:val="20"/>
                <w:rtl w:val="0"/>
              </w:rPr>
              <w:t xml:space="preserve">NYSC SAED</w:t>
            </w:r>
            <w:r>
              <w:rPr>
                <w:rtl w:val="0"/>
              </w:rPr>
            </w:r>
          </w:p>
        </w:tc>
        <w:tc>
          <w:tcPr>
            <w:tcBorders>
              <w:top w:color="d9d0bc"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D">
            <w:pPr>
              <w:rPr/>
            </w:pPr>
            <w:r>
              <w:rPr>
                <w:rFonts w:ascii="Lora" w:cs="Lora" w:eastAsia="Lora" w:hAnsi="Lora"/>
                <w:color w:val="262523"/>
                <w:sz w:val="22"/>
                <w:szCs w:val="22"/>
                <w:rtl w:val="0"/>
              </w:rPr>
              <w:t xml:space="preserve">Registered Training Partner - Akwa Ibom &amp; Cross River States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6E">
            <w:pPr>
              <w:rPr/>
            </w:pPr>
            <w:r>
              <w:rPr>
                <w:rFonts w:ascii="Poppins" w:cs="Poppins" w:eastAsia="Poppins" w:hAnsi="Poppins"/>
                <w:b w:val="1"/>
                <w:bCs w:val="1"/>
                <w:color w:val="071424"/>
                <w:sz w:val="20"/>
                <w:szCs w:val="20"/>
                <w:rtl w:val="0"/>
              </w:rPr>
              <w:t xml:space="preserve">FME TVET</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6F">
            <w:pPr>
              <w:rPr/>
            </w:pPr>
            <w:r>
              <w:rPr>
                <w:rFonts w:ascii="Lora" w:cs="Lora" w:eastAsia="Lora" w:hAnsi="Lora"/>
                <w:color w:val="262523"/>
                <w:sz w:val="22"/>
                <w:szCs w:val="22"/>
                <w:rtl w:val="0"/>
              </w:rPr>
              <w:t xml:space="preserve">NBTE Skill Training Center (STC) approval secured (July 2026) via sister company IPPN - Affidex is the implementation partner delivering the three approved trades; qualifying for federal training delivery contracts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70">
            <w:pPr>
              <w:rPr/>
            </w:pPr>
            <w:r>
              <w:rPr>
                <w:rFonts w:ascii="Poppins" w:cs="Poppins" w:eastAsia="Poppins" w:hAnsi="Poppins"/>
                <w:b w:val="1"/>
                <w:bCs w:val="1"/>
                <w:color w:val="071424"/>
                <w:sz w:val="20"/>
                <w:szCs w:val="20"/>
                <w:rtl w:val="0"/>
              </w:rPr>
              <w:t xml:space="preserve">3MTT</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1">
            <w:pPr>
              <w:rPr/>
            </w:pPr>
            <w:r>
              <w:rPr>
                <w:rFonts w:ascii="Lora" w:cs="Lora" w:eastAsia="Lora" w:hAnsi="Lora"/>
                <w:color w:val="262523"/>
                <w:sz w:val="22"/>
                <w:szCs w:val="22"/>
                <w:rtl w:val="0"/>
              </w:rPr>
              <w:t xml:space="preserve">Applied Training Provider - Q3 2026 commencement confirmed with the National Programme Director</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72">
            <w:pPr>
              <w:rPr/>
            </w:pPr>
            <w:r>
              <w:rPr>
                <w:rFonts w:ascii="Poppins" w:cs="Poppins" w:eastAsia="Poppins" w:hAnsi="Poppins"/>
                <w:b w:val="1"/>
                <w:bCs w:val="1"/>
                <w:color w:val="071424"/>
                <w:sz w:val="20"/>
                <w:szCs w:val="20"/>
                <w:rtl w:val="0"/>
              </w:rPr>
              <w:t xml:space="preserve">NITDA IICP</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3">
            <w:pPr>
              <w:rPr/>
            </w:pPr>
            <w:r>
              <w:rPr>
                <w:rFonts w:ascii="Lora" w:cs="Lora" w:eastAsia="Lora" w:hAnsi="Lora"/>
                <w:color w:val="262523"/>
                <w:sz w:val="22"/>
                <w:szCs w:val="22"/>
                <w:rtl w:val="0"/>
              </w:rPr>
              <w:t xml:space="preserve">Indigenous ICT Company Programme - registration in process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74">
            <w:pPr>
              <w:rPr/>
            </w:pPr>
            <w:r>
              <w:rPr>
                <w:rFonts w:ascii="Poppins" w:cs="Poppins" w:eastAsia="Poppins" w:hAnsi="Poppins"/>
                <w:b w:val="1"/>
                <w:bCs w:val="1"/>
                <w:color w:val="071424"/>
                <w:sz w:val="20"/>
                <w:szCs w:val="20"/>
                <w:rtl w:val="0"/>
              </w:rPr>
              <w:t xml:space="preserve">CPN</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5">
            <w:pPr>
              <w:rPr/>
            </w:pPr>
            <w:r>
              <w:rPr>
                <w:rFonts w:ascii="Lora" w:cs="Lora" w:eastAsia="Lora" w:hAnsi="Lora"/>
                <w:color w:val="262523"/>
                <w:sz w:val="22"/>
                <w:szCs w:val="22"/>
                <w:rtl w:val="0"/>
              </w:rPr>
              <w:t xml:space="preserve">Computer Professionals Registration Council of Nigeria - corporate registration in process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76">
            <w:pPr>
              <w:rPr/>
            </w:pPr>
            <w:r>
              <w:rPr>
                <w:rFonts w:ascii="Poppins" w:cs="Poppins" w:eastAsia="Poppins" w:hAnsi="Poppins"/>
                <w:b w:val="1"/>
                <w:bCs w:val="1"/>
                <w:color w:val="071424"/>
                <w:sz w:val="20"/>
                <w:szCs w:val="20"/>
                <w:rtl w:val="0"/>
              </w:rPr>
              <w:t xml:space="preserve">BPP</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7">
            <w:pPr>
              <w:rPr/>
            </w:pPr>
            <w:r>
              <w:rPr>
                <w:rFonts w:ascii="Lora" w:cs="Lora" w:eastAsia="Lora" w:hAnsi="Lora"/>
                <w:color w:val="262523"/>
                <w:sz w:val="22"/>
                <w:szCs w:val="22"/>
                <w:rtl w:val="0"/>
              </w:rPr>
              <w:t xml:space="preserve">Interim Registration Report (IRR) issued - registered in the National Database of Contractors, Consultants &amp; Service Providers - Reg. No: 9316934 - NRS &amp; NSITF compliant, with PenCom and ITF MSME/statutory threshold exemptions - valid till 31 December 2026</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78">
            <w:pPr>
              <w:rPr/>
            </w:pPr>
            <w:r>
              <w:rPr>
                <w:rFonts w:ascii="Poppins" w:cs="Poppins" w:eastAsia="Poppins" w:hAnsi="Poppins"/>
                <w:b w:val="1"/>
                <w:bCs w:val="1"/>
                <w:color w:val="071424"/>
                <w:sz w:val="20"/>
                <w:szCs w:val="20"/>
                <w:rtl w:val="0"/>
              </w:rPr>
              <w:t xml:space="preserve">KBS-ICSS</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9">
            <w:pPr>
              <w:rPr/>
            </w:pPr>
            <w:r>
              <w:rPr>
                <w:rFonts w:ascii="Lora" w:cs="Lora" w:eastAsia="Lora" w:hAnsi="Lora"/>
                <w:color w:val="262523"/>
                <w:sz w:val="22"/>
                <w:szCs w:val="22"/>
                <w:rtl w:val="0"/>
              </w:rPr>
              <w:t xml:space="preserve">ICSS-TFC Certification &amp; BDSP Accreditation - Kaduna Business School (application in process)</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7A">
            <w:pPr>
              <w:rPr/>
            </w:pPr>
            <w:r>
              <w:rPr>
                <w:rFonts w:ascii="Poppins" w:cs="Poppins" w:eastAsia="Poppins" w:hAnsi="Poppins"/>
                <w:b w:val="1"/>
                <w:bCs w:val="1"/>
                <w:color w:val="071424"/>
                <w:sz w:val="20"/>
                <w:szCs w:val="20"/>
                <w:rtl w:val="0"/>
              </w:rPr>
              <w:t xml:space="preserve">NUPRC</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B">
            <w:pPr>
              <w:rPr/>
            </w:pPr>
            <w:r>
              <w:rPr>
                <w:rFonts w:ascii="Lora" w:cs="Lora" w:eastAsia="Lora" w:hAnsi="Lora"/>
                <w:color w:val="262523"/>
                <w:sz w:val="22"/>
                <w:szCs w:val="22"/>
                <w:rtl w:val="0"/>
              </w:rPr>
              <w:t xml:space="preserve">Permit to Operate as an Oil Industry Service Company (General Category - Supply: minor computer accessories/consumables) - Permit No: NUPRC/OGISP/26/6454855/N496344 - valid till 6 August 2027</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7C">
            <w:pPr>
              <w:rPr/>
            </w:pPr>
            <w:r>
              <w:rPr>
                <w:rFonts w:ascii="Poppins" w:cs="Poppins" w:eastAsia="Poppins" w:hAnsi="Poppins"/>
                <w:b w:val="1"/>
                <w:bCs w:val="1"/>
                <w:color w:val="071424"/>
                <w:sz w:val="20"/>
                <w:szCs w:val="20"/>
                <w:rtl w:val="0"/>
              </w:rPr>
              <w:t xml:space="preserve">NUPRC</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7D">
            <w:pPr>
              <w:rPr/>
            </w:pPr>
            <w:r>
              <w:rPr>
                <w:rFonts w:ascii="Lora" w:cs="Lora" w:eastAsia="Lora" w:hAnsi="Lora"/>
                <w:color w:val="262523"/>
                <w:sz w:val="22"/>
                <w:szCs w:val="22"/>
                <w:rtl w:val="0"/>
              </w:rPr>
              <w:t xml:space="preserve">Permit to Operate as an Oil Industry Service Company (Major Category - Consultancy: Training/Manpower Development, Soft Skills Training) - Permit No: NUPRC/OGISP/26/5843412/N469749 - issued 11 August 2026, valid till 11 August 2027 (see Annex VI)</w:t>
            </w:r>
            <w:r>
              <w:rPr>
                <w:rtl w:val="0"/>
              </w:rPr>
            </w:r>
          </w:p>
        </w:tc>
      </w:tr>
    </w:tbl>
    <w:p w:rsidR="00000000" w:rsidDel="00000000" w:rsidP="00000000" w:rsidRDefault="00000000" w:rsidRPr="00000000" w14:paraId="0000007E">
      <w:pPr>
        <w:rPr/>
      </w:pPr>
      <w:r>
        <w:br w:type="page"/>
      </w:r>
      <w:r>
        <w:rPr>
          <w:rtl w:val="0"/>
        </w:rPr>
      </w:r>
    </w:p>
    <w:p w:rsidR="00000000" w:rsidDel="00000000" w:rsidP="00000000" w:rsidRDefault="00000000" w:rsidRPr="00000000" w14:paraId="0000007F">
      <w:pPr>
        <w:pBdr>
          <w:bottom w:color="b08a3a" w:space="4" w:sz="6" w:val="single"/>
        </w:pBdr>
        <w:spacing w:after="110" w:before="0" w:lineRule="auto"/>
        <w:rPr/>
      </w:pPr>
      <w:r>
        <w:rPr>
          <w:rFonts w:ascii="Poppins" w:cs="Poppins" w:eastAsia="Poppins" w:hAnsi="Poppins"/>
          <w:b w:val="1"/>
          <w:bCs w:val="1"/>
          <w:color w:val="071424"/>
          <w:sz w:val="26"/>
          <w:szCs w:val="26"/>
          <w:rtl w:val="0"/>
        </w:rPr>
        <w:t xml:space="preserve">International Affiliations</w:t>
      </w:r>
      <w:r>
        <w:rPr>
          <w:rtl w:val="0"/>
        </w:rPr>
      </w:r>
    </w:p>
    <w:tbl>
      <w:tblPr>
        <w:tblStyle w:val="Table9"/>
        <w:tblW w:w="1010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3404"/>
        <w:gridCol w:w="6702"/>
        <w:tblGridChange w:id="0">
          <w:tblGrid>
            <w:gridCol w:w="3404"/>
            <w:gridCol w:w="6702"/>
          </w:tblGrid>
        </w:tblGridChange>
      </w:tblGrid>
      <w:tr>
        <w:trPr>
          <w:cantSplit w:val="0"/>
          <w:tblHeader w:val="0"/>
        </w:trPr>
        <w:tc>
          <w:tcPr>
            <w:tcBorders>
              <w:top w:color="d9d0bc"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80">
            <w:pPr>
              <w:rPr/>
            </w:pPr>
            <w:r>
              <w:rPr>
                <w:rFonts w:ascii="Poppins" w:cs="Poppins" w:eastAsia="Poppins" w:hAnsi="Poppins"/>
                <w:b w:val="1"/>
                <w:bCs w:val="1"/>
                <w:color w:val="071424"/>
                <w:sz w:val="20"/>
                <w:szCs w:val="20"/>
                <w:rtl w:val="0"/>
              </w:rPr>
              <w:t xml:space="preserve">Microsoft AI Cloud Partner</w:t>
            </w:r>
            <w:r>
              <w:rPr>
                <w:rtl w:val="0"/>
              </w:rPr>
            </w:r>
          </w:p>
        </w:tc>
        <w:tc>
          <w:tcPr>
            <w:tcBorders>
              <w:top w:color="d9d0bc"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1">
            <w:pPr>
              <w:rPr/>
            </w:pPr>
            <w:r>
              <w:rPr>
                <w:rFonts w:ascii="Lora" w:cs="Lora" w:eastAsia="Lora" w:hAnsi="Lora"/>
                <w:color w:val="262523"/>
                <w:sz w:val="22"/>
                <w:szCs w:val="22"/>
                <w:rtl w:val="0"/>
              </w:rPr>
              <w:t xml:space="preserve">Verified global partner status - Partner ID: 7086455 (PartnerGlobal) &amp; 7086456 (PartnerLocation)</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82">
            <w:pPr>
              <w:rPr/>
            </w:pPr>
            <w:r>
              <w:rPr>
                <w:rFonts w:ascii="Poppins" w:cs="Poppins" w:eastAsia="Poppins" w:hAnsi="Poppins"/>
                <w:b w:val="1"/>
                <w:bCs w:val="1"/>
                <w:color w:val="071424"/>
                <w:sz w:val="20"/>
                <w:szCs w:val="20"/>
                <w:rtl w:val="0"/>
              </w:rPr>
              <w:t xml:space="preserve">UNESCO-UNEVOC</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3">
            <w:pPr>
              <w:rPr/>
            </w:pPr>
            <w:r>
              <w:rPr>
                <w:rFonts w:ascii="Lora" w:cs="Lora" w:eastAsia="Lora" w:hAnsi="Lora"/>
                <w:color w:val="262523"/>
                <w:sz w:val="22"/>
                <w:szCs w:val="22"/>
                <w:rtl w:val="0"/>
              </w:rPr>
              <w:t xml:space="preserve">Active participant - UNESCO's global TVET community spanning 167 countries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84">
            <w:pPr>
              <w:rPr/>
            </w:pPr>
            <w:r>
              <w:rPr>
                <w:rFonts w:ascii="Poppins" w:cs="Poppins" w:eastAsia="Poppins" w:hAnsi="Poppins"/>
                <w:b w:val="1"/>
                <w:bCs w:val="1"/>
                <w:color w:val="071424"/>
                <w:sz w:val="20"/>
                <w:szCs w:val="20"/>
                <w:rtl w:val="0"/>
              </w:rPr>
              <w:t xml:space="preserve">ACTD (USA)</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5">
            <w:pPr>
              <w:rPr/>
            </w:pPr>
            <w:r>
              <w:rPr>
                <w:rFonts w:ascii="Lora" w:cs="Lora" w:eastAsia="Lora" w:hAnsi="Lora"/>
                <w:color w:val="262523"/>
                <w:sz w:val="22"/>
                <w:szCs w:val="22"/>
                <w:rtl w:val="0"/>
              </w:rPr>
              <w:t xml:space="preserve">American Council of Training &amp; Development - Institutional Accreditation application submitted</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86">
            <w:pPr>
              <w:rPr/>
            </w:pPr>
            <w:r>
              <w:rPr>
                <w:rFonts w:ascii="Poppins" w:cs="Poppins" w:eastAsia="Poppins" w:hAnsi="Poppins"/>
                <w:b w:val="1"/>
                <w:bCs w:val="1"/>
                <w:color w:val="071424"/>
                <w:sz w:val="20"/>
                <w:szCs w:val="20"/>
                <w:rtl w:val="0"/>
              </w:rPr>
              <w:t xml:space="preserve">GIZ TVET Academy</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7">
            <w:pPr>
              <w:rPr/>
            </w:pPr>
            <w:r>
              <w:rPr>
                <w:rFonts w:ascii="Lora" w:cs="Lora" w:eastAsia="Lora" w:hAnsi="Lora"/>
                <w:color w:val="262523"/>
                <w:sz w:val="22"/>
                <w:szCs w:val="22"/>
                <w:rtl w:val="0"/>
              </w:rPr>
              <w:t xml:space="preserve">Registered on tvet-academy.de - active engagement with GIZ's global TVET learning platform</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88">
            <w:pPr>
              <w:rPr/>
            </w:pPr>
            <w:r>
              <w:rPr>
                <w:rFonts w:ascii="Poppins" w:cs="Poppins" w:eastAsia="Poppins" w:hAnsi="Poppins"/>
                <w:b w:val="1"/>
                <w:bCs w:val="1"/>
                <w:color w:val="071424"/>
                <w:sz w:val="20"/>
                <w:szCs w:val="20"/>
                <w:rtl w:val="0"/>
              </w:rPr>
              <w:t xml:space="preserve">Cisco Networking Academy</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9">
            <w:pPr>
              <w:rPr/>
            </w:pPr>
            <w:r>
              <w:rPr>
                <w:rFonts w:ascii="Lora" w:cs="Lora" w:eastAsia="Lora" w:hAnsi="Lora"/>
                <w:color w:val="262523"/>
                <w:sz w:val="22"/>
                <w:szCs w:val="22"/>
                <w:rtl w:val="0"/>
              </w:rPr>
              <w:t xml:space="preserve">Institutional partner application submitted and under review</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10.0" w:type="dxa"/>
              <w:left w:w="180.0" w:type="dxa"/>
              <w:bottom w:w="110.0" w:type="dxa"/>
              <w:right w:w="120.0" w:type="dxa"/>
            </w:tcMar>
            <w:vAlign w:val="center"/>
          </w:tcPr>
          <w:p w:rsidR="00000000" w:rsidDel="00000000" w:rsidP="00000000" w:rsidRDefault="00000000" w:rsidRPr="00000000" w14:paraId="0000008A">
            <w:pPr>
              <w:rPr/>
            </w:pPr>
            <w:r>
              <w:rPr>
                <w:rFonts w:ascii="Poppins" w:cs="Poppins" w:eastAsia="Poppins" w:hAnsi="Poppins"/>
                <w:b w:val="1"/>
                <w:bCs w:val="1"/>
                <w:color w:val="071424"/>
                <w:sz w:val="20"/>
                <w:szCs w:val="20"/>
                <w:rtl w:val="0"/>
              </w:rPr>
              <w:t xml:space="preserve">Oracle Academy</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B">
            <w:pPr>
              <w:rPr/>
            </w:pPr>
            <w:r>
              <w:rPr>
                <w:rFonts w:ascii="Lora" w:cs="Lora" w:eastAsia="Lora" w:hAnsi="Lora"/>
                <w:color w:val="262523"/>
                <w:sz w:val="22"/>
                <w:szCs w:val="22"/>
                <w:rtl w:val="0"/>
              </w:rPr>
              <w:t xml:space="preserve">Institutional membership application in process - free software, curriculum &amp; certifications</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3efe6" w:val="clear"/>
            <w:tcMar>
              <w:top w:w="110.0" w:type="dxa"/>
              <w:left w:w="180.0" w:type="dxa"/>
              <w:bottom w:w="110.0" w:type="dxa"/>
              <w:right w:w="120.0" w:type="dxa"/>
            </w:tcMar>
            <w:vAlign w:val="center"/>
          </w:tcPr>
          <w:p w:rsidR="00000000" w:rsidDel="00000000" w:rsidP="00000000" w:rsidRDefault="00000000" w:rsidRPr="00000000" w14:paraId="0000008C">
            <w:pPr>
              <w:rPr/>
            </w:pPr>
            <w:r>
              <w:rPr>
                <w:rFonts w:ascii="Poppins" w:cs="Poppins" w:eastAsia="Poppins" w:hAnsi="Poppins"/>
                <w:b w:val="1"/>
                <w:bCs w:val="1"/>
                <w:color w:val="071424"/>
                <w:sz w:val="20"/>
                <w:szCs w:val="20"/>
                <w:rtl w:val="0"/>
              </w:rPr>
              <w:t xml:space="preserve">ILO-ITCILO</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10.0" w:type="dxa"/>
              <w:left w:w="180.0" w:type="dxa"/>
              <w:bottom w:w="110.0" w:type="dxa"/>
              <w:right w:w="180.0" w:type="dxa"/>
            </w:tcMar>
            <w:vAlign w:val="center"/>
          </w:tcPr>
          <w:p w:rsidR="00000000" w:rsidDel="00000000" w:rsidP="00000000" w:rsidRDefault="00000000" w:rsidRPr="00000000" w14:paraId="0000008D">
            <w:pPr>
              <w:rPr/>
            </w:pPr>
            <w:r>
              <w:rPr>
                <w:rFonts w:ascii="Lora" w:cs="Lora" w:eastAsia="Lora" w:hAnsi="Lora"/>
                <w:color w:val="262523"/>
                <w:sz w:val="22"/>
                <w:szCs w:val="22"/>
                <w:rtl w:val="0"/>
              </w:rPr>
              <w:t xml:space="preserve">International Labour Organization Training Centre - institutional partnership engagement initiated</w:t>
            </w:r>
            <w:r>
              <w:rPr>
                <w:rtl w:val="0"/>
              </w:rPr>
            </w:r>
          </w:p>
        </w:tc>
      </w:tr>
    </w:tbl>
    <w:p w:rsidR="00000000" w:rsidDel="00000000" w:rsidP="00000000" w:rsidRDefault="00000000" w:rsidRPr="00000000" w14:paraId="0000008E">
      <w:pPr>
        <w:spacing w:after="220" w:lineRule="auto"/>
        <w:rPr/>
      </w:pPr>
      <w:r>
        <w:rPr>
          <w:rtl w:val="0"/>
        </w:rPr>
      </w:r>
    </w:p>
    <w:p w:rsidR="00000000" w:rsidDel="00000000" w:rsidP="00000000" w:rsidRDefault="00000000" w:rsidRPr="00000000" w14:paraId="00000095">
      <w:pPr>
        <w:rPr/>
      </w:pPr>
      <w:r>
        <w:br w:type="page"/>
      </w:r>
      <w:r>
        <w:rPr>
          <w:rtl w:val="0"/>
        </w:rPr>
      </w:r>
    </w:p>
    <w:p w:rsidR="00000000" w:rsidDel="00000000" w:rsidP="00000000" w:rsidRDefault="00000000" w:rsidRPr="00000000" w14:paraId="00000096">
      <w:pPr>
        <w:spacing w:after="30" w:before="60" w:lineRule="auto"/>
        <w:rPr/>
      </w:pPr>
      <w:r>
        <w:rPr>
          <w:rFonts w:ascii="Poppins" w:cs="Poppins" w:eastAsia="Poppins" w:hAnsi="Poppins"/>
          <w:b w:val="1"/>
          <w:bCs w:val="1"/>
          <w:color w:val="b08a3a"/>
          <w:sz w:val="17"/>
          <w:szCs w:val="17"/>
          <w:rtl w:val="0"/>
        </w:rPr>
        <w:t xml:space="preserve">SECTION 06</w:t>
      </w:r>
      <w:r>
        <w:rPr>
          <w:rtl w:val="0"/>
        </w:rPr>
      </w:r>
    </w:p>
    <w:p w:rsidR="00000000" w:rsidDel="00000000" w:rsidP="00000000" w:rsidRDefault="00000000" w:rsidRPr="00000000" w14:paraId="00000097">
      <w:pPr>
        <w:spacing w:after="90" w:before="0" w:lineRule="auto"/>
        <w:rPr/>
      </w:pPr>
      <w:r>
        <w:rPr>
          <w:rFonts w:ascii="Poppins" w:cs="Poppins" w:eastAsia="Poppins" w:hAnsi="Poppins"/>
          <w:b w:val="1"/>
          <w:bCs w:val="1"/>
          <w:color w:val="071424"/>
          <w:sz w:val="40"/>
          <w:szCs w:val="40"/>
          <w:rtl w:val="0"/>
        </w:rPr>
        <w:t xml:space="preserve">Institutional Partnerships &amp; Training Engagements</w:t>
      </w:r>
      <w:r>
        <w:rPr>
          <w:rtl w:val="0"/>
        </w:rPr>
      </w:r>
    </w:p>
    <w:p w:rsidR="00000000" w:rsidDel="00000000" w:rsidP="00000000" w:rsidRDefault="00000000" w:rsidRPr="00000000" w14:paraId="00000098">
      <w:pPr>
        <w:pBdr>
          <w:bottom w:color="b08a3a" w:space="3" w:sz="14" w:val="single"/>
        </w:pBdr>
        <w:spacing w:after="0" w:lineRule="auto"/>
        <w:rPr/>
      </w:pPr>
      <w:r>
        <w:rPr>
          <w:rtl w:val="0"/>
        </w:rPr>
      </w:r>
    </w:p>
    <w:p w:rsidR="00000000" w:rsidDel="00000000" w:rsidP="00000000" w:rsidRDefault="00000000" w:rsidRPr="00000000" w14:paraId="00000099">
      <w:pPr>
        <w:pBdr>
          <w:bottom w:color="b08a3a" w:space="2" w:sz="4" w:val="single"/>
        </w:pBdr>
        <w:spacing w:after="0" w:lineRule="auto"/>
        <w:rPr/>
      </w:pPr>
      <w:r>
        <w:rPr>
          <w:rtl w:val="0"/>
        </w:rPr>
      </w:r>
    </w:p>
    <w:p w:rsidR="00000000" w:rsidDel="00000000" w:rsidP="00000000" w:rsidRDefault="00000000" w:rsidRPr="00000000" w14:paraId="0000009A">
      <w:pPr>
        <w:spacing w:after="240" w:lineRule="auto"/>
        <w:rPr/>
      </w:pPr>
      <w:r>
        <w:rPr>
          <w:rtl w:val="0"/>
        </w:rPr>
      </w:r>
    </w:p>
    <w:tbl>
      <w:tblPr>
        <w:tblStyle w:val="Table10"/>
        <w:tblW w:w="996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2635"/>
        <w:gridCol w:w="2169"/>
        <w:gridCol w:w="1254"/>
        <w:gridCol w:w="3908"/>
        <w:tblGridChange w:id="0">
          <w:tblGrid>
            <w:gridCol w:w="2635"/>
            <w:gridCol w:w="2169"/>
            <w:gridCol w:w="1254"/>
            <w:gridCol w:w="3908"/>
          </w:tblGrid>
        </w:tblGridChange>
      </w:tblGrid>
      <w:tr>
        <w:trPr>
          <w:cantSplit w:val="0"/>
          <w:tblHeader w:val="1"/>
        </w:trPr>
        <w:tc>
          <w:tcPr>
            <w:tcBorders>
              <w:top w:color="d9d0bc" w:space="0" w:sz="4" w:val="single"/>
              <w:left w:color="d9d0bc" w:space="0" w:sz="4" w:val="single"/>
              <w:bottom w:color="000000" w:space="0" w:sz="4" w:val="single"/>
              <w:right w:color="000000" w:space="0" w:sz="4" w:val="single"/>
            </w:tcBorders>
            <w:shd w:fill="071424" w:val="clear"/>
            <w:tcMar>
              <w:top w:w="110.0" w:type="dxa"/>
              <w:left w:w="110.0" w:type="dxa"/>
              <w:bottom w:w="110.0" w:type="dxa"/>
              <w:right w:w="110.0" w:type="dxa"/>
            </w:tcMar>
          </w:tcPr>
          <w:p w:rsidR="00000000" w:rsidDel="00000000" w:rsidP="00000000" w:rsidRDefault="00000000" w:rsidRPr="00000000" w14:paraId="0000009B">
            <w:pPr>
              <w:rPr/>
            </w:pPr>
            <w:r>
              <w:rPr>
                <w:rFonts w:ascii="Poppins" w:cs="Poppins" w:eastAsia="Poppins" w:hAnsi="Poppins"/>
                <w:b w:val="1"/>
                <w:bCs w:val="1"/>
                <w:color w:val="ffffff"/>
                <w:sz w:val="18"/>
                <w:szCs w:val="18"/>
                <w:rtl w:val="0"/>
              </w:rPr>
              <w:t xml:space="preserve">CLIENT / PARTNER</w:t>
            </w:r>
            <w:r>
              <w:rPr>
                <w:rtl w:val="0"/>
              </w:rPr>
            </w:r>
          </w:p>
        </w:tc>
        <w:tc>
          <w:tcPr>
            <w:tcBorders>
              <w:top w:color="d9d0bc" w:space="0" w:sz="4" w:val="single"/>
              <w:left w:color="000000" w:space="0" w:sz="4" w:val="single"/>
              <w:bottom w:color="000000" w:space="0" w:sz="4" w:val="single"/>
              <w:right w:color="000000" w:space="0" w:sz="4" w:val="single"/>
            </w:tcBorders>
            <w:shd w:fill="071424" w:val="clear"/>
            <w:tcMar>
              <w:top w:w="110.0" w:type="dxa"/>
              <w:left w:w="110.0" w:type="dxa"/>
              <w:bottom w:w="110.0" w:type="dxa"/>
              <w:right w:w="110.0" w:type="dxa"/>
            </w:tcMar>
          </w:tcPr>
          <w:p w:rsidR="00000000" w:rsidDel="00000000" w:rsidP="00000000" w:rsidRDefault="00000000" w:rsidRPr="00000000" w14:paraId="0000009C">
            <w:pPr>
              <w:rPr/>
            </w:pPr>
            <w:r>
              <w:rPr>
                <w:rFonts w:ascii="Poppins" w:cs="Poppins" w:eastAsia="Poppins" w:hAnsi="Poppins"/>
                <w:b w:val="1"/>
                <w:bCs w:val="1"/>
                <w:color w:val="ffffff"/>
                <w:sz w:val="18"/>
                <w:szCs w:val="18"/>
                <w:rtl w:val="0"/>
              </w:rPr>
              <w:t xml:space="preserve">TYPE</w:t>
            </w:r>
            <w:r>
              <w:rPr>
                <w:rtl w:val="0"/>
              </w:rPr>
            </w:r>
          </w:p>
        </w:tc>
        <w:tc>
          <w:tcPr>
            <w:tcBorders>
              <w:top w:color="d9d0bc" w:space="0" w:sz="4" w:val="single"/>
              <w:left w:color="000000" w:space="0" w:sz="4" w:val="single"/>
              <w:bottom w:color="000000" w:space="0" w:sz="4" w:val="single"/>
              <w:right w:color="000000" w:space="0" w:sz="4" w:val="single"/>
            </w:tcBorders>
            <w:shd w:fill="071424" w:val="clear"/>
            <w:tcMar>
              <w:top w:w="110.0" w:type="dxa"/>
              <w:left w:w="110.0" w:type="dxa"/>
              <w:bottom w:w="110.0" w:type="dxa"/>
              <w:right w:w="110.0" w:type="dxa"/>
            </w:tcMar>
          </w:tcPr>
          <w:p w:rsidR="00000000" w:rsidDel="00000000" w:rsidP="00000000" w:rsidRDefault="00000000" w:rsidRPr="00000000" w14:paraId="0000009D">
            <w:pPr>
              <w:rPr/>
            </w:pPr>
            <w:r>
              <w:rPr>
                <w:rFonts w:ascii="Poppins" w:cs="Poppins" w:eastAsia="Poppins" w:hAnsi="Poppins"/>
                <w:b w:val="1"/>
                <w:bCs w:val="1"/>
                <w:color w:val="ffffff"/>
                <w:sz w:val="18"/>
                <w:szCs w:val="18"/>
                <w:rtl w:val="0"/>
              </w:rPr>
              <w:t xml:space="preserve">PERIOD</w:t>
            </w:r>
            <w:r>
              <w:rPr>
                <w:rtl w:val="0"/>
              </w:rPr>
            </w:r>
          </w:p>
        </w:tc>
        <w:tc>
          <w:tcPr>
            <w:tcBorders>
              <w:top w:color="d9d0bc" w:space="0" w:sz="4" w:val="single"/>
              <w:left w:color="000000" w:space="0" w:sz="4" w:val="single"/>
              <w:bottom w:color="000000" w:space="0" w:sz="4" w:val="single"/>
              <w:right w:color="d9d0bc" w:space="0" w:sz="4" w:val="single"/>
            </w:tcBorders>
            <w:shd w:fill="071424" w:val="clear"/>
            <w:tcMar>
              <w:top w:w="110.0" w:type="dxa"/>
              <w:left w:w="110.0" w:type="dxa"/>
              <w:bottom w:w="110.0" w:type="dxa"/>
              <w:right w:w="110.0" w:type="dxa"/>
            </w:tcMar>
          </w:tcPr>
          <w:p w:rsidR="00000000" w:rsidDel="00000000" w:rsidP="00000000" w:rsidRDefault="00000000" w:rsidRPr="00000000" w14:paraId="0000009E">
            <w:pPr>
              <w:rPr/>
            </w:pPr>
            <w:r>
              <w:rPr>
                <w:rFonts w:ascii="Poppins" w:cs="Poppins" w:eastAsia="Poppins" w:hAnsi="Poppins"/>
                <w:b w:val="1"/>
                <w:bCs w:val="1"/>
                <w:color w:val="ffffff"/>
                <w:sz w:val="18"/>
                <w:szCs w:val="18"/>
                <w:rtl w:val="0"/>
              </w:rPr>
              <w:t xml:space="preserve">SCOPE</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9F">
            <w:pPr>
              <w:rPr/>
            </w:pPr>
            <w:r>
              <w:rPr>
                <w:rFonts w:ascii="Lora" w:cs="Lora" w:eastAsia="Lora" w:hAnsi="Lora"/>
                <w:color w:val="262523"/>
                <w:sz w:val="20"/>
                <w:szCs w:val="20"/>
                <w:rtl w:val="0"/>
              </w:rPr>
              <w:t xml:space="preserve">NYSC SAED Programme</w:t>
            </w:r>
            <w:r>
              <w:rPr>
                <w:rtl w:val="0"/>
              </w:rPr>
            </w:r>
          </w:p>
        </w:tc>
        <w:tc>
          <w:tcPr>
            <w:tcBorders>
              <w:top w:color="000000" w:space="0" w:sz="4" w:val="single"/>
              <w:left w:color="000000"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A0">
            <w:pPr>
              <w:rPr/>
            </w:pPr>
            <w:r>
              <w:rPr>
                <w:rFonts w:ascii="Lora" w:cs="Lora" w:eastAsia="Lora" w:hAnsi="Lora"/>
                <w:color w:val="262523"/>
                <w:sz w:val="20"/>
                <w:szCs w:val="20"/>
                <w:rtl w:val="0"/>
              </w:rPr>
              <w:t xml:space="preserve">Federal Government - Training Partner</w:t>
            </w:r>
            <w:r>
              <w:rPr>
                <w:rtl w:val="0"/>
              </w:rPr>
            </w:r>
          </w:p>
        </w:tc>
        <w:tc>
          <w:tcPr>
            <w:tcBorders>
              <w:top w:color="000000" w:space="0" w:sz="4" w:val="single"/>
              <w:left w:color="000000"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A1">
            <w:pPr>
              <w:rPr/>
            </w:pPr>
            <w:r>
              <w:rPr>
                <w:rFonts w:ascii="Lora" w:cs="Lora" w:eastAsia="Lora" w:hAnsi="Lora"/>
                <w:color w:val="262523"/>
                <w:sz w:val="20"/>
                <w:szCs w:val="20"/>
                <w:rtl w:val="0"/>
              </w:rPr>
              <w:t xml:space="preserve">2026 (Active)</w:t>
            </w:r>
            <w:r>
              <w:rPr>
                <w:rtl w:val="0"/>
              </w:rPr>
            </w:r>
          </w:p>
        </w:tc>
        <w:tc>
          <w:tcPr>
            <w:tcBorders>
              <w:top w:color="000000" w:space="0" w:sz="4" w:val="single"/>
              <w:left w:color="000000" w:space="0" w:sz="4" w:val="single"/>
              <w:bottom w:color="000000" w:space="0" w:sz="4" w:val="single"/>
              <w:right w:color="d9d0bc" w:space="0" w:sz="4" w:val="single"/>
            </w:tcBorders>
            <w:shd w:fill="f8f5ee" w:val="clear"/>
            <w:tcMar>
              <w:top w:w="100.0" w:type="dxa"/>
              <w:left w:w="110.0" w:type="dxa"/>
              <w:bottom w:w="100.0" w:type="dxa"/>
              <w:right w:w="110.0" w:type="dxa"/>
            </w:tcMar>
          </w:tcPr>
          <w:p w:rsidR="00000000" w:rsidDel="00000000" w:rsidP="00000000" w:rsidRDefault="00000000" w:rsidRPr="00000000" w14:paraId="000000A2">
            <w:pPr>
              <w:rPr/>
            </w:pPr>
            <w:r>
              <w:rPr>
                <w:rFonts w:ascii="Lora" w:cs="Lora" w:eastAsia="Lora" w:hAnsi="Lora"/>
                <w:color w:val="262523"/>
                <w:sz w:val="20"/>
                <w:szCs w:val="20"/>
                <w:rtl w:val="0"/>
              </w:rPr>
              <w:t xml:space="preserve">Digital skills &amp; ICT training for NYSC corps members across Akwa Ibom and Cross River States</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3">
            <w:pPr>
              <w:rPr/>
            </w:pPr>
            <w:r>
              <w:rPr>
                <w:rFonts w:ascii="Lora" w:cs="Lora" w:eastAsia="Lora" w:hAnsi="Lora"/>
                <w:color w:val="262523"/>
                <w:sz w:val="20"/>
                <w:szCs w:val="20"/>
                <w:rtl w:val="0"/>
              </w:rPr>
              <w:t xml:space="preserve">Google Developer Groups on Campus, Uyo (GDG)</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4">
            <w:pPr>
              <w:rPr/>
            </w:pPr>
            <w:r>
              <w:rPr>
                <w:rFonts w:ascii="Lora" w:cs="Lora" w:eastAsia="Lora" w:hAnsi="Lora"/>
                <w:color w:val="262523"/>
                <w:sz w:val="20"/>
                <w:szCs w:val="20"/>
                <w:rtl w:val="0"/>
              </w:rPr>
              <w:t xml:space="preserve">Technology Community Partnership</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5">
            <w:pPr>
              <w:rPr/>
            </w:pPr>
            <w:r>
              <w:rPr>
                <w:rFonts w:ascii="Lora" w:cs="Lora" w:eastAsia="Lora" w:hAnsi="Lora"/>
                <w:color w:val="262523"/>
                <w:sz w:val="20"/>
                <w:szCs w:val="20"/>
                <w:rtl w:val="0"/>
              </w:rPr>
              <w:t xml:space="preserve">2026 (Active)</w:t>
            </w:r>
            <w:r>
              <w:rPr>
                <w:rtl w:val="0"/>
              </w:rPr>
            </w:r>
          </w:p>
        </w:tc>
        <w:tc>
          <w:tcPr>
            <w:tcBorders>
              <w:top w:color="000000" w:space="0" w:sz="4" w:val="single"/>
              <w:left w:color="000000" w:space="0" w:sz="4" w:val="single"/>
              <w:bottom w:color="000000" w:space="0" w:sz="4" w:val="single"/>
              <w:right w:color="d9d0bc" w:space="0" w:sz="4" w:val="single"/>
            </w:tcBorders>
            <w:shd w:fill="ffffff" w:val="clear"/>
            <w:tcMar>
              <w:top w:w="100.0" w:type="dxa"/>
              <w:left w:w="110.0" w:type="dxa"/>
              <w:bottom w:w="100.0" w:type="dxa"/>
              <w:right w:w="110.0" w:type="dxa"/>
            </w:tcMar>
          </w:tcPr>
          <w:p w:rsidR="00000000" w:rsidDel="00000000" w:rsidP="00000000" w:rsidRDefault="00000000" w:rsidRPr="00000000" w14:paraId="000000A6">
            <w:pPr>
              <w:rPr/>
            </w:pPr>
            <w:r>
              <w:rPr>
                <w:rFonts w:ascii="Lora" w:cs="Lora" w:eastAsia="Lora" w:hAnsi="Lora"/>
                <w:color w:val="262523"/>
                <w:sz w:val="20"/>
                <w:szCs w:val="20"/>
                <w:rtl w:val="0"/>
              </w:rPr>
              <w:t xml:space="preserve">Digital skills activation, developer community engagement, and campus technology training sessions in Uyo</w:t>
            </w:r>
            <w:r>
              <w:rPr>
                <w:rtl w:val="0"/>
              </w:rPr>
            </w:r>
          </w:p>
        </w:tc>
      </w:tr>
      <w:tr>
        <w:trPr>
          <w:cantSplit w:val="0"/>
          <w:tblHeader w:val="0"/>
        </w:trPr>
        <w:tc>
          <w:tcPr>
            <w:tcBorders>
              <w:top w:color="000000" w:space="0" w:sz="4" w:val="single"/>
              <w:left w:color="d9d0bc"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A7">
            <w:pPr>
              <w:rPr/>
            </w:pPr>
            <w:r>
              <w:rPr>
                <w:rFonts w:ascii="Lora" w:cs="Lora" w:eastAsia="Lora" w:hAnsi="Lora"/>
                <w:color w:val="262523"/>
                <w:sz w:val="20"/>
                <w:szCs w:val="20"/>
                <w:rtl w:val="0"/>
              </w:rPr>
              <w:t xml:space="preserve">Institute of Practising Professionals Nigeria Ltd (IPPN)</w:t>
            </w:r>
            <w:r>
              <w:rPr>
                <w:rtl w:val="0"/>
              </w:rPr>
            </w:r>
          </w:p>
        </w:tc>
        <w:tc>
          <w:tcPr>
            <w:tcBorders>
              <w:top w:color="000000" w:space="0" w:sz="4" w:val="single"/>
              <w:left w:color="000000"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A8">
            <w:pPr>
              <w:rPr/>
            </w:pPr>
            <w:r>
              <w:rPr>
                <w:rFonts w:ascii="Lora" w:cs="Lora" w:eastAsia="Lora" w:hAnsi="Lora"/>
                <w:color w:val="262523"/>
                <w:sz w:val="20"/>
                <w:szCs w:val="20"/>
                <w:rtl w:val="0"/>
              </w:rPr>
              <w:t xml:space="preserve">Sister Company &amp; NBTE/FME TVET Implementation Partner</w:t>
            </w:r>
            <w:r>
              <w:rPr>
                <w:rtl w:val="0"/>
              </w:rPr>
            </w:r>
          </w:p>
        </w:tc>
        <w:tc>
          <w:tcPr>
            <w:tcBorders>
              <w:top w:color="000000" w:space="0" w:sz="4" w:val="single"/>
              <w:left w:color="000000" w:space="0" w:sz="4" w:val="single"/>
              <w:bottom w:color="000000" w:space="0" w:sz="4" w:val="single"/>
              <w:right w:color="000000" w:space="0" w:sz="4" w:val="single"/>
            </w:tcBorders>
            <w:shd w:fill="f8f5ee" w:val="clear"/>
            <w:tcMar>
              <w:top w:w="100.0" w:type="dxa"/>
              <w:left w:w="110.0" w:type="dxa"/>
              <w:bottom w:w="100.0" w:type="dxa"/>
              <w:right w:w="110.0" w:type="dxa"/>
            </w:tcMar>
          </w:tcPr>
          <w:p w:rsidR="00000000" w:rsidDel="00000000" w:rsidP="00000000" w:rsidRDefault="00000000" w:rsidRPr="00000000" w14:paraId="000000A9">
            <w:pPr>
              <w:rPr/>
            </w:pPr>
            <w:r>
              <w:rPr>
                <w:rFonts w:ascii="Lora" w:cs="Lora" w:eastAsia="Lora" w:hAnsi="Lora"/>
                <w:color w:val="262523"/>
                <w:sz w:val="20"/>
                <w:szCs w:val="20"/>
                <w:rtl w:val="0"/>
              </w:rPr>
              <w:t xml:space="preserve">2026 (Active)</w:t>
            </w:r>
            <w:r>
              <w:rPr>
                <w:rtl w:val="0"/>
              </w:rPr>
            </w:r>
          </w:p>
        </w:tc>
        <w:tc>
          <w:tcPr>
            <w:tcBorders>
              <w:top w:color="000000" w:space="0" w:sz="4" w:val="single"/>
              <w:left w:color="000000" w:space="0" w:sz="4" w:val="single"/>
              <w:bottom w:color="000000" w:space="0" w:sz="4" w:val="single"/>
              <w:right w:color="d9d0bc" w:space="0" w:sz="4" w:val="single"/>
            </w:tcBorders>
            <w:shd w:fill="f8f5ee" w:val="clear"/>
            <w:tcMar>
              <w:top w:w="100.0" w:type="dxa"/>
              <w:left w:w="110.0" w:type="dxa"/>
              <w:bottom w:w="100.0" w:type="dxa"/>
              <w:right w:w="110.0" w:type="dxa"/>
            </w:tcMar>
          </w:tcPr>
          <w:p w:rsidR="00000000" w:rsidDel="00000000" w:rsidP="00000000" w:rsidRDefault="00000000" w:rsidRPr="00000000" w14:paraId="000000AA">
            <w:pPr>
              <w:rPr/>
            </w:pPr>
            <w:r>
              <w:rPr>
                <w:rFonts w:ascii="Lora" w:cs="Lora" w:eastAsia="Lora" w:hAnsi="Lora"/>
                <w:color w:val="262523"/>
                <w:sz w:val="20"/>
                <w:szCs w:val="20"/>
                <w:rtl w:val="0"/>
              </w:rPr>
              <w:t xml:space="preserve">Affidex led IPPN's NBTE Skill Training Center (STC) application - approved July 2026 for Social Media Communications, Creative Media, and Computer Hardware Repair &amp; Maintenance - and delivers 100% of NBTE/FME TVET training under it at IPPN's Uyo centre; NABTEB certifies via the Sectoral Awarding Body</w:t>
            </w:r>
            <w:r>
              <w:rPr>
                <w:rtl w:val="0"/>
              </w:rPr>
            </w:r>
          </w:p>
        </w:tc>
      </w:tr>
      <w:tr>
        <w:trPr>
          <w:cantSplit w:val="0"/>
          <w:tblHeader w:val="0"/>
        </w:trPr>
        <w:tc>
          <w:tcPr>
            <w:tcBorders>
              <w:top w:color="000000" w:space="0" w:sz="4" w:val="single"/>
              <w:left w:color="d9d0bc" w:space="0" w:sz="4" w:val="single"/>
              <w:bottom w:color="d9d0bc"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B">
            <w:pPr>
              <w:rPr/>
            </w:pPr>
            <w:r>
              <w:rPr>
                <w:rFonts w:ascii="Lora" w:cs="Lora" w:eastAsia="Lora" w:hAnsi="Lora"/>
                <w:color w:val="262523"/>
                <w:sz w:val="20"/>
                <w:szCs w:val="20"/>
                <w:rtl w:val="0"/>
              </w:rPr>
              <w:t xml:space="preserve">KBS - Kaduna Business School (ICSS)</w:t>
            </w:r>
            <w:r>
              <w:rPr>
                <w:rtl w:val="0"/>
              </w:rPr>
            </w:r>
          </w:p>
        </w:tc>
        <w:tc>
          <w:tcPr>
            <w:tcBorders>
              <w:top w:color="000000" w:space="0" w:sz="4" w:val="single"/>
              <w:left w:color="000000" w:space="0" w:sz="4" w:val="single"/>
              <w:bottom w:color="d9d0bc"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C">
            <w:pPr>
              <w:rPr/>
            </w:pPr>
            <w:r>
              <w:rPr>
                <w:rFonts w:ascii="Lora" w:cs="Lora" w:eastAsia="Lora" w:hAnsi="Lora"/>
                <w:color w:val="262523"/>
                <w:sz w:val="20"/>
                <w:szCs w:val="20"/>
                <w:rtl w:val="0"/>
              </w:rPr>
              <w:t xml:space="preserve">BDSP Accreditation &amp; Certification</w:t>
            </w:r>
            <w:r>
              <w:rPr>
                <w:rtl w:val="0"/>
              </w:rPr>
            </w:r>
          </w:p>
        </w:tc>
        <w:tc>
          <w:tcPr>
            <w:tcBorders>
              <w:top w:color="000000" w:space="0" w:sz="4" w:val="single"/>
              <w:left w:color="000000" w:space="0" w:sz="4" w:val="single"/>
              <w:bottom w:color="d9d0bc" w:space="0" w:sz="4" w:val="single"/>
              <w:right w:color="000000" w:space="0" w:sz="4" w:val="single"/>
            </w:tcBorders>
            <w:shd w:fill="ffffff" w:val="clear"/>
            <w:tcMar>
              <w:top w:w="100.0" w:type="dxa"/>
              <w:left w:w="110.0" w:type="dxa"/>
              <w:bottom w:w="100.0" w:type="dxa"/>
              <w:right w:w="110.0" w:type="dxa"/>
            </w:tcMar>
          </w:tcPr>
          <w:p w:rsidR="00000000" w:rsidDel="00000000" w:rsidP="00000000" w:rsidRDefault="00000000" w:rsidRPr="00000000" w14:paraId="000000AD">
            <w:pPr>
              <w:rPr/>
            </w:pPr>
            <w:r>
              <w:rPr>
                <w:rFonts w:ascii="Lora" w:cs="Lora" w:eastAsia="Lora" w:hAnsi="Lora"/>
                <w:color w:val="262523"/>
                <w:sz w:val="20"/>
                <w:szCs w:val="20"/>
                <w:rtl w:val="0"/>
              </w:rPr>
              <w:t xml:space="preserve">2026 (In process)</w:t>
            </w:r>
            <w:r>
              <w:rPr>
                <w:rtl w:val="0"/>
              </w:rPr>
            </w:r>
          </w:p>
        </w:tc>
        <w:tc>
          <w:tcPr>
            <w:tcBorders>
              <w:top w:color="000000" w:space="0" w:sz="4" w:val="single"/>
              <w:left w:color="000000" w:space="0" w:sz="4" w:val="single"/>
              <w:bottom w:color="d9d0bc" w:space="0" w:sz="4" w:val="single"/>
              <w:right w:color="d9d0bc" w:space="0" w:sz="4" w:val="single"/>
            </w:tcBorders>
            <w:shd w:fill="ffffff" w:val="clear"/>
            <w:tcMar>
              <w:top w:w="100.0" w:type="dxa"/>
              <w:left w:w="110.0" w:type="dxa"/>
              <w:bottom w:w="100.0" w:type="dxa"/>
              <w:right w:w="110.0" w:type="dxa"/>
            </w:tcMar>
          </w:tcPr>
          <w:p w:rsidR="00000000" w:rsidDel="00000000" w:rsidP="00000000" w:rsidRDefault="00000000" w:rsidRPr="00000000" w14:paraId="000000AE">
            <w:pPr>
              <w:rPr/>
            </w:pPr>
            <w:r>
              <w:rPr>
                <w:rFonts w:ascii="Lora" w:cs="Lora" w:eastAsia="Lora" w:hAnsi="Lora"/>
                <w:color w:val="262523"/>
                <w:sz w:val="20"/>
                <w:szCs w:val="20"/>
                <w:rtl w:val="0"/>
              </w:rPr>
              <w:t xml:space="preserve">ICSS-TFC Certification and Business Development Service Provider (BDSP) accreditation</w:t>
            </w:r>
            <w:r>
              <w:rPr>
                <w:rtl w:val="0"/>
              </w:rPr>
            </w:r>
          </w:p>
        </w:tc>
      </w:tr>
    </w:tbl>
    <w:p w:rsidR="00000000" w:rsidDel="00000000" w:rsidP="00000000" w:rsidRDefault="00000000" w:rsidRPr="00000000" w14:paraId="00005001">
      <w:pPr>
        <w:rPr/>
      </w:pPr>
      <w:r>
        <w:br w:type="page"/>
      </w:r>
      <w:r>
        <w:rPr>
          <w:rtl w:val="0"/>
        </w:rPr>
      </w:r>
    </w:p>
    <w:p w:rsidR="00000000" w:rsidDel="00000000" w:rsidP="00000000" w:rsidRDefault="00000000" w:rsidRPr="00000000" w14:paraId="00005002">
      <w:pPr>
        <w:spacing w:after="30" w:before="60" w:lineRule="auto"/>
        <w:rPr/>
      </w:pPr>
      <w:r>
        <w:rPr>
          <w:rFonts w:ascii="Poppins" w:cs="Poppins" w:eastAsia="Poppins" w:hAnsi="Poppins"/>
          <w:b w:val="1"/>
          <w:bCs w:val="1"/>
          <w:color w:val="b08a3a"/>
          <w:sz w:val="17"/>
          <w:szCs w:val="17"/>
          <w:rtl w:val="0"/>
        </w:rPr>
        <w:t xml:space="preserve">SECTION 07</w:t>
      </w:r>
      <w:r>
        <w:rPr>
          <w:rtl w:val="0"/>
        </w:rPr>
      </w:r>
    </w:p>
    <w:p w:rsidR="00000000" w:rsidDel="00000000" w:rsidP="00000000" w:rsidRDefault="00000000" w:rsidRPr="00000000" w14:paraId="00005003">
      <w:pPr>
        <w:spacing w:after="180" w:before="0" w:lineRule="auto"/>
        <w:rPr/>
      </w:pPr>
      <w:r>
        <w:rPr>
          <w:rFonts w:ascii="Poppins" w:cs="Poppins" w:eastAsia="Poppins" w:hAnsi="Poppins"/>
          <w:b w:val="1"/>
          <w:bCs w:val="1"/>
          <w:color w:val="071424"/>
          <w:sz w:val="40"/>
          <w:szCs w:val="40"/>
          <w:rtl w:val="0"/>
        </w:rPr>
        <w:t xml:space="preserve">Our Services and Training Programmes</w:t>
      </w:r>
      <w:r>
        <w:rPr>
          <w:rtl w:val="0"/>
        </w:rPr>
      </w:r>
    </w:p>
    <w:p w:rsidR="00000000" w:rsidDel="00000000" w:rsidP="00000000" w:rsidRDefault="00000000" w:rsidRPr="00000000" w14:paraId="00005004">
      <w:pPr>
        <w:spacing w:after="0" w:lineRule="auto"/>
        <w:pBdr>
          <w:bottom w:color="b08a3a" w:space="4" w:sz="18" w:val="single"/>
        </w:pBdr>
        <w:rPr/>
      </w:pPr>
      <w:r>
        <w:rPr>
          <w:rtl w:val="0"/>
        </w:rPr>
      </w:r>
    </w:p>
    <w:p w:rsidR="00000000" w:rsidDel="00000000" w:rsidP="00000000" w:rsidRDefault="00000000" w:rsidRPr="00000000" w14:paraId="00005005">
      <w:pPr>
        <w:spacing w:after="200" w:lineRule="auto"/>
        <w:pBdr>
          <w:bottom w:color="b08a3a" w:space="1" w:sz="4" w:val="single"/>
        </w:pBdr>
        <w:rPr/>
      </w:pPr>
      <w:r>
        <w:rPr>
          <w:rtl w:val="0"/>
        </w:rPr>
      </w:r>
    </w:p>
    <w:p w:rsidR="00000000" w:rsidDel="00000000" w:rsidP="00000000" w:rsidRDefault="00000000" w:rsidRPr="00000000" w14:paraId="00005006">
      <w:pPr>
        <w:spacing w:after="160" w:lineRule="auto"/>
        <w:jc w:val="both"/>
        <w:rPr/>
      </w:pPr>
      <w:r>
        <w:rPr>
          <w:rFonts w:ascii="Lora" w:cs="Lora" w:eastAsia="Lora" w:hAnsi="Lora"/>
          <w:color w:val="262523"/>
          <w:sz w:val="23"/>
          <w:szCs w:val="23"/>
          <w:rtl w:val="0"/>
        </w:rPr>
        <w:t xml:space="preserve">Affidex Academy Limited delivers structured, hands-on training that produces competent, industry-ready graduates. Programmes blend classroom instruction, guided lab practice, and real-world project work, aligned with the National Skills Qualification (NSQ) framework, NBTE standards, and NiTDA digital economy frameworks.</w:t>
      </w:r>
      <w:r>
        <w:rPr>
          <w:rtl w:val="0"/>
        </w:rPr>
      </w:r>
    </w:p>
    <w:p w:rsidR="00000000" w:rsidDel="00000000" w:rsidP="00000000" w:rsidRDefault="00000000" w:rsidRPr="00000000" w14:paraId="00005007">
      <w:pPr>
        <w:spacing w:after="12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0"/>
        <w:gridCol w:w="7600"/>
      </w:tblGrid>
      <w:tr>
        <w:trPr>
          <w:cantSplit w:val="0"/>
          <w:tblHeader w:val="0"/>
        </w:trPr>
        <w:tc>
          <w:tcPr>
            <w:tcW w:w="1800.0" w:type="dxa"/>
            <w:tcBorders>
              <w:top w:color="000000" w:space="0" w:sz="0" w:val="nil"/>
              <w:left w:color="000000" w:space="0" w:sz="0" w:val="nil"/>
              <w:bottom w:color="000000" w:space="0" w:sz="0" w:val="nil"/>
              <w:right w:color="000000" w:space="0" w:sz="0" w:val="nil"/>
            </w:tcBorders>
            <w:shd w:fill="071424" w:val="clear"/>
            <w:tcMar>
              <w:top w:w="220.0" w:type="dxa"/>
              <w:left w:w="220.0" w:type="dxa"/>
              <w:bottom w:w="220.0" w:type="dxa"/>
              <w:right w:w="220.0" w:type="dxa"/>
            </w:tcMar>
            <w:vAlign w:val="center"/>
          </w:tcPr>
          <w:p w:rsidR="00000000" w:rsidDel="00000000" w:rsidP="00000000" w:rsidRDefault="00000000" w:rsidRPr="00000000" w14:paraId="00005008">
            <w:pPr>
              <w:spacing w:after="20" w:lineRule="auto"/>
              <w:rPr/>
            </w:pPr>
            <w:r>
              <w:rPr>
                <w:rFonts w:ascii="Poppins" w:cs="Poppins" w:eastAsia="Poppins" w:hAnsi="Poppins"/>
                <w:b w:val="1"/>
                <w:bCs w:val="1"/>
                <w:color w:val="ffffff"/>
                <w:sz w:val="48"/>
                <w:szCs w:val="48"/>
                <w:rtl w:val="0"/>
              </w:rPr>
              <w:t xml:space="preserve">01</w:t>
            </w:r>
            <w:r>
              <w:rPr>
                <w:rtl w:val="0"/>
              </w:rPr>
            </w:r>
          </w:p>
          <w:p w:rsidR="00000000" w:rsidDel="00000000" w:rsidP="00000000" w:rsidRDefault="00000000" w:rsidRPr="00000000" w14:paraId="00005009">
            <w:pPr>
              <w:spacing w:after="0" w:lineRule="auto"/>
              <w:rPr/>
            </w:pPr>
            <w:r>
              <w:rPr>
                <w:rFonts w:ascii="Poppins" w:cs="Poppins" w:eastAsia="Poppins" w:hAnsi="Poppins"/>
                <w:b w:val="1"/>
                <w:bCs w:val="1"/>
                <w:color w:val="ffffff"/>
                <w:sz w:val="20"/>
                <w:szCs w:val="20"/>
                <w:rtl w:val="0"/>
              </w:rPr>
              <w:t xml:space="preserve">Training Programmes</w:t>
            </w:r>
            <w:r>
              <w:rPr>
                <w:rtl w:val="0"/>
              </w:rPr>
            </w:r>
          </w:p>
        </w:tc>
        <w:tc>
          <w:tcPr>
            <w:tcW w:w="7600.0" w:type="dxa"/>
            <w:tcBorders>
              <w:top w:color="000000" w:space="0" w:sz="0" w:val="nil"/>
              <w:left w:color="000000" w:space="0" w:sz="0" w:val="nil"/>
              <w:bottom w:color="000000" w:space="0" w:sz="0" w:val="nil"/>
              <w:right w:color="000000" w:space="0" w:sz="0" w:val="nil"/>
            </w:tcBorders>
            <w:tcMar>
              <w:top w:w="0.0" w:type="dxa"/>
              <w:left w:w="220.0" w:type="dxa"/>
              <w:bottom w:w="0.0" w:type="dxa"/>
              <w:right w:w="0.0" w:type="dxa"/>
            </w:tcMar>
            <w:vAlign w:val="center"/>
          </w:tcPr>
          <w:p w:rsidR="00000000" w:rsidDel="00000000" w:rsidP="00000000" w:rsidRDefault="00000000" w:rsidRPr="00000000" w14:paraId="0000500A">
            <w:pPr>
              <w:spacing w:after="0" w:lineRule="auto"/>
              <w:jc w:val="both"/>
              <w:rPr/>
            </w:pPr>
            <w:r>
              <w:rPr>
                <w:rFonts w:ascii="Lora" w:cs="Lora" w:eastAsia="Lora" w:hAnsi="Lora"/>
                <w:color w:val="262523"/>
                <w:sz w:val="22"/>
                <w:szCs w:val="22"/>
                <w:rtl w:val="0"/>
              </w:rPr>
              <w:t xml:space="preserve">We offer courses, certificates, and bespoke trainings in:</w:t>
            </w:r>
            <w:r>
              <w:rPr>
                <w:rtl w:val="0"/>
              </w:rPr>
            </w:r>
          </w:p>
        </w:tc>
      </w:tr>
    </w:tbl>
    <w:p w:rsidR="00000000" w:rsidDel="00000000" w:rsidP="00000000" w:rsidRDefault="00000000" w:rsidRPr="00000000" w14:paraId="0000500B">
      <w:pPr>
        <w:spacing w:after="140" w:lineRule="auto"/>
        <w:rPr/>
      </w:pPr>
      <w:r>
        <w:rPr>
          <w:rtl w:val="0"/>
        </w:rPr>
      </w:r>
    </w:p>
    <w:p w:rsidR="00000000" w:rsidDel="00000000" w:rsidP="00000000" w:rsidRDefault="00000000" w:rsidRPr="00000000" w14:paraId="0000500C">
      <w:pPr>
        <w:spacing w:after="130" w:lineRule="auto"/>
        <w:ind w:left="160" w:firstLine="0"/>
        <w:jc w:val="both"/>
        <w:rPr/>
      </w:pPr>
      <w:r>
        <w:rPr>
          <w:rFonts w:ascii="Poppins" w:cs="Poppins" w:eastAsia="Poppins" w:hAnsi="Poppins"/>
          <w:b w:val="1"/>
          <w:bCs w:val="1"/>
          <w:color w:val="071424"/>
          <w:sz w:val="22"/>
          <w:szCs w:val="22"/>
          <w:rtl w:val="0"/>
        </w:rPr>
        <w:t xml:space="preserve">• Automobile Maintenance &amp; Repairs</w:t>
      </w:r>
      <w:r>
        <w:rPr>
          <w:rFonts w:ascii="Lora" w:cs="Lora" w:eastAsia="Lora" w:hAnsi="Lora"/>
          <w:color w:val="262523"/>
          <w:sz w:val="22"/>
          <w:szCs w:val="22"/>
          <w:rtl w:val="0"/>
        </w:rPr>
        <w:t xml:space="preserve"> – diagnostics, servicing and repairs on modern engines, transmissions, and electronic systems.</w:t>
      </w:r>
      <w:r>
        <w:rPr>
          <w:rtl w:val="0"/>
        </w:rPr>
      </w:r>
    </w:p>
    <w:p w:rsidR="00000000" w:rsidDel="00000000" w:rsidP="00000000" w:rsidRDefault="00000000" w:rsidRPr="00000000" w14:paraId="0000500D">
      <w:pPr>
        <w:spacing w:after="130" w:lineRule="auto"/>
        <w:ind w:left="160" w:firstLine="0"/>
        <w:jc w:val="both"/>
        <w:rPr/>
      </w:pPr>
      <w:r>
        <w:rPr>
          <w:rFonts w:ascii="Poppins" w:cs="Poppins" w:eastAsia="Poppins" w:hAnsi="Poppins"/>
          <w:b w:val="1"/>
          <w:bCs w:val="1"/>
          <w:color w:val="071424"/>
          <w:sz w:val="22"/>
          <w:szCs w:val="22"/>
          <w:rtl w:val="0"/>
        </w:rPr>
        <w:t xml:space="preserve">• Auto-Mechatronics Technology</w:t>
      </w:r>
      <w:r>
        <w:rPr>
          <w:rFonts w:ascii="Lora" w:cs="Lora" w:eastAsia="Lora" w:hAnsi="Lora"/>
          <w:color w:val="262523"/>
          <w:sz w:val="22"/>
          <w:szCs w:val="22"/>
          <w:rtl w:val="0"/>
        </w:rPr>
        <w:t xml:space="preserve"> – integrated training on mechanical, electrical, electronic and computer systems, including sensors, actuators, and hybrid systems.</w:t>
      </w:r>
      <w:r>
        <w:rPr>
          <w:rtl w:val="0"/>
        </w:rPr>
      </w:r>
    </w:p>
    <w:p w:rsidR="00000000" w:rsidDel="00000000" w:rsidP="00000000" w:rsidRDefault="00000000" w:rsidRPr="00000000" w14:paraId="0000500E">
      <w:pPr>
        <w:spacing w:after="130" w:lineRule="auto"/>
        <w:ind w:left="160" w:firstLine="0"/>
        <w:jc w:val="both"/>
        <w:rPr/>
      </w:pPr>
      <w:r>
        <w:rPr>
          <w:rFonts w:ascii="Poppins" w:cs="Poppins" w:eastAsia="Poppins" w:hAnsi="Poppins"/>
          <w:b w:val="1"/>
          <w:bCs w:val="1"/>
          <w:color w:val="071424"/>
          <w:sz w:val="22"/>
          <w:szCs w:val="22"/>
          <w:rtl w:val="0"/>
        </w:rPr>
        <w:t xml:space="preserve">• Electrical Installation &amp; Maintenance</w:t>
      </w:r>
      <w:r>
        <w:rPr>
          <w:rFonts w:ascii="Lora" w:cs="Lora" w:eastAsia="Lora" w:hAnsi="Lora"/>
          <w:color w:val="262523"/>
          <w:sz w:val="22"/>
          <w:szCs w:val="22"/>
          <w:rtl w:val="0"/>
        </w:rPr>
        <w:t xml:space="preserve"> – wiring, fault detection, safety compliance, and preventive maintenance.</w:t>
      </w:r>
      <w:r>
        <w:rPr>
          <w:rtl w:val="0"/>
        </w:rPr>
      </w:r>
    </w:p>
    <w:p w:rsidR="00000000" w:rsidDel="00000000" w:rsidP="00000000" w:rsidRDefault="00000000" w:rsidRPr="00000000" w14:paraId="0000500F">
      <w:pPr>
        <w:spacing w:after="130" w:lineRule="auto"/>
        <w:ind w:left="160" w:firstLine="0"/>
        <w:jc w:val="both"/>
        <w:rPr/>
      </w:pPr>
      <w:r>
        <w:rPr>
          <w:rFonts w:ascii="Poppins" w:cs="Poppins" w:eastAsia="Poppins" w:hAnsi="Poppins"/>
          <w:b w:val="1"/>
          <w:bCs w:val="1"/>
          <w:color w:val="071424"/>
          <w:sz w:val="22"/>
          <w:szCs w:val="22"/>
          <w:rtl w:val="0"/>
        </w:rPr>
        <w:t xml:space="preserve">• Welding &amp; Fabrication</w:t>
      </w:r>
      <w:r>
        <w:rPr>
          <w:rFonts w:ascii="Lora" w:cs="Lora" w:eastAsia="Lora" w:hAnsi="Lora"/>
          <w:color w:val="262523"/>
          <w:sz w:val="22"/>
          <w:szCs w:val="22"/>
          <w:rtl w:val="0"/>
        </w:rPr>
        <w:t xml:space="preserve"> – structural welding, pipe and pressure vessel welding, and specialist underwater welding to international standards.</w:t>
      </w:r>
      <w:r>
        <w:rPr>
          <w:rtl w:val="0"/>
        </w:rPr>
      </w:r>
    </w:p>
    <w:p w:rsidR="00000000" w:rsidDel="00000000" w:rsidP="00000000" w:rsidRDefault="00000000" w:rsidRPr="00000000" w14:paraId="00005010">
      <w:pPr>
        <w:spacing w:after="130" w:lineRule="auto"/>
        <w:ind w:left="160" w:firstLine="0"/>
        <w:jc w:val="both"/>
        <w:rPr/>
      </w:pPr>
      <w:r>
        <w:rPr>
          <w:rFonts w:ascii="Poppins" w:cs="Poppins" w:eastAsia="Poppins" w:hAnsi="Poppins"/>
          <w:b w:val="1"/>
          <w:bCs w:val="1"/>
          <w:color w:val="071424"/>
          <w:sz w:val="22"/>
          <w:szCs w:val="22"/>
          <w:rtl w:val="0"/>
        </w:rPr>
        <w:t xml:space="preserve">• ICT &amp; Digital Skills for Technicians</w:t>
      </w:r>
      <w:r>
        <w:rPr>
          <w:rFonts w:ascii="Lora" w:cs="Lora" w:eastAsia="Lora" w:hAnsi="Lora"/>
          <w:color w:val="262523"/>
          <w:sz w:val="22"/>
          <w:szCs w:val="22"/>
          <w:rtl w:val="0"/>
        </w:rPr>
        <w:t xml:space="preserve"> – CAD, diagnostic software, and digital tools for improved efficiency.</w:t>
      </w:r>
      <w:r>
        <w:rPr>
          <w:rtl w:val="0"/>
        </w:rPr>
      </w:r>
    </w:p>
    <w:p w:rsidR="00000000" w:rsidDel="00000000" w:rsidP="00000000" w:rsidRDefault="00000000" w:rsidRPr="00000000" w14:paraId="00005011">
      <w:pPr>
        <w:spacing w:after="130" w:lineRule="auto"/>
        <w:ind w:left="160" w:firstLine="0"/>
        <w:jc w:val="both"/>
        <w:rPr/>
      </w:pPr>
      <w:r>
        <w:rPr>
          <w:rFonts w:ascii="Poppins" w:cs="Poppins" w:eastAsia="Poppins" w:hAnsi="Poppins"/>
          <w:b w:val="1"/>
          <w:bCs w:val="1"/>
          <w:color w:val="071424"/>
          <w:sz w:val="22"/>
          <w:szCs w:val="22"/>
          <w:rtl w:val="0"/>
        </w:rPr>
        <w:t xml:space="preserve">• Entrepreneurship &amp; Business Skills</w:t>
      </w:r>
      <w:r>
        <w:rPr>
          <w:rFonts w:ascii="Lora" w:cs="Lora" w:eastAsia="Lora" w:hAnsi="Lora"/>
          <w:color w:val="262523"/>
          <w:sz w:val="22"/>
          <w:szCs w:val="22"/>
          <w:rtl w:val="0"/>
        </w:rPr>
        <w:t xml:space="preserve"> – business planning, costing, marketing, customer service, and financial management for self-employment.</w:t>
      </w:r>
      <w:r>
        <w:rPr>
          <w:rtl w:val="0"/>
        </w:rPr>
      </w:r>
    </w:p>
    <w:p w:rsidR="00000000" w:rsidDel="00000000" w:rsidP="00000000" w:rsidRDefault="00000000" w:rsidRPr="00000000" w14:paraId="00005012">
      <w:pPr>
        <w:spacing w:after="130" w:lineRule="auto"/>
        <w:ind w:left="160" w:firstLine="0"/>
        <w:jc w:val="both"/>
        <w:rPr/>
      </w:pPr>
      <w:r>
        <w:rPr>
          <w:rFonts w:ascii="Poppins" w:cs="Poppins" w:eastAsia="Poppins" w:hAnsi="Poppins"/>
          <w:b w:val="1"/>
          <w:bCs w:val="1"/>
          <w:color w:val="071424"/>
          <w:sz w:val="22"/>
          <w:szCs w:val="22"/>
          <w:rtl w:val="0"/>
        </w:rPr>
        <w:t xml:space="preserve">• Electric Vehicle (EV) Manufacturing and Maintenance</w:t>
      </w:r>
      <w:r>
        <w:rPr>
          <w:rFonts w:ascii="Lora" w:cs="Lora" w:eastAsia="Lora" w:hAnsi="Lora"/>
          <w:color w:val="262523"/>
          <w:sz w:val="22"/>
          <w:szCs w:val="22"/>
          <w:rtl w:val="0"/>
        </w:rPr>
        <w:t xml:space="preserve"> – assembly, diagnostics, repair, and maintenance of electric and hybrid vehicles.</w:t>
      </w:r>
      <w:r>
        <w:rPr>
          <w:rtl w:val="0"/>
        </w:rPr>
      </w:r>
    </w:p>
    <w:p w:rsidR="00000000" w:rsidDel="00000000" w:rsidP="00000000" w:rsidRDefault="00000000" w:rsidRPr="00000000" w14:paraId="00005013">
      <w:pPr>
        <w:spacing w:after="130" w:lineRule="auto"/>
        <w:ind w:left="160" w:firstLine="0"/>
        <w:jc w:val="both"/>
        <w:rPr/>
      </w:pPr>
      <w:r>
        <w:rPr>
          <w:rFonts w:ascii="Poppins" w:cs="Poppins" w:eastAsia="Poppins" w:hAnsi="Poppins"/>
          <w:b w:val="1"/>
          <w:bCs w:val="1"/>
          <w:color w:val="071424"/>
          <w:sz w:val="22"/>
          <w:szCs w:val="22"/>
          <w:rtl w:val="0"/>
        </w:rPr>
        <w:t xml:space="preserve">• Solar Energy Systems Installation and Maintenance</w:t>
      </w:r>
      <w:r>
        <w:rPr>
          <w:rFonts w:ascii="Lora" w:cs="Lora" w:eastAsia="Lora" w:hAnsi="Lora"/>
          <w:color w:val="262523"/>
          <w:sz w:val="22"/>
          <w:szCs w:val="22"/>
          <w:rtl w:val="0"/>
        </w:rPr>
        <w:t xml:space="preserve"> – design, installation, and management of solar photovoltaic (PV) systems for homes, businesses, and industries.</w:t>
      </w:r>
      <w:r>
        <w:rPr>
          <w:rtl w:val="0"/>
        </w:rPr>
      </w:r>
    </w:p>
    <w:p w:rsidR="00000000" w:rsidDel="00000000" w:rsidP="00000000" w:rsidRDefault="00000000" w:rsidRPr="00000000" w14:paraId="00005014">
      <w:pPr>
        <w:spacing w:after="130" w:lineRule="auto"/>
        <w:ind w:left="160" w:firstLine="0"/>
        <w:jc w:val="both"/>
        <w:rPr/>
      </w:pPr>
      <w:r>
        <w:rPr>
          <w:rFonts w:ascii="Poppins" w:cs="Poppins" w:eastAsia="Poppins" w:hAnsi="Poppins"/>
          <w:b w:val="1"/>
          <w:bCs w:val="1"/>
          <w:color w:val="071424"/>
          <w:sz w:val="22"/>
          <w:szCs w:val="22"/>
          <w:rtl w:val="0"/>
        </w:rPr>
        <w:t xml:space="preserve">• Compressed Natural Gas (CNG) Conversion and Maintenance Training</w:t>
      </w:r>
      <w:r>
        <w:rPr>
          <w:rFonts w:ascii="Lora" w:cs="Lora" w:eastAsia="Lora" w:hAnsi="Lora"/>
          <w:color w:val="262523"/>
          <w:sz w:val="22"/>
          <w:szCs w:val="22"/>
          <w:rtl w:val="0"/>
        </w:rPr>
        <w:t xml:space="preserve"> – hands-on training on conversion of petrol-powered vehicles to CNG systems, and maintenance of conversion kits and fueling systems.</w:t>
      </w:r>
      <w:r>
        <w:rPr>
          <w:rtl w:val="0"/>
        </w:rPr>
      </w:r>
    </w:p>
    <w:p w:rsidR="00000000" w:rsidDel="00000000" w:rsidP="00000000" w:rsidRDefault="00000000" w:rsidRPr="00000000" w14:paraId="00005015">
      <w:pPr>
        <w:spacing w:after="130" w:lineRule="auto"/>
        <w:ind w:left="160" w:firstLine="0"/>
        <w:jc w:val="both"/>
        <w:rPr/>
      </w:pPr>
      <w:r>
        <w:rPr>
          <w:rFonts w:ascii="Poppins" w:cs="Poppins" w:eastAsia="Poppins" w:hAnsi="Poppins"/>
          <w:b w:val="1"/>
          <w:bCs w:val="1"/>
          <w:color w:val="071424"/>
          <w:sz w:val="22"/>
          <w:szCs w:val="22"/>
          <w:rtl w:val="0"/>
        </w:rPr>
        <w:t xml:space="preserve">• Web Development &amp; Coding Foundations</w:t>
      </w:r>
      <w:r>
        <w:rPr>
          <w:rFonts w:ascii="Lora" w:cs="Lora" w:eastAsia="Lora" w:hAnsi="Lora"/>
          <w:color w:val="262523"/>
          <w:sz w:val="22"/>
          <w:szCs w:val="22"/>
          <w:rtl w:val="0"/>
        </w:rPr>
        <w:t xml:space="preserve"> – HTML5, CSS3, Tailwind, JavaScript, Git/GitHub, and an introduction to React for building and deploying live, professional websites.</w:t>
      </w:r>
      <w:r>
        <w:rPr>
          <w:rtl w:val="0"/>
        </w:rPr>
      </w:r>
    </w:p>
    <w:p w:rsidR="00000000" w:rsidDel="00000000" w:rsidP="00000000" w:rsidRDefault="00000000" w:rsidRPr="00000000" w14:paraId="00005016">
      <w:pPr>
        <w:spacing w:after="130" w:lineRule="auto"/>
        <w:ind w:left="160" w:firstLine="0"/>
        <w:jc w:val="both"/>
        <w:rPr/>
      </w:pPr>
      <w:r>
        <w:rPr>
          <w:rFonts w:ascii="Poppins" w:cs="Poppins" w:eastAsia="Poppins" w:hAnsi="Poppins"/>
          <w:b w:val="1"/>
          <w:bCs w:val="1"/>
          <w:color w:val="071424"/>
          <w:sz w:val="22"/>
          <w:szCs w:val="22"/>
          <w:rtl w:val="0"/>
        </w:rPr>
        <w:t xml:space="preserve">• Digital Marketing &amp; Sales Operations</w:t>
      </w:r>
      <w:r>
        <w:rPr>
          <w:rFonts w:ascii="Lora" w:cs="Lora" w:eastAsia="Lora" w:hAnsi="Lora"/>
          <w:color w:val="262523"/>
          <w:sz w:val="22"/>
          <w:szCs w:val="22"/>
          <w:rtl w:val="0"/>
        </w:rPr>
        <w:t xml:space="preserve"> – social media management, content creation, SEO, email marketing, e-commerce operations, and paid advertising for immediate freelance and business income.</w:t>
      </w:r>
      <w:r>
        <w:rPr>
          <w:rtl w:val="0"/>
        </w:rPr>
      </w:r>
    </w:p>
    <w:p w:rsidR="00000000" w:rsidDel="00000000" w:rsidP="00000000" w:rsidRDefault="00000000" w:rsidRPr="00000000" w14:paraId="00005017">
      <w:pPr>
        <w:spacing w:after="130" w:lineRule="auto"/>
        <w:ind w:left="160" w:firstLine="0"/>
        <w:jc w:val="both"/>
        <w:rPr/>
      </w:pPr>
      <w:r>
        <w:rPr>
          <w:rFonts w:ascii="Poppins" w:cs="Poppins" w:eastAsia="Poppins" w:hAnsi="Poppins"/>
          <w:b w:val="1"/>
          <w:bCs w:val="1"/>
          <w:color w:val="071424"/>
          <w:sz w:val="22"/>
          <w:szCs w:val="22"/>
          <w:rtl w:val="0"/>
        </w:rPr>
        <w:t xml:space="preserve">• UI/UX &amp; Product Design</w:t>
      </w:r>
      <w:r>
        <w:rPr>
          <w:rFonts w:ascii="Lora" w:cs="Lora" w:eastAsia="Lora" w:hAnsi="Lora"/>
          <w:color w:val="262523"/>
          <w:sz w:val="22"/>
          <w:szCs w:val="22"/>
          <w:rtl w:val="0"/>
        </w:rPr>
        <w:t xml:space="preserve"> – user research, wireframing, Figma mastery, design systems, prototyping, and usability testing for a professional product-design portfolio.</w:t>
      </w:r>
      <w:r>
        <w:rPr>
          <w:rtl w:val="0"/>
        </w:rPr>
      </w:r>
    </w:p>
    <w:p w:rsidR="00000000" w:rsidDel="00000000" w:rsidP="00000000" w:rsidRDefault="00000000" w:rsidRPr="00000000" w14:paraId="00005018">
      <w:pPr>
        <w:spacing w:after="130" w:lineRule="auto"/>
        <w:ind w:left="160" w:firstLine="0"/>
        <w:jc w:val="both"/>
        <w:rPr/>
      </w:pPr>
      <w:r>
        <w:rPr>
          <w:rFonts w:ascii="Poppins" w:cs="Poppins" w:eastAsia="Poppins" w:hAnsi="Poppins"/>
          <w:b w:val="1"/>
          <w:bCs w:val="1"/>
          <w:color w:val="071424"/>
          <w:sz w:val="22"/>
          <w:szCs w:val="22"/>
          <w:rtl w:val="0"/>
        </w:rPr>
        <w:t xml:space="preserve">• Data &amp; AI Productivity for Business</w:t>
      </w:r>
      <w:r>
        <w:rPr>
          <w:rFonts w:ascii="Lora" w:cs="Lora" w:eastAsia="Lora" w:hAnsi="Lora"/>
          <w:color w:val="262523"/>
          <w:sz w:val="22"/>
          <w:szCs w:val="22"/>
          <w:rtl w:val="0"/>
        </w:rPr>
        <w:t xml:space="preserve"> – advanced Excel/Google Sheets, data visualisation, AI productivity tools, prompt engineering, and introductory Power BI for business decision-making.</w:t>
      </w:r>
      <w:r>
        <w:rPr>
          <w:rtl w:val="0"/>
        </w:rPr>
      </w:r>
    </w:p>
    <w:p w:rsidR="00000000" w:rsidDel="00000000" w:rsidP="00000000" w:rsidRDefault="00000000" w:rsidRPr="00000000" w14:paraId="00005019">
      <w:pPr>
        <w:spacing w:after="130" w:lineRule="auto"/>
        <w:ind w:left="160" w:firstLine="0"/>
        <w:jc w:val="both"/>
        <w:rPr/>
      </w:pPr>
      <w:r>
        <w:rPr>
          <w:rFonts w:ascii="Poppins" w:cs="Poppins" w:eastAsia="Poppins" w:hAnsi="Poppins"/>
          <w:b w:val="1"/>
          <w:bCs w:val="1"/>
          <w:color w:val="071424"/>
          <w:sz w:val="22"/>
          <w:szCs w:val="22"/>
          <w:rtl w:val="0"/>
        </w:rPr>
        <w:t xml:space="preserve">• ICT Support, Hardware &amp; Technical Services</w:t>
      </w:r>
      <w:r>
        <w:rPr>
          <w:rFonts w:ascii="Lora" w:cs="Lora" w:eastAsia="Lora" w:hAnsi="Lora"/>
          <w:color w:val="262523"/>
          <w:sz w:val="22"/>
          <w:szCs w:val="22"/>
          <w:rtl w:val="0"/>
        </w:rPr>
        <w:t xml:space="preserve"> – computer hardware diagnostics, operating-system installation, networking, data recovery, and technical support for immediate technician or micro-enterprise income.</w:t>
      </w:r>
      <w:r>
        <w:rPr>
          <w:rtl w:val="0"/>
        </w:rPr>
      </w:r>
    </w:p>
    <w:p w:rsidR="00000000" w:rsidDel="00000000" w:rsidP="00000000" w:rsidRDefault="00000000" w:rsidRPr="00000000" w14:paraId="0000501A">
      <w:pPr>
        <w:spacing w:after="130" w:lineRule="auto"/>
        <w:ind w:left="160" w:firstLine="0"/>
        <w:jc w:val="both"/>
        <w:rPr/>
      </w:pPr>
      <w:r>
        <w:rPr>
          <w:rFonts w:ascii="Poppins" w:cs="Poppins" w:eastAsia="Poppins" w:hAnsi="Poppins"/>
          <w:b w:val="1"/>
          <w:bCs w:val="1"/>
          <w:color w:val="071424"/>
          <w:sz w:val="22"/>
          <w:szCs w:val="22"/>
          <w:rtl w:val="0"/>
        </w:rPr>
        <w:t xml:space="preserve">• GSM Repairs &amp; Mobile Device Servicing</w:t>
      </w:r>
      <w:r>
        <w:rPr>
          <w:rFonts w:ascii="Lora" w:cs="Lora" w:eastAsia="Lora" w:hAnsi="Lora"/>
          <w:color w:val="262523"/>
          <w:sz w:val="22"/>
          <w:szCs w:val="22"/>
          <w:rtl w:val="0"/>
        </w:rPr>
        <w:t xml:space="preserve"> – motherboard-level mobile phone diagnosis, component-level repair, software flashing, and customer-facing device servicing as a structured business.</w:t>
      </w:r>
      <w:r>
        <w:rPr>
          <w:rtl w:val="0"/>
        </w:rPr>
      </w:r>
    </w:p>
    <w:p w:rsidR="00000000" w:rsidDel="00000000" w:rsidP="00000000" w:rsidRDefault="00000000" w:rsidRPr="00000000" w14:paraId="0000501B">
      <w:pPr>
        <w:spacing w:after="130" w:lineRule="auto"/>
        <w:ind w:left="160" w:firstLine="0"/>
        <w:jc w:val="both"/>
        <w:rPr/>
      </w:pPr>
      <w:r>
        <w:rPr>
          <w:rFonts w:ascii="Poppins" w:cs="Poppins" w:eastAsia="Poppins" w:hAnsi="Poppins"/>
          <w:b w:val="1"/>
          <w:bCs w:val="1"/>
          <w:color w:val="071424"/>
          <w:sz w:val="22"/>
          <w:szCs w:val="22"/>
          <w:rtl w:val="0"/>
        </w:rPr>
        <w:t xml:space="preserve">• Creative Media Production &amp; Photography</w:t>
      </w:r>
      <w:r>
        <w:rPr>
          <w:rFonts w:ascii="Lora" w:cs="Lora" w:eastAsia="Lora" w:hAnsi="Lora"/>
          <w:color w:val="262523"/>
          <w:sz w:val="22"/>
          <w:szCs w:val="22"/>
          <w:rtl w:val="0"/>
        </w:rPr>
        <w:t xml:space="preserve"> – camera operation, studio and location lighting, Adobe Lightroom and Photoshop editing, videography basics, and the business of creative freelancing.</w:t>
      </w:r>
      <w:r>
        <w:rPr>
          <w:rtl w:val="0"/>
        </w:rPr>
      </w:r>
    </w:p>
    <w:p w:rsidR="00000000" w:rsidDel="00000000" w:rsidP="00000000" w:rsidRDefault="00000000" w:rsidRPr="00000000" w14:paraId="0000501C">
      <w:pPr>
        <w:spacing w:after="140" w:lineRule="auto"/>
        <w:rPr/>
      </w:pPr>
      <w:r>
        <w:rPr>
          <w:rtl w:val="0"/>
        </w:rPr>
      </w:r>
    </w:p>
    <w:p w:rsidR="00000000" w:rsidDel="00000000" w:rsidP="00000000" w:rsidRDefault="00000000" w:rsidRPr="00000000" w14:paraId="0000501D">
      <w:pPr>
        <w:spacing w:after="260" w:lineRule="auto"/>
        <w:jc w:val="both"/>
        <w:rPr/>
      </w:pPr>
      <w:r>
        <w:rPr>
          <w:rFonts w:ascii="Lora" w:cs="Lora" w:eastAsia="Lora" w:hAnsi="Lora"/>
          <w:color w:val="262523"/>
          <w:sz w:val="23"/>
          <w:szCs w:val="23"/>
          <w:rtl w:val="0"/>
        </w:rPr>
        <w:t xml:space="preserve">All programmes are competency-based and aligned with recognised occupational standards, ensuring that graduates are workplace-ready and capable of performing effectively upon completion.</w:t>
      </w: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0"/>
        <w:gridCol w:w="7600"/>
      </w:tblGrid>
      <w:tr>
        <w:trPr>
          <w:cantSplit w:val="0"/>
          <w:tblHeader w:val="0"/>
        </w:trPr>
        <w:tc>
          <w:tcPr>
            <w:tcW w:w="1800.0" w:type="dxa"/>
            <w:tcBorders>
              <w:top w:color="000000" w:space="0" w:sz="0" w:val="nil"/>
              <w:left w:color="000000" w:space="0" w:sz="0" w:val="nil"/>
              <w:bottom w:color="000000" w:space="0" w:sz="0" w:val="nil"/>
              <w:right w:color="000000" w:space="0" w:sz="0" w:val="nil"/>
            </w:tcBorders>
            <w:shd w:fill="071424" w:val="clear"/>
            <w:tcMar>
              <w:top w:w="220.0" w:type="dxa"/>
              <w:left w:w="220.0" w:type="dxa"/>
              <w:bottom w:w="220.0" w:type="dxa"/>
              <w:right w:w="220.0" w:type="dxa"/>
            </w:tcMar>
            <w:vAlign w:val="center"/>
          </w:tcPr>
          <w:p w:rsidR="00000000" w:rsidDel="00000000" w:rsidP="00000000" w:rsidRDefault="00000000" w:rsidRPr="00000000" w14:paraId="0000501E">
            <w:pPr>
              <w:spacing w:after="20" w:lineRule="auto"/>
              <w:rPr/>
            </w:pPr>
            <w:r>
              <w:rPr>
                <w:rFonts w:ascii="Poppins" w:cs="Poppins" w:eastAsia="Poppins" w:hAnsi="Poppins"/>
                <w:b w:val="1"/>
                <w:bCs w:val="1"/>
                <w:color w:val="ffffff"/>
                <w:sz w:val="48"/>
                <w:szCs w:val="48"/>
                <w:rtl w:val="0"/>
              </w:rPr>
              <w:t xml:space="preserve">02</w:t>
            </w:r>
            <w:r>
              <w:rPr>
                <w:rtl w:val="0"/>
              </w:rPr>
            </w:r>
          </w:p>
          <w:p w:rsidR="00000000" w:rsidDel="00000000" w:rsidP="00000000" w:rsidRDefault="00000000" w:rsidRPr="00000000" w14:paraId="0000501F">
            <w:pPr>
              <w:spacing w:after="0" w:lineRule="auto"/>
              <w:rPr/>
            </w:pPr>
            <w:r>
              <w:rPr>
                <w:rFonts w:ascii="Poppins" w:cs="Poppins" w:eastAsia="Poppins" w:hAnsi="Poppins"/>
                <w:b w:val="1"/>
                <w:bCs w:val="1"/>
                <w:color w:val="ffffff"/>
                <w:sz w:val="20"/>
                <w:szCs w:val="20"/>
                <w:rtl w:val="0"/>
              </w:rPr>
              <w:t xml:space="preserve">Consultancy Services</w:t>
            </w:r>
            <w:r>
              <w:rPr>
                <w:rtl w:val="0"/>
              </w:rPr>
            </w:r>
          </w:p>
        </w:tc>
        <w:tc>
          <w:tcPr>
            <w:tcW w:w="7600.0" w:type="dxa"/>
            <w:tcBorders>
              <w:top w:color="000000" w:space="0" w:sz="0" w:val="nil"/>
              <w:left w:color="000000" w:space="0" w:sz="0" w:val="nil"/>
              <w:bottom w:color="000000" w:space="0" w:sz="0" w:val="nil"/>
              <w:right w:color="000000" w:space="0" w:sz="0" w:val="nil"/>
            </w:tcBorders>
            <w:tcMar>
              <w:top w:w="0.0" w:type="dxa"/>
              <w:left w:w="220.0" w:type="dxa"/>
              <w:bottom w:w="0.0" w:type="dxa"/>
              <w:right w:w="0.0" w:type="dxa"/>
            </w:tcMar>
            <w:vAlign w:val="center"/>
          </w:tcPr>
          <w:p w:rsidR="00000000" w:rsidDel="00000000" w:rsidP="00000000" w:rsidRDefault="00000000" w:rsidRPr="00000000" w14:paraId="00005020">
            <w:pPr>
              <w:spacing w:after="0" w:lineRule="auto"/>
              <w:jc w:val="both"/>
              <w:rPr/>
            </w:pPr>
            <w:r>
              <w:rPr>
                <w:rFonts w:ascii="Lora" w:cs="Lora" w:eastAsia="Lora" w:hAnsi="Lora"/>
                <w:color w:val="262523"/>
                <w:sz w:val="22"/>
                <w:szCs w:val="22"/>
                <w:rtl w:val="0"/>
              </w:rPr>
              <w:t xml:space="preserve">Affidex Academy helps government agencies, donor organisations, corporate employers, and educational institutions strengthen their digital and vocational skills systems. Services include:</w:t>
            </w:r>
            <w:r>
              <w:rPr>
                <w:rtl w:val="0"/>
              </w:rPr>
            </w:r>
          </w:p>
        </w:tc>
      </w:tr>
    </w:tbl>
    <w:p w:rsidR="00000000" w:rsidDel="00000000" w:rsidP="00000000" w:rsidRDefault="00000000" w:rsidRPr="00000000" w14:paraId="00005021">
      <w:pPr>
        <w:spacing w:after="140" w:lineRule="auto"/>
        <w:rPr/>
      </w:pPr>
      <w:r>
        <w:rPr>
          <w:rtl w:val="0"/>
        </w:rPr>
      </w:r>
    </w:p>
    <w:p w:rsidR="00000000" w:rsidDel="00000000" w:rsidP="00000000" w:rsidRDefault="00000000" w:rsidRPr="00000000" w14:paraId="00005022">
      <w:pPr>
        <w:spacing w:after="130" w:lineRule="auto"/>
        <w:ind w:left="160" w:firstLine="0"/>
        <w:jc w:val="both"/>
        <w:rPr/>
      </w:pPr>
      <w:r>
        <w:rPr>
          <w:rFonts w:ascii="Poppins" w:cs="Poppins" w:eastAsia="Poppins" w:hAnsi="Poppins"/>
          <w:b w:val="1"/>
          <w:bCs w:val="1"/>
          <w:color w:val="071424"/>
          <w:sz w:val="22"/>
          <w:szCs w:val="22"/>
          <w:rtl w:val="0"/>
        </w:rPr>
        <w:t xml:space="preserve">• Curriculum design and review</w:t>
      </w:r>
      <w:r>
        <w:rPr>
          <w:rFonts w:ascii="Lora" w:cs="Lora" w:eastAsia="Lora" w:hAnsi="Lora"/>
          <w:color w:val="262523"/>
          <w:sz w:val="22"/>
          <w:szCs w:val="22"/>
          <w:rtl w:val="0"/>
        </w:rPr>
        <w:t xml:space="preserve">, aligned to the NSQ framework and NBTE/TVET standards.</w:t>
      </w:r>
      <w:r>
        <w:rPr>
          <w:rtl w:val="0"/>
        </w:rPr>
      </w:r>
    </w:p>
    <w:p w:rsidR="00000000" w:rsidDel="00000000" w:rsidP="00000000" w:rsidRDefault="00000000" w:rsidRPr="00000000" w14:paraId="00005023">
      <w:pPr>
        <w:spacing w:after="130" w:lineRule="auto"/>
        <w:ind w:left="160" w:firstLine="0"/>
        <w:jc w:val="both"/>
        <w:rPr/>
      </w:pPr>
      <w:r>
        <w:rPr>
          <w:rFonts w:ascii="Poppins" w:cs="Poppins" w:eastAsia="Poppins" w:hAnsi="Poppins"/>
          <w:b w:val="1"/>
          <w:bCs w:val="1"/>
          <w:color w:val="071424"/>
          <w:sz w:val="22"/>
          <w:szCs w:val="22"/>
          <w:rtl w:val="0"/>
        </w:rPr>
        <w:t xml:space="preserve">• Training-of-Trainers (ToT) programmes</w:t>
      </w:r>
      <w:r>
        <w:rPr>
          <w:rFonts w:ascii="Lora" w:cs="Lora" w:eastAsia="Lora" w:hAnsi="Lora"/>
          <w:color w:val="262523"/>
          <w:sz w:val="22"/>
          <w:szCs w:val="22"/>
          <w:rtl w:val="0"/>
        </w:rPr>
        <w:t xml:space="preserve"> to upgrade instructors' technical, digital, and pedagogical skills.</w:t>
      </w:r>
      <w:r>
        <w:rPr>
          <w:rtl w:val="0"/>
        </w:rPr>
      </w:r>
    </w:p>
    <w:p w:rsidR="00000000" w:rsidDel="00000000" w:rsidP="00000000" w:rsidRDefault="00000000" w:rsidRPr="00000000" w14:paraId="00005024">
      <w:pPr>
        <w:spacing w:after="130" w:lineRule="auto"/>
        <w:ind w:left="160" w:firstLine="0"/>
        <w:jc w:val="both"/>
        <w:rPr/>
      </w:pPr>
      <w:r>
        <w:rPr>
          <w:rFonts w:ascii="Poppins" w:cs="Poppins" w:eastAsia="Poppins" w:hAnsi="Poppins"/>
          <w:b w:val="1"/>
          <w:bCs w:val="1"/>
          <w:color w:val="071424"/>
          <w:sz w:val="22"/>
          <w:szCs w:val="22"/>
          <w:rtl w:val="0"/>
        </w:rPr>
        <w:t xml:space="preserve">• Design of digital labs, ICT training centres, and vocational workshop spaces</w:t>
      </w:r>
      <w:r>
        <w:rPr>
          <w:rFonts w:ascii="Lora" w:cs="Lora" w:eastAsia="Lora" w:hAnsi="Lora"/>
          <w:color w:val="262523"/>
          <w:sz w:val="22"/>
          <w:szCs w:val="22"/>
          <w:rtl w:val="0"/>
        </w:rPr>
        <w:t xml:space="preserve">.</w:t>
      </w:r>
      <w:r>
        <w:rPr>
          <w:rtl w:val="0"/>
        </w:rPr>
      </w:r>
    </w:p>
    <w:p w:rsidR="00000000" w:rsidDel="00000000" w:rsidP="00000000" w:rsidRDefault="00000000" w:rsidRPr="00000000" w14:paraId="00005025">
      <w:pPr>
        <w:spacing w:after="130" w:lineRule="auto"/>
        <w:ind w:left="160" w:firstLine="0"/>
        <w:jc w:val="both"/>
        <w:rPr/>
      </w:pPr>
      <w:r>
        <w:rPr>
          <w:rFonts w:ascii="Poppins" w:cs="Poppins" w:eastAsia="Poppins" w:hAnsi="Poppins"/>
          <w:b w:val="1"/>
          <w:bCs w:val="1"/>
          <w:color w:val="071424"/>
          <w:sz w:val="22"/>
          <w:szCs w:val="22"/>
          <w:rtl w:val="0"/>
        </w:rPr>
        <w:t xml:space="preserve">• Accreditation and quality-assurance support</w:t>
      </w:r>
      <w:r>
        <w:rPr>
          <w:rFonts w:ascii="Lora" w:cs="Lora" w:eastAsia="Lora" w:hAnsi="Lora"/>
          <w:color w:val="262523"/>
          <w:sz w:val="22"/>
          <w:szCs w:val="22"/>
          <w:rtl w:val="0"/>
        </w:rPr>
        <w:t xml:space="preserve"> for institutions pursuing NBTE and SMEDAN recognition.</w:t>
      </w:r>
      <w:r>
        <w:rPr>
          <w:rtl w:val="0"/>
        </w:rPr>
      </w:r>
    </w:p>
    <w:p w:rsidR="00000000" w:rsidDel="00000000" w:rsidP="00000000" w:rsidRDefault="00000000" w:rsidRPr="00000000" w14:paraId="00005026">
      <w:pPr>
        <w:spacing w:after="130" w:lineRule="auto"/>
        <w:ind w:left="160" w:firstLine="0"/>
        <w:jc w:val="both"/>
        <w:rPr/>
      </w:pPr>
      <w:r>
        <w:rPr>
          <w:rFonts w:ascii="Poppins" w:cs="Poppins" w:eastAsia="Poppins" w:hAnsi="Poppins"/>
          <w:b w:val="1"/>
          <w:bCs w:val="1"/>
          <w:color w:val="071424"/>
          <w:sz w:val="22"/>
          <w:szCs w:val="22"/>
          <w:rtl w:val="0"/>
        </w:rPr>
        <w:t xml:space="preserve">• Digital and vocational skills-gap analysis and labour-market studies</w:t>
      </w:r>
      <w:r>
        <w:rPr>
          <w:rFonts w:ascii="Lora" w:cs="Lora" w:eastAsia="Lora" w:hAnsi="Lora"/>
          <w:color w:val="262523"/>
          <w:sz w:val="22"/>
          <w:szCs w:val="22"/>
          <w:rtl w:val="0"/>
        </w:rPr>
        <w:t xml:space="preserve"> across Southern Nigeria.</w:t>
      </w:r>
      <w:r>
        <w:rPr>
          <w:rtl w:val="0"/>
        </w:rPr>
      </w:r>
    </w:p>
    <w:p w:rsidR="00000000" w:rsidDel="00000000" w:rsidP="00000000" w:rsidRDefault="00000000" w:rsidRPr="00000000" w14:paraId="00005027">
      <w:pPr>
        <w:spacing w:after="130" w:lineRule="auto"/>
        <w:ind w:left="160" w:firstLine="0"/>
        <w:jc w:val="both"/>
        <w:rPr/>
      </w:pPr>
      <w:r>
        <w:rPr>
          <w:rFonts w:ascii="Poppins" w:cs="Poppins" w:eastAsia="Poppins" w:hAnsi="Poppins"/>
          <w:b w:val="1"/>
          <w:bCs w:val="1"/>
          <w:color w:val="071424"/>
          <w:sz w:val="22"/>
          <w:szCs w:val="22"/>
          <w:rtl w:val="0"/>
        </w:rPr>
        <w:t xml:space="preserve">• Advisory on apprenticeship systems, certification frameworks, and public-private partnerships</w:t>
      </w:r>
      <w:r>
        <w:rPr>
          <w:rFonts w:ascii="Lora" w:cs="Lora" w:eastAsia="Lora" w:hAnsi="Lora"/>
          <w:color w:val="262523"/>
          <w:sz w:val="22"/>
          <w:szCs w:val="22"/>
          <w:rtl w:val="0"/>
        </w:rPr>
        <w:t xml:space="preserve"> for TVET delivery.</w:t>
      </w:r>
      <w:r>
        <w:rPr>
          <w:rtl w:val="0"/>
        </w:rPr>
      </w:r>
    </w:p>
    <w:p w:rsidR="00000000" w:rsidDel="00000000" w:rsidP="00000000" w:rsidRDefault="00000000" w:rsidRPr="00000000" w14:paraId="00005028">
      <w:pPr>
        <w:spacing w:after="100" w:lineRule="auto"/>
        <w:rPr/>
      </w:pPr>
      <w:r>
        <w:rPr>
          <w:rtl w:val="0"/>
        </w:rPr>
      </w:r>
    </w:p>
    <w:p w:rsidR="00000000" w:rsidDel="00000000" w:rsidP="00000000" w:rsidRDefault="00000000" w:rsidRPr="00000000" w14:paraId="00005029">
      <w:pPr>
        <w:spacing w:after="260" w:lineRule="auto"/>
        <w:jc w:val="both"/>
        <w:rPr/>
      </w:pPr>
      <w:r>
        <w:rPr>
          <w:rFonts w:ascii="Lora" w:cs="Lora" w:eastAsia="Lora" w:hAnsi="Lora"/>
          <w:b w:val="1"/>
          <w:bCs w:val="1"/>
          <w:color w:val="071424"/>
          <w:sz w:val="23"/>
          <w:szCs w:val="23"/>
          <w:rtl w:val="0"/>
        </w:rPr>
        <w:t xml:space="preserve">This positions Affidex as </w:t>
      </w:r>
      <w:r>
        <w:rPr>
          <w:rFonts w:ascii="Lora" w:cs="Lora" w:eastAsia="Lora" w:hAnsi="Lora"/>
          <w:color w:val="262523"/>
          <w:sz w:val="23"/>
          <w:szCs w:val="23"/>
          <w:rtl w:val="0"/>
        </w:rPr>
        <w:t xml:space="preserve">a trusted partner for organisations implementing or scaling digital and vocational skills initiatives across Southern Nigeria.</w:t>
      </w: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0"/>
        <w:gridCol w:w="7600"/>
      </w:tblGrid>
      <w:tr>
        <w:trPr>
          <w:cantSplit w:val="0"/>
          <w:tblHeader w:val="0"/>
        </w:trPr>
        <w:tc>
          <w:tcPr>
            <w:tcW w:w="1800.0" w:type="dxa"/>
            <w:tcBorders>
              <w:top w:color="000000" w:space="0" w:sz="0" w:val="nil"/>
              <w:left w:color="000000" w:space="0" w:sz="0" w:val="nil"/>
              <w:bottom w:color="000000" w:space="0" w:sz="0" w:val="nil"/>
              <w:right w:color="000000" w:space="0" w:sz="0" w:val="nil"/>
            </w:tcBorders>
            <w:shd w:fill="071424" w:val="clear"/>
            <w:tcMar>
              <w:top w:w="220.0" w:type="dxa"/>
              <w:left w:w="220.0" w:type="dxa"/>
              <w:bottom w:w="220.0" w:type="dxa"/>
              <w:right w:w="220.0" w:type="dxa"/>
            </w:tcMar>
            <w:vAlign w:val="center"/>
          </w:tcPr>
          <w:p w:rsidR="00000000" w:rsidDel="00000000" w:rsidP="00000000" w:rsidRDefault="00000000" w:rsidRPr="00000000" w14:paraId="0000502A">
            <w:pPr>
              <w:spacing w:after="20" w:lineRule="auto"/>
              <w:rPr/>
            </w:pPr>
            <w:r>
              <w:rPr>
                <w:rFonts w:ascii="Poppins" w:cs="Poppins" w:eastAsia="Poppins" w:hAnsi="Poppins"/>
                <w:b w:val="1"/>
                <w:bCs w:val="1"/>
                <w:color w:val="ffffff"/>
                <w:sz w:val="48"/>
                <w:szCs w:val="48"/>
                <w:rtl w:val="0"/>
              </w:rPr>
              <w:t xml:space="preserve">03</w:t>
            </w:r>
            <w:r>
              <w:rPr>
                <w:rtl w:val="0"/>
              </w:rPr>
            </w:r>
          </w:p>
          <w:p w:rsidR="00000000" w:rsidDel="00000000" w:rsidP="00000000" w:rsidRDefault="00000000" w:rsidRPr="00000000" w14:paraId="0000502B">
            <w:pPr>
              <w:spacing w:after="0" w:lineRule="auto"/>
              <w:rPr/>
            </w:pPr>
            <w:r>
              <w:rPr>
                <w:rFonts w:ascii="Poppins" w:cs="Poppins" w:eastAsia="Poppins" w:hAnsi="Poppins"/>
                <w:b w:val="1"/>
                <w:bCs w:val="1"/>
                <w:color w:val="ffffff"/>
                <w:sz w:val="20"/>
                <w:szCs w:val="20"/>
                <w:rtl w:val="0"/>
              </w:rPr>
              <w:t xml:space="preserve">Procurement &amp; Supply</w:t>
            </w:r>
            <w:r>
              <w:rPr>
                <w:rtl w:val="0"/>
              </w:rPr>
            </w:r>
          </w:p>
        </w:tc>
        <w:tc>
          <w:tcPr>
            <w:tcW w:w="7600.0" w:type="dxa"/>
            <w:tcBorders>
              <w:top w:color="000000" w:space="0" w:sz="0" w:val="nil"/>
              <w:left w:color="000000" w:space="0" w:sz="0" w:val="nil"/>
              <w:bottom w:color="000000" w:space="0" w:sz="0" w:val="nil"/>
              <w:right w:color="000000" w:space="0" w:sz="0" w:val="nil"/>
            </w:tcBorders>
            <w:tcMar>
              <w:top w:w="0.0" w:type="dxa"/>
              <w:left w:w="220.0" w:type="dxa"/>
              <w:bottom w:w="0.0" w:type="dxa"/>
              <w:right w:w="0.0" w:type="dxa"/>
            </w:tcMar>
            <w:vAlign w:val="center"/>
          </w:tcPr>
          <w:p w:rsidR="00000000" w:rsidDel="00000000" w:rsidP="00000000" w:rsidRDefault="00000000" w:rsidRPr="00000000" w14:paraId="0000502C">
            <w:pPr>
              <w:spacing w:after="0" w:lineRule="auto"/>
              <w:jc w:val="both"/>
              <w:rPr/>
            </w:pPr>
            <w:r>
              <w:rPr>
                <w:rFonts w:ascii="Lora" w:cs="Lora" w:eastAsia="Lora" w:hAnsi="Lora"/>
                <w:color w:val="262523"/>
                <w:sz w:val="22"/>
                <w:szCs w:val="22"/>
                <w:rtl w:val="0"/>
              </w:rPr>
              <w:t xml:space="preserve">Affidex Academy offers end-to-end procurement solutions for institutions needing modern digital and vocational training tools, including:</w:t>
            </w:r>
            <w:r>
              <w:rPr>
                <w:rtl w:val="0"/>
              </w:rPr>
            </w:r>
          </w:p>
        </w:tc>
      </w:tr>
    </w:tbl>
    <w:p w:rsidR="00000000" w:rsidDel="00000000" w:rsidP="00000000" w:rsidRDefault="00000000" w:rsidRPr="00000000" w14:paraId="0000502D">
      <w:pPr>
        <w:spacing w:after="140" w:lineRule="auto"/>
        <w:rPr/>
      </w:pPr>
      <w:r>
        <w:rPr>
          <w:rtl w:val="0"/>
        </w:rPr>
      </w:r>
    </w:p>
    <w:p w:rsidR="00000000" w:rsidDel="00000000" w:rsidP="00000000" w:rsidRDefault="00000000" w:rsidRPr="00000000" w14:paraId="0000502E">
      <w:pPr>
        <w:spacing w:after="130" w:lineRule="auto"/>
        <w:ind w:left="160" w:firstLine="0"/>
        <w:jc w:val="both"/>
        <w:rPr/>
      </w:pPr>
      <w:r>
        <w:rPr>
          <w:rFonts w:ascii="Poppins" w:cs="Poppins" w:eastAsia="Poppins" w:hAnsi="Poppins"/>
          <w:b w:val="1"/>
          <w:bCs w:val="1"/>
          <w:color w:val="071424"/>
          <w:sz w:val="22"/>
          <w:szCs w:val="22"/>
          <w:rtl w:val="0"/>
        </w:rPr>
        <w:t xml:space="preserve">• Sourcing and supplying computers, laptops, and ICT training equipment</w:t>
      </w:r>
      <w:r>
        <w:rPr>
          <w:rFonts w:ascii="Lora" w:cs="Lora" w:eastAsia="Lora" w:hAnsi="Lora"/>
          <w:color w:val="262523"/>
          <w:sz w:val="22"/>
          <w:szCs w:val="22"/>
          <w:rtl w:val="0"/>
        </w:rPr>
        <w:t xml:space="preserve">.</w:t>
      </w:r>
      <w:r>
        <w:rPr>
          <w:rtl w:val="0"/>
        </w:rPr>
      </w:r>
    </w:p>
    <w:p w:rsidR="00000000" w:rsidDel="00000000" w:rsidP="00000000" w:rsidRDefault="00000000" w:rsidRPr="00000000" w14:paraId="0000502F">
      <w:pPr>
        <w:spacing w:after="130" w:lineRule="auto"/>
        <w:ind w:left="160" w:firstLine="0"/>
        <w:jc w:val="both"/>
        <w:rPr/>
      </w:pPr>
      <w:r>
        <w:rPr>
          <w:rFonts w:ascii="Poppins" w:cs="Poppins" w:eastAsia="Poppins" w:hAnsi="Poppins"/>
          <w:b w:val="1"/>
          <w:bCs w:val="1"/>
          <w:color w:val="071424"/>
          <w:sz w:val="22"/>
          <w:szCs w:val="22"/>
          <w:rtl w:val="0"/>
        </w:rPr>
        <w:t xml:space="preserve">• Supplying and installing GSM/mobile-repair tools, computer-hardware components, and photography and office-technology equipment</w:t>
      </w:r>
      <w:r>
        <w:rPr>
          <w:rFonts w:ascii="Lora" w:cs="Lora" w:eastAsia="Lora" w:hAnsi="Lora"/>
          <w:color w:val="262523"/>
          <w:sz w:val="22"/>
          <w:szCs w:val="22"/>
          <w:rtl w:val="0"/>
        </w:rPr>
        <w:t xml:space="preserve">.</w:t>
      </w:r>
      <w:r>
        <w:rPr>
          <w:rtl w:val="0"/>
        </w:rPr>
      </w:r>
    </w:p>
    <w:p w:rsidR="00000000" w:rsidDel="00000000" w:rsidP="00000000" w:rsidRDefault="00000000" w:rsidRPr="00000000" w14:paraId="00005030">
      <w:pPr>
        <w:spacing w:after="130" w:lineRule="auto"/>
        <w:ind w:left="160" w:firstLine="0"/>
        <w:jc w:val="both"/>
        <w:rPr/>
      </w:pPr>
      <w:r>
        <w:rPr>
          <w:rFonts w:ascii="Poppins" w:cs="Poppins" w:eastAsia="Poppins" w:hAnsi="Poppins"/>
          <w:b w:val="1"/>
          <w:bCs w:val="1"/>
          <w:color w:val="071424"/>
          <w:sz w:val="22"/>
          <w:szCs w:val="22"/>
          <w:rtl w:val="0"/>
        </w:rPr>
        <w:t xml:space="preserve">• After-sales support, maintenance, and user training</w:t>
      </w:r>
      <w:r>
        <w:rPr>
          <w:rFonts w:ascii="Lora" w:cs="Lora" w:eastAsia="Lora" w:hAnsi="Lora"/>
          <w:color w:val="262523"/>
          <w:sz w:val="22"/>
          <w:szCs w:val="22"/>
          <w:rtl w:val="0"/>
        </w:rPr>
        <w:t xml:space="preserve"> for all supplied equipment.</w:t>
      </w:r>
      <w:r>
        <w:rPr>
          <w:rtl w:val="0"/>
        </w:rPr>
      </w:r>
    </w:p>
    <w:p w:rsidR="00000000" w:rsidDel="00000000" w:rsidP="00000000" w:rsidRDefault="00000000" w:rsidRPr="00000000" w14:paraId="00005031">
      <w:pPr>
        <w:spacing w:after="130" w:lineRule="auto"/>
        <w:ind w:left="160" w:firstLine="0"/>
        <w:jc w:val="both"/>
        <w:rPr/>
      </w:pPr>
      <w:r>
        <w:rPr>
          <w:rFonts w:ascii="Poppins" w:cs="Poppins" w:eastAsia="Poppins" w:hAnsi="Poppins"/>
          <w:b w:val="1"/>
          <w:bCs w:val="1"/>
          <w:color w:val="071424"/>
          <w:sz w:val="22"/>
          <w:szCs w:val="22"/>
          <w:rtl w:val="0"/>
        </w:rPr>
        <w:t xml:space="preserve">• Customised procurement packages</w:t>
      </w:r>
      <w:r>
        <w:rPr>
          <w:rFonts w:ascii="Lora" w:cs="Lora" w:eastAsia="Lora" w:hAnsi="Lora"/>
          <w:color w:val="262523"/>
          <w:sz w:val="22"/>
          <w:szCs w:val="22"/>
          <w:rtl w:val="0"/>
        </w:rPr>
        <w:t xml:space="preserve"> aligned with client curricula or project objectives.</w:t>
      </w:r>
      <w:r>
        <w:rPr>
          <w:rtl w:val="0"/>
        </w:rPr>
      </w:r>
    </w:p>
    <w:p w:rsidR="00000000" w:rsidDel="00000000" w:rsidP="00000000" w:rsidRDefault="00000000" w:rsidRPr="00000000" w14:paraId="00005032">
      <w:pPr>
        <w:spacing w:after="100" w:lineRule="auto"/>
        <w:rPr/>
      </w:pPr>
      <w:r>
        <w:rPr>
          <w:rtl w:val="0"/>
        </w:rPr>
      </w:r>
    </w:p>
    <w:p w:rsidR="00000000" w:rsidDel="00000000" w:rsidP="00000000" w:rsidRDefault="00000000" w:rsidRPr="00000000" w14:paraId="00005033">
      <w:pPr>
        <w:spacing w:after="160" w:lineRule="auto"/>
        <w:jc w:val="both"/>
        <w:rPr/>
      </w:pPr>
      <w:r>
        <w:rPr>
          <w:rFonts w:ascii="Lora" w:cs="Lora" w:eastAsia="Lora" w:hAnsi="Lora"/>
          <w:color w:val="262523"/>
          <w:sz w:val="23"/>
          <w:szCs w:val="23"/>
          <w:rtl w:val="0"/>
        </w:rPr>
        <w:t xml:space="preserve">By combining training expertise with consultancy and supply capacity, Affidex provides a one-stop solution for building and sustaining effective digital and vocational skills programmes across Southern Nigeria and beyond.</w:t>
      </w:r>
      <w:r>
        <w:rPr>
          <w:rtl w:val="0"/>
        </w:rPr>
      </w:r>
    </w:p>
    <w:p w:rsidR="00000000" w:rsidDel="00000000" w:rsidP="00000000" w:rsidRDefault="00000000" w:rsidRPr="00000000" w14:paraId="00005034">
      <w:pPr>
        <w:spacing w:after="180" w:lineRule="auto"/>
        <w:jc w:val="both"/>
        <w:rPr/>
      </w:pPr>
      <w:r>
        <w:rPr>
          <w:rFonts w:ascii="Lora" w:cs="Lora" w:eastAsia="Lora" w:hAnsi="Lora"/>
          <w:color w:val="262523"/>
          <w:sz w:val="23"/>
          <w:szCs w:val="23"/>
          <w:rtl w:val="0"/>
        </w:rPr>
        <w:t xml:space="preserve">Our training blends classroom instruction, hands-on lab sessions in fully equipped workshops, and industrial attachments with Other Partner Industries.</w:t>
      </w:r>
      <w:r>
        <w:rPr>
          <w:rtl w:val="0"/>
        </w:rPr>
      </w:r>
    </w:p>
    <w:p w:rsidR="00000000" w:rsidDel="00000000" w:rsidP="00000000" w:rsidRDefault="00000000" w:rsidRPr="00000000" w14:paraId="00005035">
      <w:pPr>
        <w:spacing w:after="100" w:lineRule="auto"/>
        <w:rPr/>
      </w:pPr>
      <w:r>
        <w:rPr>
          <w:rtl w:val="0"/>
        </w:rPr>
      </w:r>
    </w:p>
    <w:tbl>
      <w:tblPr>
        <w:tblStyle w:val="Table5"/>
        <w:tblW w:w="9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0"/>
        <w:gridCol w:w="400"/>
        <w:gridCol w:w="4500"/>
      </w:tblGrid>
      <w:tr>
        <w:trPr>
          <w:cantSplit w:val="0"/>
          <w:tblHeader w:val="0"/>
        </w:trPr>
        <w:tc>
          <w:tcPr>
            <w:tcW w:w="4500.0" w:type="dxa"/>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5037">
            <w:pPr>
              <w:jc w:val="center"/>
              <w:rPr/>
            </w:pPr>
            <w:r>
              <w:rPr/>
              <w:drawing>
                <wp:inline distB="0" distT="0" distL="0" distR="0">
                  <wp:extent cx="2857500" cy="2286000"/>
                  <wp:effectExtent b="0" l="0" r="0" t="0"/>
                  <wp:docPr id="000050"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2857500" cy="2286000"/>
                          </a:xfrm>
                          <a:prstGeom prst="rect"/>
                          <a:ln/>
                        </pic:spPr>
                      </pic:pic>
                    </a:graphicData>
                  </a:graphic>
                </wp:inline>
              </w:drawing>
            </w:r>
            <w:r>
              <w:rPr>
                <w:rtl w:val="0"/>
              </w:rPr>
            </w:r>
          </w:p>
        </w:tc>
        <w:tc>
          <w:tcPr>
            <w:tcW w:w="400.0" w:type="dxa"/>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5036">
            <w:pPr>
              <w:rPr/>
            </w:pPr>
            <w:r>
              <w:rPr>
                <w:rtl w:val="0"/>
              </w:rPr>
            </w:r>
          </w:p>
        </w:tc>
        <w:tc>
          <w:tcPr>
            <w:tcW w:w="4500.0" w:type="dxa"/>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5039">
            <w:pPr>
              <w:jc w:val="center"/>
              <w:rPr/>
            </w:pPr>
            <w:r>
              <w:rPr/>
              <w:drawing>
                <wp:inline distB="0" distT="0" distL="0" distR="0">
                  <wp:extent cx="2857500" cy="2286000"/>
                  <wp:effectExtent b="0" l="0" r="0" t="0"/>
                  <wp:docPr id="000050" name="image27.jpg"/>
                  <a:graphic>
                    <a:graphicData uri="http://schemas.openxmlformats.org/drawingml/2006/picture">
                      <pic:pic>
                        <pic:nvPicPr>
                          <pic:cNvPr id="0" name="image27.jpg"/>
                          <pic:cNvPicPr preferRelativeResize="0"/>
                        </pic:nvPicPr>
                        <pic:blipFill>
                          <a:blip r:embed="rId36"/>
                          <a:srcRect b="0" l="0" r="0" t="0"/>
                          <a:stretch>
                            <a:fillRect/>
                          </a:stretch>
                        </pic:blipFill>
                        <pic:spPr>
                          <a:xfrm>
                            <a:off x="0" y="0"/>
                            <a:ext cx="2857500" cy="2286000"/>
                          </a:xfrm>
                          <a:prstGeom prst="rect"/>
                          <a:ln/>
                        </pic:spPr>
                      </pic:pic>
                    </a:graphicData>
                  </a:graphic>
                </wp:inline>
              </w:drawing>
            </w:r>
            <w:r>
              <w:rPr>
                <w:rtl w:val="0"/>
              </w:rPr>
            </w:r>
          </w:p>
        </w:tc>
      </w:tr>
    </w:tbl>
    <w:p w:rsidR="00000000" w:rsidDel="00000000" w:rsidP="00000000" w:rsidRDefault="00000000" w:rsidRPr="00000000" w14:paraId="0000503B">
      <w:pPr>
        <w:rPr/>
      </w:pPr>
      <w:r>
        <w:br w:type="page"/>
      </w:r>
      <w:r>
        <w:rPr>
          <w:rtl w:val="0"/>
        </w:rPr>
      </w:r>
    </w:p>
    <w:p w:rsidR="00000000" w:rsidDel="00000000" w:rsidP="00000000" w:rsidRDefault="00000000" w:rsidRPr="00000000" w14:paraId="0000503C">
      <w:pPr>
        <w:spacing w:after="30" w:before="60" w:lineRule="auto"/>
        <w:rPr/>
      </w:pPr>
      <w:r>
        <w:rPr>
          <w:rFonts w:ascii="Poppins" w:cs="Poppins" w:eastAsia="Poppins" w:hAnsi="Poppins"/>
          <w:b w:val="1"/>
          <w:bCs w:val="1"/>
          <w:color w:val="b08a3a"/>
          <w:sz w:val="17"/>
          <w:szCs w:val="17"/>
          <w:rtl w:val="0"/>
        </w:rPr>
        <w:t xml:space="preserve">SECTION 08</w:t>
      </w:r>
      <w:r>
        <w:rPr>
          <w:rtl w:val="0"/>
        </w:rPr>
      </w:r>
    </w:p>
    <w:p w:rsidR="00000000" w:rsidDel="00000000" w:rsidP="00000000" w:rsidRDefault="00000000" w:rsidRPr="00000000" w14:paraId="0000503D">
      <w:pPr>
        <w:spacing w:after="180" w:before="0" w:lineRule="auto"/>
        <w:rPr/>
      </w:pPr>
      <w:r>
        <w:rPr>
          <w:rFonts w:ascii="Poppins" w:cs="Poppins" w:eastAsia="Poppins" w:hAnsi="Poppins"/>
          <w:b w:val="1"/>
          <w:bCs w:val="1"/>
          <w:color w:val="071424"/>
          <w:sz w:val="40"/>
          <w:szCs w:val="40"/>
          <w:rtl w:val="0"/>
        </w:rPr>
        <w:t xml:space="preserve">Facilities</w:t>
      </w:r>
      <w:r>
        <w:rPr>
          <w:rtl w:val="0"/>
        </w:rPr>
      </w:r>
    </w:p>
    <w:p w:rsidR="00000000" w:rsidDel="00000000" w:rsidP="00000000" w:rsidRDefault="00000000" w:rsidRPr="00000000" w14:paraId="0000503E">
      <w:pPr>
        <w:spacing w:after="0" w:lineRule="auto"/>
        <w:pBdr>
          <w:bottom w:color="b08a3a" w:space="4" w:sz="18" w:val="single"/>
        </w:pBdr>
        <w:rPr/>
      </w:pPr>
      <w:r>
        <w:rPr>
          <w:rtl w:val="0"/>
        </w:rPr>
      </w:r>
    </w:p>
    <w:p w:rsidR="00000000" w:rsidDel="00000000" w:rsidP="00000000" w:rsidRDefault="00000000" w:rsidRPr="00000000" w14:paraId="0000503F">
      <w:pPr>
        <w:spacing w:after="200" w:lineRule="auto"/>
        <w:pBdr>
          <w:bottom w:color="b08a3a" w:space="1" w:sz="4" w:val="single"/>
        </w:pBdr>
        <w:rPr/>
      </w:pPr>
      <w:r>
        <w:rPr>
          <w:rtl w:val="0"/>
        </w:rPr>
      </w:r>
    </w:p>
    <w:p w:rsidR="00000000" w:rsidDel="00000000" w:rsidP="00000000" w:rsidRDefault="00000000" w:rsidRPr="00000000" w14:paraId="00005040">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Modern automobile workshops with diagnostic tools</w:t>
      </w:r>
      <w:r>
        <w:rPr>
          <w:rtl w:val="0"/>
        </w:rPr>
      </w:r>
    </w:p>
    <w:p w:rsidR="00000000" w:rsidDel="00000000" w:rsidP="00000000" w:rsidRDefault="00000000" w:rsidRPr="00000000" w14:paraId="00005041">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Mechatronics laboratories</w:t>
      </w:r>
      <w:r>
        <w:rPr>
          <w:rtl w:val="0"/>
        </w:rPr>
      </w:r>
    </w:p>
    <w:p w:rsidR="00000000" w:rsidDel="00000000" w:rsidP="00000000" w:rsidRDefault="00000000" w:rsidRPr="00000000" w14:paraId="00005042">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ICT and digital training labs</w:t>
      </w:r>
      <w:r>
        <w:rPr>
          <w:rtl w:val="0"/>
        </w:rPr>
      </w:r>
    </w:p>
    <w:p w:rsidR="00000000" w:rsidDel="00000000" w:rsidP="00000000" w:rsidRDefault="00000000" w:rsidRPr="00000000" w14:paraId="00005043">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Welding and fabrication workshops</w:t>
      </w:r>
      <w:r>
        <w:rPr>
          <w:rtl w:val="0"/>
        </w:rPr>
      </w:r>
    </w:p>
    <w:p w:rsidR="00000000" w:rsidDel="00000000" w:rsidP="00000000" w:rsidRDefault="00000000" w:rsidRPr="00000000" w14:paraId="00005044">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Vehicle body building and vulcanizing workshops</w:t>
      </w:r>
      <w:r>
        <w:rPr>
          <w:rtl w:val="0"/>
        </w:rPr>
      </w:r>
    </w:p>
    <w:p w:rsidR="00000000" w:rsidDel="00000000" w:rsidP="00000000" w:rsidRDefault="00000000" w:rsidRPr="00000000" w14:paraId="00005045">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Hostel accommodation for students and trainers</w:t>
      </w:r>
      <w:r>
        <w:rPr>
          <w:rtl w:val="0"/>
        </w:rPr>
      </w:r>
    </w:p>
    <w:p w:rsidR="00000000" w:rsidDel="00000000" w:rsidP="00000000" w:rsidRDefault="00000000" w:rsidRPr="00000000" w14:paraId="00005046">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Administrative offices</w:t>
      </w:r>
      <w:r>
        <w:rPr>
          <w:rtl w:val="0"/>
        </w:rPr>
      </w:r>
    </w:p>
    <w:p w:rsidR="00000000" w:rsidDel="00000000" w:rsidP="00000000" w:rsidRDefault="00000000" w:rsidRPr="00000000" w14:paraId="00005047">
      <w:pPr>
        <w:spacing w:after="130" w:lineRule="auto"/>
        <w:ind w:left="160" w:firstLine="0"/>
        <w:jc w:val="both"/>
        <w:rPr/>
      </w:pPr>
      <w:r>
        <w:rPr>
          <w:rFonts w:ascii="Poppins" w:cs="Poppins" w:eastAsia="Poppins" w:hAnsi="Poppins"/>
          <w:b w:val="1"/>
          <w:bCs w:val="1"/>
          <w:color w:val="071424"/>
          <w:sz w:val="22"/>
          <w:szCs w:val="22"/>
          <w:rtl w:val="0"/>
        </w:rPr>
        <w:t xml:space="preserve">• </w:t>
      </w:r>
      <w:r>
        <w:rPr>
          <w:rFonts w:ascii="Lora" w:cs="Lora" w:eastAsia="Lora" w:hAnsi="Lora"/>
          <w:color w:val="262523"/>
          <w:sz w:val="22"/>
          <w:szCs w:val="22"/>
          <w:rtl w:val="0"/>
        </w:rPr>
        <w:t xml:space="preserve">Safe and conducive learning environment</w:t>
      </w:r>
      <w:r>
        <w:rPr>
          <w:rtl w:val="0"/>
        </w:rPr>
      </w:r>
    </w:p>
    <w:p w:rsidR="00000000" w:rsidDel="00000000" w:rsidP="00000000" w:rsidRDefault="00000000" w:rsidRPr="00000000" w14:paraId="000001A3">
      <w:pPr>
        <w:rPr/>
      </w:pPr>
      <w:r>
        <w:br w:type="page"/>
      </w:r>
      <w:r>
        <w:rPr>
          <w:rtl w:val="0"/>
        </w:rPr>
      </w:r>
    </w:p>
    <w:p w:rsidR="00000000" w:rsidDel="00000000" w:rsidP="00000000" w:rsidRDefault="00000000" w:rsidRPr="00000000" w14:paraId="000001A4">
      <w:pPr>
        <w:spacing w:after="30" w:before="60" w:lineRule="auto"/>
        <w:rPr/>
      </w:pPr>
      <w:r>
        <w:rPr>
          <w:rFonts w:ascii="Poppins" w:cs="Poppins" w:eastAsia="Poppins" w:hAnsi="Poppins"/>
          <w:b w:val="1"/>
          <w:bCs w:val="1"/>
          <w:color w:val="b08a3a"/>
          <w:sz w:val="17"/>
          <w:szCs w:val="17"/>
          <w:rtl w:val="0"/>
        </w:rPr>
        <w:t xml:space="preserve">SECTION 09</w:t>
      </w:r>
      <w:r>
        <w:rPr>
          <w:rtl w:val="0"/>
        </w:rPr>
      </w:r>
    </w:p>
    <w:p w:rsidR="00000000" w:rsidDel="00000000" w:rsidP="00000000" w:rsidRDefault="00000000" w:rsidRPr="00000000" w14:paraId="000001A5">
      <w:pPr>
        <w:spacing w:after="90" w:before="0" w:lineRule="auto"/>
        <w:rPr/>
      </w:pPr>
      <w:r>
        <w:rPr>
          <w:rFonts w:ascii="Poppins" w:cs="Poppins" w:eastAsia="Poppins" w:hAnsi="Poppins"/>
          <w:b w:val="1"/>
          <w:bCs w:val="1"/>
          <w:color w:val="071424"/>
          <w:sz w:val="40"/>
          <w:szCs w:val="40"/>
          <w:rtl w:val="0"/>
        </w:rPr>
        <w:t xml:space="preserve">Core Leadership Team</w:t>
      </w:r>
      <w:r>
        <w:rPr>
          <w:rtl w:val="0"/>
        </w:rPr>
      </w:r>
    </w:p>
    <w:p w:rsidR="00000000" w:rsidDel="00000000" w:rsidP="00000000" w:rsidRDefault="00000000" w:rsidRPr="00000000" w14:paraId="000001A6">
      <w:pPr>
        <w:pBdr>
          <w:bottom w:color="b08a3a" w:space="3" w:sz="14" w:val="single"/>
        </w:pBdr>
        <w:spacing w:after="0" w:lineRule="auto"/>
        <w:rPr/>
      </w:pPr>
      <w:r>
        <w:rPr>
          <w:rtl w:val="0"/>
        </w:rPr>
      </w:r>
    </w:p>
    <w:p w:rsidR="00000000" w:rsidDel="00000000" w:rsidP="00000000" w:rsidRDefault="00000000" w:rsidRPr="00000000" w14:paraId="000001A7">
      <w:pPr>
        <w:pBdr>
          <w:bottom w:color="b08a3a" w:space="2" w:sz="4" w:val="single"/>
        </w:pBdr>
        <w:spacing w:after="0" w:lineRule="auto"/>
        <w:rPr/>
      </w:pPr>
      <w:r>
        <w:rPr>
          <w:rtl w:val="0"/>
        </w:rPr>
      </w:r>
    </w:p>
    <w:p w:rsidR="00000000" w:rsidDel="00000000" w:rsidP="00000000" w:rsidRDefault="00000000" w:rsidRPr="00000000" w14:paraId="000001A8">
      <w:pPr>
        <w:spacing w:after="240" w:lineRule="auto"/>
        <w:rPr/>
      </w:pPr>
      <w:r>
        <w:rPr>
          <w:rtl w:val="0"/>
        </w:rPr>
      </w:r>
    </w:p>
    <w:tbl>
      <w:tblPr>
        <w:tblStyle w:val="Table23"/>
        <w:tblW w:w="1011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2665"/>
        <w:gridCol w:w="7451"/>
        <w:tblGridChange w:id="0">
          <w:tblGrid>
            <w:gridCol w:w="2665"/>
            <w:gridCol w:w="7451"/>
          </w:tblGrid>
        </w:tblGridChange>
      </w:tblGrid>
      <w:tr>
        <w:trPr>
          <w:cantSplit w:val="0"/>
          <w:tblHeader w:val="0"/>
        </w:trPr>
        <w:tc>
          <w:tcPr>
            <w:tcBorders>
              <w:top w:color="d9d0bc" w:space="0" w:sz="4" w:val="single"/>
              <w:left w:color="d9d0bc" w:space="0" w:sz="4" w:val="single"/>
              <w:bottom w:color="d9d0bc" w:space="0" w:sz="4" w:val="single"/>
              <w:right w:color="000000" w:space="0" w:sz="4" w:val="single"/>
            </w:tcBorders>
            <w:shd w:fill="f3efe6" w:val="clear"/>
            <w:tcMar>
              <w:top w:w="170.0" w:type="dxa"/>
              <w:left w:w="130.0" w:type="dxa"/>
              <w:bottom w:w="170.0" w:type="dxa"/>
              <w:right w:w="130.0" w:type="dxa"/>
            </w:tcMar>
            <w:vAlign w:val="center"/>
          </w:tcPr>
          <w:p w:rsidR="00000000" w:rsidDel="00000000" w:rsidP="00000000" w:rsidRDefault="00000000" w:rsidRPr="00000000" w14:paraId="000001A9">
            <w:pPr>
              <w:jc w:val="center"/>
              <w:rPr/>
            </w:pPr>
            <w:r>
              <w:rPr/>
              <w:drawing>
                <wp:inline distB="0" distT="0" distL="0" distR="0">
                  <wp:extent cx="1447800" cy="1704975"/>
                  <wp:effectExtent b="0" l="0" r="0" t="0"/>
                  <wp:docPr id="5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447800" cy="1704975"/>
                          </a:xfrm>
                          <a:prstGeom prst="rect"/>
                          <a:ln/>
                        </pic:spPr>
                      </pic:pic>
                    </a:graphicData>
                  </a:graphic>
                </wp:inline>
              </w:drawing>
            </w:r>
            <w:r>
              <w:rPr>
                <w:rtl w:val="0"/>
              </w:rPr>
            </w:r>
          </w:p>
        </w:tc>
        <w:tc>
          <w:tcPr>
            <w:tcBorders>
              <w:top w:color="d9d0bc" w:space="0" w:sz="4" w:val="single"/>
              <w:left w:color="000000" w:space="0" w:sz="4" w:val="single"/>
              <w:bottom w:color="d9d0bc" w:space="0" w:sz="4" w:val="single"/>
              <w:right w:color="d9d0bc" w:space="0" w:sz="4" w:val="single"/>
            </w:tcBorders>
            <w:shd w:fill="ffffff" w:val="clear"/>
            <w:tcMar>
              <w:top w:w="200.0" w:type="dxa"/>
              <w:left w:w="240.0" w:type="dxa"/>
              <w:bottom w:w="200.0" w:type="dxa"/>
              <w:right w:w="240.0" w:type="dxa"/>
            </w:tcMar>
          </w:tcPr>
          <w:p w:rsidR="00000000" w:rsidDel="00000000" w:rsidP="00000000" w:rsidRDefault="00000000" w:rsidRPr="00000000" w14:paraId="000001AA">
            <w:pPr>
              <w:spacing w:after="12" w:lineRule="auto"/>
              <w:rPr/>
            </w:pPr>
            <w:r>
              <w:rPr>
                <w:rFonts w:ascii="Poppins" w:cs="Poppins" w:eastAsia="Poppins" w:hAnsi="Poppins"/>
                <w:b w:val="1"/>
                <w:bCs w:val="1"/>
                <w:color w:val="071424"/>
                <w:sz w:val="26"/>
                <w:szCs w:val="26"/>
                <w:rtl w:val="0"/>
              </w:rPr>
              <w:t xml:space="preserve">Mr. Utibe-Abasi Emmanuel Samuel, FIPPN</w:t>
            </w:r>
            <w:r>
              <w:rPr>
                <w:rtl w:val="0"/>
              </w:rPr>
            </w:r>
          </w:p>
          <w:p w:rsidR="00000000" w:rsidDel="00000000" w:rsidP="00000000" w:rsidRDefault="00000000" w:rsidRPr="00000000" w14:paraId="000001AB">
            <w:pPr>
              <w:spacing w:after="130" w:lineRule="auto"/>
              <w:rPr/>
            </w:pPr>
            <w:r>
              <w:rPr>
                <w:rFonts w:ascii="Poppins" w:cs="Poppins" w:eastAsia="Poppins" w:hAnsi="Poppins"/>
                <w:b w:val="1"/>
                <w:bCs w:val="1"/>
                <w:color w:val="b08a3a"/>
                <w:sz w:val="19"/>
                <w:szCs w:val="19"/>
                <w:rtl w:val="0"/>
              </w:rPr>
              <w:t xml:space="preserve">Chairman &amp; Chief Executive Officer</w:t>
            </w:r>
            <w:r>
              <w:rPr>
                <w:rtl w:val="0"/>
              </w:rPr>
            </w:r>
          </w:p>
          <w:p w:rsidR="00000000" w:rsidDel="00000000" w:rsidP="00000000" w:rsidRDefault="00000000" w:rsidRPr="00000000" w14:paraId="000001AC">
            <w:pPr>
              <w:spacing w:after="100" w:line="320" w:lineRule="auto"/>
              <w:jc w:val="both"/>
              <w:rPr/>
            </w:pPr>
            <w:r>
              <w:rPr>
                <w:rFonts w:ascii="Lora" w:cs="Lora" w:eastAsia="Lora" w:hAnsi="Lora"/>
                <w:color w:val="262523"/>
                <w:sz w:val="20"/>
                <w:szCs w:val="20"/>
                <w:rtl w:val="0"/>
              </w:rPr>
              <w:t xml:space="preserve">A technology entrepreneur, institutional builder, and vocational education advocate based in Uyo, Akwa Ibom State. Utibe-Abasi is the founder and driving force behind Affidex Academy Limited - a visionary who identified the structural gap in vocational and digital skills access across Southern Nigeria and built an institution from the ground up to close it.</w:t>
            </w:r>
            <w:r>
              <w:rPr>
                <w:rtl w:val="0"/>
              </w:rPr>
            </w:r>
          </w:p>
          <w:p w:rsidR="00000000" w:rsidDel="00000000" w:rsidP="00000000" w:rsidRDefault="00000000" w:rsidRPr="00000000" w14:paraId="000001AD">
            <w:pPr>
              <w:spacing w:after="100" w:line="320" w:lineRule="auto"/>
              <w:jc w:val="both"/>
              <w:rPr/>
            </w:pPr>
            <w:r>
              <w:rPr>
                <w:rFonts w:ascii="Lora" w:cs="Lora" w:eastAsia="Lora" w:hAnsi="Lora"/>
                <w:color w:val="262523"/>
                <w:sz w:val="20"/>
                <w:szCs w:val="20"/>
                <w:rtl w:val="0"/>
              </w:rPr>
              <w:t xml:space="preserve">He holds deep strategic expertise in institutional development, government and donor engagement, technology partnerships, and multi-state programme delivery. In under 90 days from incorporation, he led Affidex from a blank registration to a fully credentialed institution with verified Microsoft AI Cloud Partner status, UNESCO-UNEVOC participation, NYSC SAED registration, SMEDAN certification across 6 programmes, FME TVET initial approval, and active engagement with GIZ, 3MTT, World Bank IDEAS, AWIF, and multiple federal and state agencies.</w:t>
            </w:r>
            <w:r>
              <w:rPr>
                <w:rtl w:val="0"/>
              </w:rPr>
            </w:r>
          </w:p>
          <w:p w:rsidR="00000000" w:rsidDel="00000000" w:rsidP="00000000" w:rsidRDefault="00000000" w:rsidRPr="00000000" w14:paraId="000001AE">
            <w:pPr>
              <w:spacing w:after="100" w:line="320" w:lineRule="auto"/>
              <w:jc w:val="both"/>
              <w:rPr/>
            </w:pPr>
            <w:r>
              <w:rPr>
                <w:rFonts w:ascii="Lora" w:cs="Lora" w:eastAsia="Lora" w:hAnsi="Lora"/>
                <w:color w:val="262523"/>
                <w:sz w:val="20"/>
                <w:szCs w:val="20"/>
                <w:rtl w:val="0"/>
              </w:rPr>
              <w:t xml:space="preserve">His approach is rooted in the belief that impact precedes funding - that institutions earn their partnerships by demonstrating readiness and results before resources arrive. Under his leadership, Affidex operates not as a start-up in waiting but as a fully functional institution ready to deliver at scale.</w:t>
            </w:r>
            <w:r>
              <w:rPr>
                <w:rtl w:val="0"/>
              </w:rPr>
            </w:r>
          </w:p>
          <w:p w:rsidR="00000000" w:rsidDel="00000000" w:rsidP="00000000" w:rsidRDefault="00000000" w:rsidRPr="00000000" w14:paraId="000001AF">
            <w:pPr>
              <w:spacing w:before="70" w:lineRule="auto"/>
              <w:rPr/>
            </w:pPr>
            <w:r>
              <w:rPr>
                <w:rFonts w:ascii="Poppins" w:cs="Poppins" w:eastAsia="Poppins" w:hAnsi="Poppins"/>
                <w:b w:val="1"/>
                <w:bCs w:val="1"/>
                <w:color w:val="071424"/>
                <w:sz w:val="20"/>
                <w:szCs w:val="20"/>
                <w:rtl w:val="0"/>
              </w:rPr>
              <w:t xml:space="preserve">samuel.utibe@affidexacademy.com.ng | +234 813 398 5352</w:t>
            </w:r>
            <w:r>
              <w:rPr>
                <w:rtl w:val="0"/>
              </w:rPr>
            </w:r>
          </w:p>
        </w:tc>
      </w:tr>
    </w:tbl>
    <w:p w:rsidR="00000000" w:rsidDel="00000000" w:rsidP="00000000" w:rsidRDefault="00000000" w:rsidRPr="00000000" w14:paraId="000001B0">
      <w:pPr>
        <w:spacing w:after="220" w:lineRule="auto"/>
        <w:rPr/>
      </w:pPr>
      <w:r>
        <w:rPr>
          <w:rtl w:val="0"/>
        </w:rPr>
      </w:r>
    </w:p>
    <w:tbl>
      <w:tblPr>
        <w:tblStyle w:val="Table24"/>
        <w:tblW w:w="1011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2665"/>
        <w:gridCol w:w="7451"/>
        <w:tblGridChange w:id="0">
          <w:tblGrid>
            <w:gridCol w:w="2665"/>
            <w:gridCol w:w="7451"/>
          </w:tblGrid>
        </w:tblGridChange>
      </w:tblGrid>
      <w:tr>
        <w:trPr>
          <w:cantSplit w:val="0"/>
          <w:tblHeader w:val="0"/>
        </w:trPr>
        <w:tc>
          <w:tcPr>
            <w:tcBorders>
              <w:top w:color="d9d0bc" w:space="0" w:sz="4" w:val="single"/>
              <w:left w:color="d9d0bc" w:space="0" w:sz="4" w:val="single"/>
              <w:bottom w:color="d9d0bc" w:space="0" w:sz="4" w:val="single"/>
              <w:right w:color="000000" w:space="0" w:sz="4" w:val="single"/>
            </w:tcBorders>
            <w:shd w:fill="f3efe6" w:val="clear"/>
            <w:tcMar>
              <w:top w:w="170.0" w:type="dxa"/>
              <w:left w:w="130.0" w:type="dxa"/>
              <w:bottom w:w="170.0" w:type="dxa"/>
              <w:right w:w="130.0" w:type="dxa"/>
            </w:tcMar>
            <w:vAlign w:val="center"/>
          </w:tcPr>
          <w:p w:rsidR="00000000" w:rsidDel="00000000" w:rsidP="00000000" w:rsidRDefault="00000000" w:rsidRPr="00000000" w14:paraId="000001B1">
            <w:pPr>
              <w:jc w:val="center"/>
              <w:rPr/>
            </w:pPr>
            <w:r>
              <w:rPr/>
              <w:drawing>
                <wp:inline distB="0" distT="0" distL="0" distR="0">
                  <wp:extent cx="1447800" cy="1876425"/>
                  <wp:effectExtent b="0" l="0" r="0" t="0"/>
                  <wp:docPr id="54"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1447800" cy="1876425"/>
                          </a:xfrm>
                          <a:prstGeom prst="rect"/>
                          <a:ln/>
                        </pic:spPr>
                      </pic:pic>
                    </a:graphicData>
                  </a:graphic>
                </wp:inline>
              </w:drawing>
            </w:r>
            <w:r>
              <w:rPr>
                <w:rtl w:val="0"/>
              </w:rPr>
            </w:r>
          </w:p>
        </w:tc>
        <w:tc>
          <w:tcPr>
            <w:tcBorders>
              <w:top w:color="d9d0bc" w:space="0" w:sz="4" w:val="single"/>
              <w:left w:color="000000" w:space="0" w:sz="4" w:val="single"/>
              <w:bottom w:color="d9d0bc" w:space="0" w:sz="4" w:val="single"/>
              <w:right w:color="d9d0bc" w:space="0" w:sz="4" w:val="single"/>
            </w:tcBorders>
            <w:shd w:fill="ffffff" w:val="clear"/>
            <w:tcMar>
              <w:top w:w="200.0" w:type="dxa"/>
              <w:left w:w="240.0" w:type="dxa"/>
              <w:bottom w:w="200.0" w:type="dxa"/>
              <w:right w:w="240.0" w:type="dxa"/>
            </w:tcMar>
          </w:tcPr>
          <w:p w:rsidR="00000000" w:rsidDel="00000000" w:rsidP="00000000" w:rsidRDefault="00000000" w:rsidRPr="00000000" w14:paraId="000001B2">
            <w:pPr>
              <w:spacing w:after="12" w:lineRule="auto"/>
              <w:rPr/>
            </w:pPr>
            <w:r>
              <w:rPr>
                <w:rFonts w:ascii="Poppins" w:cs="Poppins" w:eastAsia="Poppins" w:hAnsi="Poppins"/>
                <w:b w:val="1"/>
                <w:bCs w:val="1"/>
                <w:color w:val="071424"/>
                <w:sz w:val="26"/>
                <w:szCs w:val="26"/>
                <w:rtl w:val="0"/>
              </w:rPr>
              <w:t xml:space="preserve">Mr. Edidiong Samuel</w:t>
            </w:r>
            <w:r>
              <w:rPr>
                <w:rtl w:val="0"/>
              </w:rPr>
            </w:r>
          </w:p>
          <w:p w:rsidR="00000000" w:rsidDel="00000000" w:rsidP="00000000" w:rsidRDefault="00000000" w:rsidRPr="00000000" w14:paraId="000001B3">
            <w:pPr>
              <w:spacing w:after="130" w:lineRule="auto"/>
              <w:rPr/>
            </w:pPr>
            <w:r>
              <w:rPr>
                <w:rFonts w:ascii="Poppins" w:cs="Poppins" w:eastAsia="Poppins" w:hAnsi="Poppins"/>
                <w:b w:val="1"/>
                <w:bCs w:val="1"/>
                <w:color w:val="b08a3a"/>
                <w:sz w:val="19"/>
                <w:szCs w:val="19"/>
                <w:rtl w:val="0"/>
              </w:rPr>
              <w:t xml:space="preserve">Managing Director / Head, Training and Curriculum Development</w:t>
            </w:r>
            <w:r>
              <w:rPr>
                <w:rtl w:val="0"/>
              </w:rPr>
            </w:r>
          </w:p>
          <w:p w:rsidR="00000000" w:rsidDel="00000000" w:rsidP="00000000" w:rsidRDefault="00000000" w:rsidRPr="00000000" w14:paraId="000001B4">
            <w:pPr>
              <w:spacing w:after="100" w:line="320" w:lineRule="auto"/>
              <w:jc w:val="both"/>
              <w:rPr/>
            </w:pPr>
            <w:r>
              <w:rPr>
                <w:rFonts w:ascii="Lora" w:cs="Lora" w:eastAsia="Lora" w:hAnsi="Lora"/>
                <w:color w:val="262523"/>
                <w:sz w:val="20"/>
                <w:szCs w:val="20"/>
                <w:rtl w:val="0"/>
              </w:rPr>
              <w:t xml:space="preserve">Mr. Edidiong Samuel serves as the Managing Director of Affidex Academy Limited and the institutional head responsible for all training delivery, academic programming, and curriculum development across the organisation's ten vocational and digital skills tracks.</w:t>
            </w:r>
            <w:r>
              <w:rPr>
                <w:rtl w:val="0"/>
              </w:rPr>
            </w:r>
          </w:p>
          <w:p w:rsidR="00000000" w:rsidDel="00000000" w:rsidP="00000000" w:rsidRDefault="00000000" w:rsidRPr="00000000" w14:paraId="000001B5">
            <w:pPr>
              <w:spacing w:after="100" w:line="320" w:lineRule="auto"/>
              <w:jc w:val="both"/>
              <w:rPr/>
            </w:pPr>
            <w:r>
              <w:rPr>
                <w:rFonts w:ascii="Lora" w:cs="Lora" w:eastAsia="Lora" w:hAnsi="Lora"/>
                <w:color w:val="262523"/>
                <w:sz w:val="20"/>
                <w:szCs w:val="20"/>
                <w:rtl w:val="0"/>
              </w:rPr>
              <w:t xml:space="preserve">A disciplined and detail-oriented education leader, Edidiong brings a deep commitment to learning quality and practical outcomes that is reflected in every aspect of Affidex's curriculum design. He oversees the end-to-end academic lifecycle - from the development and review of NSQ-aligned course content, to the recruitment, supervision, and professional development of facilitators, to the monitoring of learning outcomes across all active cohorts and training centres.</w:t>
            </w:r>
            <w:r>
              <w:rPr>
                <w:rtl w:val="0"/>
              </w:rPr>
            </w:r>
          </w:p>
          <w:p w:rsidR="00000000" w:rsidDel="00000000" w:rsidP="00000000" w:rsidRDefault="00000000" w:rsidRPr="00000000" w14:paraId="000001B6">
            <w:pPr>
              <w:spacing w:after="100" w:line="320" w:lineRule="auto"/>
              <w:jc w:val="both"/>
              <w:rPr/>
            </w:pPr>
            <w:r>
              <w:rPr>
                <w:rFonts w:ascii="Lora" w:cs="Lora" w:eastAsia="Lora" w:hAnsi="Lora"/>
                <w:color w:val="262523"/>
                <w:sz w:val="20"/>
                <w:szCs w:val="20"/>
                <w:rtl w:val="0"/>
              </w:rPr>
              <w:t xml:space="preserve">His approach to curriculum is firmly rooted in the principle that vocational training must produce income, not just certificates. Under his direction, Affidex's 70% practical / 30% theory delivery model is rigorously maintained across all ten tracks. As Managing Director, Edidiong works in close coordination with the Chairman &amp; CEO to translate Affidex's strategic vision into operational excellence.</w:t>
            </w:r>
            <w:r>
              <w:rPr>
                <w:rtl w:val="0"/>
              </w:rPr>
            </w:r>
          </w:p>
        </w:tc>
      </w:tr>
    </w:tbl>
    <w:p w:rsidR="00000000" w:rsidDel="00000000" w:rsidP="00000000" w:rsidRDefault="00000000" w:rsidRPr="00000000" w14:paraId="000001B7">
      <w:pPr>
        <w:spacing w:after="220" w:lineRule="auto"/>
        <w:rPr/>
      </w:pPr>
      <w:r>
        <w:rPr>
          <w:rtl w:val="0"/>
        </w:rPr>
      </w:r>
    </w:p>
    <w:tbl>
      <w:tblPr>
        <w:tblStyle w:val="Table25"/>
        <w:tblW w:w="1011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2665"/>
        <w:gridCol w:w="7451"/>
        <w:tblGridChange w:id="0">
          <w:tblGrid>
            <w:gridCol w:w="2665"/>
            <w:gridCol w:w="7451"/>
          </w:tblGrid>
        </w:tblGridChange>
      </w:tblGrid>
      <w:tr>
        <w:trPr>
          <w:cantSplit w:val="0"/>
          <w:tblHeader w:val="0"/>
        </w:trPr>
        <w:tc>
          <w:tcPr>
            <w:tcBorders>
              <w:top w:color="d9d0bc" w:space="0" w:sz="4" w:val="single"/>
              <w:left w:color="d9d0bc" w:space="0" w:sz="4" w:val="single"/>
              <w:bottom w:color="d9d0bc" w:space="0" w:sz="4" w:val="single"/>
              <w:right w:color="000000" w:space="0" w:sz="4" w:val="single"/>
            </w:tcBorders>
            <w:shd w:fill="f3efe6" w:val="clear"/>
            <w:tcMar>
              <w:top w:w="170.0" w:type="dxa"/>
              <w:left w:w="130.0" w:type="dxa"/>
              <w:bottom w:w="170.0" w:type="dxa"/>
              <w:right w:w="130.0" w:type="dxa"/>
            </w:tcMar>
            <w:vAlign w:val="center"/>
          </w:tcPr>
          <w:p w:rsidR="00000000" w:rsidDel="00000000" w:rsidP="00000000" w:rsidRDefault="00000000" w:rsidRPr="00000000" w14:paraId="000001B8">
            <w:pPr>
              <w:jc w:val="center"/>
              <w:rPr/>
            </w:pPr>
            <w:r>
              <w:rPr/>
              <w:drawing>
                <wp:inline distB="0" distT="0" distL="0" distR="0">
                  <wp:extent cx="1447800" cy="1809750"/>
                  <wp:effectExtent b="0" l="0" r="0" t="0"/>
                  <wp:docPr id="55"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447800" cy="1809750"/>
                          </a:xfrm>
                          <a:prstGeom prst="rect"/>
                          <a:ln/>
                        </pic:spPr>
                      </pic:pic>
                    </a:graphicData>
                  </a:graphic>
                </wp:inline>
              </w:drawing>
            </w:r>
            <w:r>
              <w:rPr>
                <w:rtl w:val="0"/>
              </w:rPr>
            </w:r>
          </w:p>
        </w:tc>
        <w:tc>
          <w:tcPr>
            <w:tcBorders>
              <w:top w:color="d9d0bc" w:space="0" w:sz="4" w:val="single"/>
              <w:left w:color="000000" w:space="0" w:sz="4" w:val="single"/>
              <w:bottom w:color="d9d0bc" w:space="0" w:sz="4" w:val="single"/>
              <w:right w:color="d9d0bc" w:space="0" w:sz="4" w:val="single"/>
            </w:tcBorders>
            <w:shd w:fill="ffffff" w:val="clear"/>
            <w:tcMar>
              <w:top w:w="200.0" w:type="dxa"/>
              <w:left w:w="240.0" w:type="dxa"/>
              <w:bottom w:w="200.0" w:type="dxa"/>
              <w:right w:w="240.0" w:type="dxa"/>
            </w:tcMar>
          </w:tcPr>
          <w:p w:rsidR="00000000" w:rsidDel="00000000" w:rsidP="00000000" w:rsidRDefault="00000000" w:rsidRPr="00000000" w14:paraId="000001B9">
            <w:pPr>
              <w:spacing w:after="12" w:lineRule="auto"/>
              <w:rPr/>
            </w:pPr>
            <w:r>
              <w:rPr>
                <w:rFonts w:ascii="Poppins" w:cs="Poppins" w:eastAsia="Poppins" w:hAnsi="Poppins"/>
                <w:b w:val="1"/>
                <w:bCs w:val="1"/>
                <w:color w:val="071424"/>
                <w:sz w:val="26"/>
                <w:szCs w:val="26"/>
                <w:rtl w:val="0"/>
              </w:rPr>
              <w:t xml:space="preserve">Barr. Glory Samuel</w:t>
            </w:r>
            <w:r>
              <w:rPr>
                <w:rtl w:val="0"/>
              </w:rPr>
            </w:r>
          </w:p>
          <w:p w:rsidR="00000000" w:rsidDel="00000000" w:rsidP="00000000" w:rsidRDefault="00000000" w:rsidRPr="00000000" w14:paraId="000001BA">
            <w:pPr>
              <w:spacing w:after="130" w:lineRule="auto"/>
              <w:rPr/>
            </w:pPr>
            <w:r>
              <w:rPr>
                <w:rFonts w:ascii="Poppins" w:cs="Poppins" w:eastAsia="Poppins" w:hAnsi="Poppins"/>
                <w:b w:val="1"/>
                <w:bCs w:val="1"/>
                <w:color w:val="b08a3a"/>
                <w:sz w:val="19"/>
                <w:szCs w:val="19"/>
                <w:rtl w:val="0"/>
              </w:rPr>
              <w:t xml:space="preserve">Company Legal Representative</w:t>
            </w:r>
            <w:r>
              <w:rPr>
                <w:rtl w:val="0"/>
              </w:rPr>
            </w:r>
          </w:p>
          <w:p w:rsidR="00000000" w:rsidDel="00000000" w:rsidP="00000000" w:rsidRDefault="00000000" w:rsidRPr="00000000" w14:paraId="000001BB">
            <w:pPr>
              <w:spacing w:after="100" w:line="320" w:lineRule="auto"/>
              <w:jc w:val="both"/>
              <w:rPr/>
            </w:pPr>
            <w:r>
              <w:rPr>
                <w:rFonts w:ascii="Lora" w:cs="Lora" w:eastAsia="Lora" w:hAnsi="Lora"/>
                <w:color w:val="262523"/>
                <w:sz w:val="20"/>
                <w:szCs w:val="20"/>
                <w:rtl w:val="0"/>
              </w:rPr>
              <w:t xml:space="preserve">Barr. Glory Samuel serves as the Company Legal Representative of Affidex Academy Limited, bringing formal legal expertise, governance oversight, and institutional compliance leadership to the organisation's management structure.</w:t>
            </w:r>
            <w:r>
              <w:rPr>
                <w:rtl w:val="0"/>
              </w:rPr>
            </w:r>
          </w:p>
          <w:p w:rsidR="00000000" w:rsidDel="00000000" w:rsidP="00000000" w:rsidRDefault="00000000" w:rsidRPr="00000000" w14:paraId="000001BC">
            <w:pPr>
              <w:spacing w:after="100" w:line="320" w:lineRule="auto"/>
              <w:jc w:val="both"/>
              <w:rPr/>
            </w:pPr>
            <w:r>
              <w:rPr>
                <w:rFonts w:ascii="Lora" w:cs="Lora" w:eastAsia="Lora" w:hAnsi="Lora"/>
                <w:color w:val="262523"/>
                <w:sz w:val="20"/>
                <w:szCs w:val="20"/>
                <w:rtl w:val="0"/>
              </w:rPr>
              <w:t xml:space="preserve">A trained and qualified legal practitioner, Barr. Glory Samuel is responsible for ensuring that all of Affidex Academy's operations, partnerships, regulatory engagements, and contractual agreements are conducted within the full framework of Nigerian law and institutional best practice. Her role spans the review and execution of MOUs, partnership agreements, grant contracts, and regulatory submissions.</w:t>
            </w:r>
            <w:r>
              <w:rPr>
                <w:rtl w:val="0"/>
              </w:rPr>
            </w:r>
          </w:p>
          <w:p w:rsidR="00000000" w:rsidDel="00000000" w:rsidP="00000000" w:rsidRDefault="00000000" w:rsidRPr="00000000" w14:paraId="000001BD">
            <w:pPr>
              <w:spacing w:after="100" w:line="320" w:lineRule="auto"/>
              <w:jc w:val="both"/>
              <w:rPr/>
            </w:pPr>
            <w:r>
              <w:rPr>
                <w:rFonts w:ascii="Lora" w:cs="Lora" w:eastAsia="Lora" w:hAnsi="Lora"/>
                <w:color w:val="262523"/>
                <w:sz w:val="20"/>
                <w:szCs w:val="20"/>
                <w:rtl w:val="0"/>
              </w:rPr>
              <w:t xml:space="preserve">As a member of the management team, she also contributes to Board-level governance - ensuring accountability, ethical conduct, and the protection of the rights and interests of all Affidex stakeholders including students, staff, community beneficiaries, and funding partners.</w:t>
            </w:r>
            <w:r>
              <w:rPr>
                <w:rtl w:val="0"/>
              </w:rPr>
            </w:r>
          </w:p>
        </w:tc>
      </w:tr>
    </w:tbl>
    <w:p w:rsidR="00000000" w:rsidDel="00000000" w:rsidP="00000000" w:rsidRDefault="00000000" w:rsidRPr="00000000" w14:paraId="000001BE">
      <w:pPr>
        <w:spacing w:after="220" w:lineRule="auto"/>
        <w:rPr/>
      </w:pPr>
      <w:r>
        <w:rPr>
          <w:rtl w:val="0"/>
        </w:rPr>
      </w:r>
    </w:p>
    <w:tbl>
      <w:tblPr>
        <w:tblStyle w:val="Table26"/>
        <w:tblW w:w="10116.0" w:type="dxa"/>
        <w:jc w:val="left"/>
        <w:tblBorders>
          <w:top w:color="d9d0bc" w:space="0" w:sz="4" w:val="single"/>
          <w:left w:color="d9d0bc" w:space="0" w:sz="4" w:val="single"/>
          <w:bottom w:color="d9d0bc" w:space="0" w:sz="4" w:val="single"/>
          <w:right w:color="d9d0bc" w:space="0" w:sz="4" w:val="single"/>
          <w:insideH w:color="000000" w:space="0" w:sz="4" w:val="single"/>
          <w:insideV w:color="000000" w:space="0" w:sz="4" w:val="single"/>
        </w:tblBorders>
        <w:tblLayout w:type="fixed"/>
        <w:tblLook w:val="0000"/>
      </w:tblPr>
      <w:tblGrid>
        <w:gridCol w:w="2665"/>
        <w:gridCol w:w="7451"/>
        <w:tblGridChange w:id="0">
          <w:tblGrid>
            <w:gridCol w:w="2665"/>
            <w:gridCol w:w="7451"/>
          </w:tblGrid>
        </w:tblGridChange>
      </w:tblGrid>
      <w:tr>
        <w:trPr>
          <w:cantSplit w:val="0"/>
          <w:tblHeader w:val="0"/>
        </w:trPr>
        <w:tc>
          <w:tcPr>
            <w:tcBorders>
              <w:top w:color="d9d0bc" w:space="0" w:sz="4" w:val="single"/>
              <w:left w:color="d9d0bc" w:space="0" w:sz="4" w:val="single"/>
              <w:bottom w:color="d9d0bc" w:space="0" w:sz="4" w:val="single"/>
              <w:right w:color="000000" w:space="0" w:sz="4" w:val="single"/>
            </w:tcBorders>
            <w:shd w:fill="f3efe6" w:val="clear"/>
            <w:tcMar>
              <w:top w:w="170.0" w:type="dxa"/>
              <w:left w:w="130.0" w:type="dxa"/>
              <w:bottom w:w="170.0" w:type="dxa"/>
              <w:right w:w="130.0" w:type="dxa"/>
            </w:tcMar>
            <w:vAlign w:val="center"/>
          </w:tcPr>
          <w:p w:rsidR="00000000" w:rsidDel="00000000" w:rsidP="00000000" w:rsidRDefault="00000000" w:rsidRPr="00000000" w14:paraId="000001BF">
            <w:pPr>
              <w:jc w:val="center"/>
              <w:rPr/>
            </w:pPr>
            <w:r>
              <w:rPr/>
              <w:drawing>
                <wp:inline distB="0" distT="0" distL="0" distR="0">
                  <wp:extent cx="1447800" cy="1752600"/>
                  <wp:effectExtent b="0" l="0" r="0" t="0"/>
                  <wp:docPr id="57"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1447800" cy="1752600"/>
                          </a:xfrm>
                          <a:prstGeom prst="rect"/>
                          <a:ln/>
                        </pic:spPr>
                      </pic:pic>
                    </a:graphicData>
                  </a:graphic>
                </wp:inline>
              </w:drawing>
            </w:r>
            <w:r>
              <w:rPr>
                <w:rtl w:val="0"/>
              </w:rPr>
            </w:r>
          </w:p>
        </w:tc>
        <w:tc>
          <w:tcPr>
            <w:tcBorders>
              <w:top w:color="d9d0bc" w:space="0" w:sz="4" w:val="single"/>
              <w:left w:color="000000" w:space="0" w:sz="4" w:val="single"/>
              <w:bottom w:color="d9d0bc" w:space="0" w:sz="4" w:val="single"/>
              <w:right w:color="d9d0bc" w:space="0" w:sz="4" w:val="single"/>
            </w:tcBorders>
            <w:shd w:fill="ffffff" w:val="clear"/>
            <w:tcMar>
              <w:top w:w="200.0" w:type="dxa"/>
              <w:left w:w="240.0" w:type="dxa"/>
              <w:bottom w:w="200.0" w:type="dxa"/>
              <w:right w:w="240.0" w:type="dxa"/>
            </w:tcMar>
          </w:tcPr>
          <w:p w:rsidR="00000000" w:rsidDel="00000000" w:rsidP="00000000" w:rsidRDefault="00000000" w:rsidRPr="00000000" w14:paraId="000001C0">
            <w:pPr>
              <w:spacing w:after="12" w:lineRule="auto"/>
              <w:rPr/>
            </w:pPr>
            <w:r>
              <w:rPr>
                <w:rFonts w:ascii="Poppins" w:cs="Poppins" w:eastAsia="Poppins" w:hAnsi="Poppins"/>
                <w:b w:val="1"/>
                <w:bCs w:val="1"/>
                <w:color w:val="071424"/>
                <w:sz w:val="26"/>
                <w:szCs w:val="26"/>
                <w:rtl w:val="0"/>
              </w:rPr>
              <w:t xml:space="preserve">Mr. Edikan Michael</w:t>
            </w:r>
            <w:r>
              <w:rPr>
                <w:rtl w:val="0"/>
              </w:rPr>
            </w:r>
          </w:p>
          <w:p w:rsidR="00000000" w:rsidDel="00000000" w:rsidP="00000000" w:rsidRDefault="00000000" w:rsidRPr="00000000" w14:paraId="000001C1">
            <w:pPr>
              <w:spacing w:after="130" w:lineRule="auto"/>
              <w:rPr/>
            </w:pPr>
            <w:r>
              <w:rPr>
                <w:rFonts w:ascii="Poppins" w:cs="Poppins" w:eastAsia="Poppins" w:hAnsi="Poppins"/>
                <w:b w:val="1"/>
                <w:bCs w:val="1"/>
                <w:color w:val="b08a3a"/>
                <w:sz w:val="19"/>
                <w:szCs w:val="19"/>
                <w:rtl w:val="0"/>
              </w:rPr>
              <w:t xml:space="preserve">Head, Partnerships and Business Development</w:t>
            </w:r>
            <w:r>
              <w:rPr>
                <w:rtl w:val="0"/>
              </w:rPr>
            </w:r>
          </w:p>
          <w:p w:rsidR="00000000" w:rsidDel="00000000" w:rsidP="00000000" w:rsidRDefault="00000000" w:rsidRPr="00000000" w14:paraId="000001C2">
            <w:pPr>
              <w:spacing w:after="100" w:line="320" w:lineRule="auto"/>
              <w:jc w:val="both"/>
              <w:rPr/>
            </w:pPr>
            <w:r>
              <w:rPr>
                <w:rFonts w:ascii="Lora" w:cs="Lora" w:eastAsia="Lora" w:hAnsi="Lora"/>
                <w:color w:val="262523"/>
                <w:sz w:val="20"/>
                <w:szCs w:val="20"/>
                <w:rtl w:val="0"/>
              </w:rPr>
              <w:t xml:space="preserve">Mr. Edikan Michael leads Affidex Academy's Partnerships and Business Development function, serving as the organisation's primary relationship builder, opportunity developer, and ecosystem connector across government, corporate, donor, and community stakeholder channels.</w:t>
            </w:r>
            <w:r>
              <w:rPr>
                <w:rtl w:val="0"/>
              </w:rPr>
            </w:r>
          </w:p>
          <w:p w:rsidR="00000000" w:rsidDel="00000000" w:rsidP="00000000" w:rsidRDefault="00000000" w:rsidRPr="00000000" w14:paraId="000001C3">
            <w:pPr>
              <w:spacing w:after="100" w:line="320" w:lineRule="auto"/>
              <w:jc w:val="both"/>
              <w:rPr/>
            </w:pPr>
            <w:r>
              <w:rPr>
                <w:rFonts w:ascii="Lora" w:cs="Lora" w:eastAsia="Lora" w:hAnsi="Lora"/>
                <w:color w:val="262523"/>
                <w:sz w:val="20"/>
                <w:szCs w:val="20"/>
                <w:rtl w:val="0"/>
              </w:rPr>
              <w:t xml:space="preserve">Edikan is the engine behind Affidex's growing institutional network - responsible for identifying, initiating, and managing strategic partnerships with federal and state government agencies, development finance institutions, international organisations, private sector employers, and community-level stakeholders. His work spans the full partnership lifecycle: from prospecting and proposal development, to negotiation and MOU execution, to ongoing relationship management and partner performance reporting.</w:t>
            </w:r>
            <w:r>
              <w:rPr>
                <w:rtl w:val="0"/>
              </w:rPr>
            </w:r>
          </w:p>
          <w:p w:rsidR="00000000" w:rsidDel="00000000" w:rsidP="00000000" w:rsidRDefault="00000000" w:rsidRPr="00000000" w14:paraId="000001C4">
            <w:pPr>
              <w:spacing w:after="100" w:line="320" w:lineRule="auto"/>
              <w:jc w:val="both"/>
              <w:rPr/>
            </w:pPr>
            <w:r>
              <w:rPr>
                <w:rFonts w:ascii="Lora" w:cs="Lora" w:eastAsia="Lora" w:hAnsi="Lora"/>
                <w:color w:val="262523"/>
                <w:sz w:val="20"/>
                <w:szCs w:val="20"/>
                <w:rtl w:val="0"/>
              </w:rPr>
              <w:t xml:space="preserve">His mandate is directly tied to Affidex's impact mission, playing a central role in Affidex's pipeline of proposals and engagements including GIZ SKYE II, 3MTT, FME TVET, NYSC SAED, AWIF, World Bank IDEAS, SMEDAN programmes, and state government TVET initiatives.</w:t>
            </w:r>
            <w:r>
              <w:rPr>
                <w:rtl w:val="0"/>
              </w:rPr>
            </w:r>
          </w:p>
        </w:tc>
      </w:tr>
    </w:tbl>
    <w:p w:rsidR="00000000" w:rsidDel="00000000" w:rsidP="00000000" w:rsidRDefault="00000000" w:rsidRPr="00000000" w14:paraId="000001C5">
      <w:pPr>
        <w:spacing w:after="220" w:lineRule="auto"/>
        <w:rPr/>
      </w:pPr>
      <w:r>
        <w:rPr>
          <w:rtl w:val="0"/>
        </w:rPr>
      </w:r>
    </w:p>
    <w:p w:rsidR="00000000" w:rsidDel="00000000" w:rsidP="00000000" w:rsidRDefault="00000000" w:rsidRPr="00000000" w14:paraId="00005048">
      <w:pPr>
        <w:rPr/>
      </w:pPr>
      <w:r>
        <w:br w:type="page"/>
      </w:r>
      <w:r>
        <w:rPr>
          <w:rtl w:val="0"/>
        </w:rPr>
      </w:r>
    </w:p>
    <w:p w:rsidR="00000000" w:rsidDel="00000000" w:rsidP="00000000" w:rsidRDefault="00000000" w:rsidRPr="00000000" w14:paraId="00005049">
      <w:pPr>
        <w:spacing w:after="30" w:before="60" w:lineRule="auto"/>
        <w:rPr/>
      </w:pPr>
      <w:r>
        <w:rPr>
          <w:rFonts w:ascii="Poppins" w:cs="Poppins" w:eastAsia="Poppins" w:hAnsi="Poppins"/>
          <w:b w:val="1"/>
          <w:bCs w:val="1"/>
          <w:color w:val="b08a3a"/>
          <w:sz w:val="17"/>
          <w:szCs w:val="17"/>
          <w:rtl w:val="0"/>
        </w:rPr>
        <w:t xml:space="preserve">SECTION 09B</w:t>
      </w:r>
      <w:r>
        <w:rPr>
          <w:rtl w:val="0"/>
        </w:rPr>
      </w:r>
    </w:p>
    <w:p w:rsidR="00000000" w:rsidDel="00000000" w:rsidP="00000000" w:rsidRDefault="00000000" w:rsidRPr="00000000" w14:paraId="0000504A">
      <w:pPr>
        <w:spacing w:after="180" w:before="0" w:lineRule="auto"/>
        <w:rPr/>
      </w:pPr>
      <w:r>
        <w:rPr>
          <w:rFonts w:ascii="Poppins" w:cs="Poppins" w:eastAsia="Poppins" w:hAnsi="Poppins"/>
          <w:b w:val="1"/>
          <w:bCs w:val="1"/>
          <w:color w:val="071424"/>
          <w:sz w:val="40"/>
          <w:szCs w:val="40"/>
          <w:rtl w:val="0"/>
        </w:rPr>
        <w:t xml:space="preserve">Governance &amp; Organizational Structure</w:t>
      </w:r>
      <w:r>
        <w:rPr>
          <w:rtl w:val="0"/>
        </w:rPr>
      </w:r>
    </w:p>
    <w:p w:rsidR="00000000" w:rsidDel="00000000" w:rsidP="00000000" w:rsidRDefault="00000000" w:rsidRPr="00000000" w14:paraId="0000504B">
      <w:pPr>
        <w:spacing w:after="0" w:lineRule="auto"/>
        <w:pBdr>
          <w:bottom w:color="b08a3a" w:space="4" w:sz="18" w:val="single"/>
        </w:pBdr>
        <w:rPr/>
      </w:pPr>
      <w:r>
        <w:rPr>
          <w:rtl w:val="0"/>
        </w:rPr>
      </w:r>
    </w:p>
    <w:p w:rsidR="00000000" w:rsidDel="00000000" w:rsidP="00000000" w:rsidRDefault="00000000" w:rsidRPr="00000000" w14:paraId="0000504C">
      <w:pPr>
        <w:spacing w:after="200" w:lineRule="auto"/>
        <w:pBdr>
          <w:bottom w:color="b08a3a" w:space="1" w:sz="4" w:val="single"/>
        </w:pBdr>
        <w:rPr/>
      </w:pPr>
      <w:r>
        <w:rPr>
          <w:rtl w:val="0"/>
        </w:rPr>
      </w:r>
    </w:p>
    <w:p w:rsidR="00000000" w:rsidDel="00000000" w:rsidP="00000000" w:rsidRDefault="00000000" w:rsidRPr="00000000" w14:paraId="0000504D">
      <w:pPr>
        <w:spacing w:after="120" w:before="260" w:lineRule="auto"/>
        <w:rPr/>
      </w:pPr>
      <w:r>
        <w:rPr>
          <w:rFonts w:ascii="Poppins" w:cs="Poppins" w:eastAsia="Poppins" w:hAnsi="Poppins"/>
          <w:b w:val="1"/>
          <w:bCs w:val="1"/>
          <w:color w:val="071424"/>
          <w:sz w:val="24"/>
          <w:szCs w:val="24"/>
          <w:rtl w:val="0"/>
        </w:rPr>
        <w:t xml:space="preserve">Corporate Governance</w:t>
      </w:r>
      <w:r>
        <w:rPr>
          <w:rtl w:val="0"/>
        </w:rPr>
      </w:r>
    </w:p>
    <w:p w:rsidR="00000000" w:rsidDel="00000000" w:rsidP="00000000" w:rsidRDefault="00000000" w:rsidRPr="00000000" w14:paraId="0000504E">
      <w:pPr>
        <w:spacing w:after="160" w:lineRule="auto"/>
        <w:jc w:val="both"/>
        <w:rPr/>
      </w:pPr>
      <w:r>
        <w:rPr>
          <w:rFonts w:ascii="Lora" w:cs="Lora" w:eastAsia="Lora" w:hAnsi="Lora"/>
          <w:color w:val="262523"/>
          <w:sz w:val="23"/>
          <w:szCs w:val="23"/>
          <w:rtl w:val="0"/>
        </w:rPr>
        <w:t xml:space="preserve">Affidex Academy Limited operates a governance framework that separates oversight from day-to-day management. The Board of Directors, chaired by the Chairman, sets strategic direction, approves major policies and budgets, and ensures compliance with statutory regulations.</w:t>
      </w:r>
      <w:r>
        <w:rPr>
          <w:rtl w:val="0"/>
        </w:rPr>
      </w:r>
    </w:p>
    <w:p w:rsidR="00000000" w:rsidDel="00000000" w:rsidP="00000000" w:rsidRDefault="00000000" w:rsidRPr="00000000" w14:paraId="0000504F">
      <w:pPr>
        <w:spacing w:after="160" w:lineRule="auto"/>
        <w:jc w:val="both"/>
        <w:rPr/>
      </w:pPr>
      <w:r>
        <w:rPr>
          <w:rFonts w:ascii="Lora" w:cs="Lora" w:eastAsia="Lora" w:hAnsi="Lora"/>
          <w:color w:val="262523"/>
          <w:sz w:val="23"/>
          <w:szCs w:val="23"/>
          <w:rtl w:val="0"/>
        </w:rPr>
        <w:t xml:space="preserve">A Company Secretary &amp; Legal Adviser supports the board with corporate filings and compliance. Statutory Auditors provide independent assurance on the academy's finances and internal controls.</w:t>
      </w:r>
      <w:r>
        <w:rPr>
          <w:rtl w:val="0"/>
        </w:rPr>
      </w:r>
    </w:p>
    <w:p w:rsidR="00000000" w:rsidDel="00000000" w:rsidP="00000000" w:rsidRDefault="00000000" w:rsidRPr="00000000" w14:paraId="00005050">
      <w:pPr>
        <w:spacing w:after="160" w:lineRule="auto"/>
        <w:jc w:val="both"/>
        <w:rPr/>
      </w:pPr>
      <w:r>
        <w:rPr>
          <w:rFonts w:ascii="Lora" w:cs="Lora" w:eastAsia="Lora" w:hAnsi="Lora"/>
          <w:color w:val="262523"/>
          <w:sz w:val="23"/>
          <w:szCs w:val="23"/>
          <w:rtl w:val="0"/>
        </w:rPr>
        <w:t xml:space="preserve">The Managing Director/CEO implements board policies and manages overall operations. Reporting directly to the CEO are three functional heads:</w:t>
      </w:r>
      <w:r>
        <w:rPr>
          <w:rtl w:val="0"/>
        </w:rPr>
      </w:r>
    </w:p>
    <w:p w:rsidR="00000000" w:rsidDel="00000000" w:rsidP="00000000" w:rsidRDefault="00000000" w:rsidRPr="00000000" w14:paraId="00005051">
      <w:pPr>
        <w:spacing w:after="130" w:lineRule="auto"/>
        <w:ind w:left="160" w:firstLine="0"/>
        <w:jc w:val="both"/>
        <w:rPr/>
      </w:pPr>
      <w:r>
        <w:rPr>
          <w:rFonts w:ascii="Poppins" w:cs="Poppins" w:eastAsia="Poppins" w:hAnsi="Poppins"/>
          <w:b w:val="1"/>
          <w:bCs w:val="1"/>
          <w:color w:val="071424"/>
          <w:sz w:val="22"/>
          <w:szCs w:val="22"/>
          <w:rtl w:val="0"/>
        </w:rPr>
        <w:t xml:space="preserve">• Director, Technical &amp; Training</w:t>
      </w:r>
      <w:r>
        <w:rPr>
          <w:rFonts w:ascii="Lora" w:cs="Lora" w:eastAsia="Lora" w:hAnsi="Lora"/>
          <w:color w:val="262523"/>
          <w:sz w:val="22"/>
          <w:szCs w:val="22"/>
          <w:rtl w:val="0"/>
        </w:rPr>
        <w:t xml:space="preserve"> – oversees all training programmes and technical supervisors.</w:t>
      </w:r>
      <w:r>
        <w:rPr>
          <w:rtl w:val="0"/>
        </w:rPr>
      </w:r>
    </w:p>
    <w:p w:rsidR="00000000" w:rsidDel="00000000" w:rsidP="00000000" w:rsidRDefault="00000000" w:rsidRPr="00000000" w14:paraId="00005052">
      <w:pPr>
        <w:spacing w:after="130" w:lineRule="auto"/>
        <w:ind w:left="160" w:firstLine="0"/>
        <w:jc w:val="both"/>
        <w:rPr/>
      </w:pPr>
      <w:r>
        <w:rPr>
          <w:rFonts w:ascii="Poppins" w:cs="Poppins" w:eastAsia="Poppins" w:hAnsi="Poppins"/>
          <w:b w:val="1"/>
          <w:bCs w:val="1"/>
          <w:color w:val="071424"/>
          <w:sz w:val="22"/>
          <w:szCs w:val="22"/>
          <w:rtl w:val="0"/>
        </w:rPr>
        <w:t xml:space="preserve">• Director, Finance &amp; Commercial</w:t>
      </w:r>
      <w:r>
        <w:rPr>
          <w:rFonts w:ascii="Lora" w:cs="Lora" w:eastAsia="Lora" w:hAnsi="Lora"/>
          <w:color w:val="262523"/>
          <w:sz w:val="22"/>
          <w:szCs w:val="22"/>
          <w:rtl w:val="0"/>
        </w:rPr>
        <w:t xml:space="preserve"> – manages finance, costing, billing, treasury, procurement, and stores.</w:t>
      </w:r>
      <w:r>
        <w:rPr>
          <w:rtl w:val="0"/>
        </w:rPr>
      </w:r>
    </w:p>
    <w:p w:rsidR="00000000" w:rsidDel="00000000" w:rsidP="00000000" w:rsidRDefault="00000000" w:rsidRPr="00000000" w14:paraId="00005053">
      <w:pPr>
        <w:spacing w:after="130" w:lineRule="auto"/>
        <w:ind w:left="160" w:firstLine="0"/>
        <w:jc w:val="both"/>
        <w:rPr/>
      </w:pPr>
      <w:r>
        <w:rPr>
          <w:rFonts w:ascii="Poppins" w:cs="Poppins" w:eastAsia="Poppins" w:hAnsi="Poppins"/>
          <w:b w:val="1"/>
          <w:bCs w:val="1"/>
          <w:color w:val="071424"/>
          <w:sz w:val="22"/>
          <w:szCs w:val="22"/>
          <w:rtl w:val="0"/>
        </w:rPr>
        <w:t xml:space="preserve">• Registrar &amp; Administrative Manager</w:t>
      </w:r>
      <w:r>
        <w:rPr>
          <w:rFonts w:ascii="Lora" w:cs="Lora" w:eastAsia="Lora" w:hAnsi="Lora"/>
          <w:color w:val="262523"/>
          <w:sz w:val="22"/>
          <w:szCs w:val="22"/>
          <w:rtl w:val="0"/>
        </w:rPr>
        <w:t xml:space="preserve"> – handles admissions, student affairs, HR, health and safety, and general administration.</w:t>
      </w:r>
      <w:r>
        <w:rPr>
          <w:rtl w:val="0"/>
        </w:rPr>
      </w:r>
    </w:p>
    <w:p w:rsidR="00000000" w:rsidDel="00000000" w:rsidP="00000000" w:rsidRDefault="00000000" w:rsidRPr="00000000" w14:paraId="00005054">
      <w:pPr>
        <w:spacing w:after="100" w:lineRule="auto"/>
        <w:rPr/>
      </w:pPr>
      <w:r>
        <w:rPr>
          <w:rtl w:val="0"/>
        </w:rPr>
      </w:r>
    </w:p>
    <w:p w:rsidR="00000000" w:rsidDel="00000000" w:rsidP="00000000" w:rsidRDefault="00000000" w:rsidRPr="00000000" w14:paraId="00005055">
      <w:pPr>
        <w:spacing w:after="260" w:lineRule="auto"/>
        <w:jc w:val="both"/>
        <w:rPr/>
      </w:pPr>
      <w:r>
        <w:rPr>
          <w:rFonts w:ascii="Lora" w:cs="Lora" w:eastAsia="Lora" w:hAnsi="Lora"/>
          <w:color w:val="262523"/>
          <w:sz w:val="23"/>
          <w:szCs w:val="23"/>
          <w:rtl w:val="0"/>
        </w:rPr>
        <w:t xml:space="preserve">This structure promotes transparency, accountability, and effective decision-making while allowing the academy to run efficiently and deliver high-quality training services.</w:t>
      </w:r>
      <w:r>
        <w:rPr>
          <w:rtl w:val="0"/>
        </w:rPr>
      </w:r>
    </w:p>
    <w:p w:rsidR="00000000" w:rsidDel="00000000" w:rsidP="00000000" w:rsidRDefault="00000000" w:rsidRPr="00000000" w14:paraId="00005056">
      <w:pPr>
        <w:spacing w:after="120" w:before="260" w:lineRule="auto"/>
        <w:rPr/>
      </w:pPr>
      <w:r>
        <w:rPr>
          <w:rFonts w:ascii="Poppins" w:cs="Poppins" w:eastAsia="Poppins" w:hAnsi="Poppins"/>
          <w:b w:val="1"/>
          <w:bCs w:val="1"/>
          <w:color w:val="071424"/>
          <w:sz w:val="24"/>
          <w:szCs w:val="24"/>
          <w:rtl w:val="0"/>
        </w:rPr>
        <w:t xml:space="preserve">Organogram</w:t>
      </w:r>
      <w:r>
        <w:rPr>
          <w:rtl w:val="0"/>
        </w:rPr>
      </w:r>
    </w:p>
    <w:p w:rsidR="00000000" w:rsidDel="00000000" w:rsidP="00000000" w:rsidRDefault="00000000" w:rsidRPr="00000000" w14:paraId="00005057">
      <w:pPr>
        <w:jc w:val="center"/>
        <w:rPr/>
      </w:pPr>
      <w:r>
        <w:rPr/>
        <w:drawing>
          <wp:inline distB="0" distT="0" distL="0" distR="0">
            <wp:extent cx="6126480" cy="3104475"/>
            <wp:effectExtent b="0" l="0" r="0" t="0"/>
            <wp:docPr id="000050" name="image13.jpg"/>
            <a:graphic>
              <a:graphicData uri="http://schemas.openxmlformats.org/drawingml/2006/picture">
                <pic:pic>
                  <pic:nvPicPr>
                    <pic:cNvPr id="0" name="image13.jpg"/>
                    <pic:cNvPicPr preferRelativeResize="0"/>
                  </pic:nvPicPr>
                  <pic:blipFill>
                    <a:blip r:embed="rId22"/>
                    <a:srcRect b="0" l="0" r="0" t="0"/>
                    <a:stretch>
                      <a:fillRect/>
                    </a:stretch>
                  </pic:blipFill>
                  <pic:spPr>
                    <a:xfrm>
                      <a:off x="0" y="0"/>
                      <a:ext cx="6126480" cy="3104475"/>
                    </a:xfrm>
                    <a:prstGeom prst="rect"/>
                    <a:ln/>
                  </pic:spPr>
                </pic:pic>
              </a:graphicData>
            </a:graphic>
          </wp:inline>
        </w:drawing>
      </w:r>
      <w:r>
        <w:rPr>
          <w:rtl w:val="0"/>
        </w:rPr>
      </w:r>
    </w:p>
    <w:p w:rsidR="00000000" w:rsidDel="00000000" w:rsidP="00000000" w:rsidRDefault="00000000" w:rsidRPr="00000000" w14:paraId="00005059">
      <w:pPr>
        <w:jc w:val="center"/>
        <w:spacing w:after="200" w:before="80" w:lineRule="auto"/>
        <w:rPr/>
      </w:pPr>
      <w:r>
        <w:rPr>
          <w:rFonts w:ascii="Lora" w:cs="Lora" w:eastAsia="Lora" w:hAnsi="Lora"/>
          <w:i w:val="1"/>
          <w:iCs w:val="1"/>
          <w:color w:val="6b6b6b"/>
          <w:sz w:val="18"/>
          <w:szCs w:val="18"/>
          <w:rtl w:val="0"/>
        </w:rPr>
        <w:t xml:space="preserve">Figure: Affidex Academy Limited – Organogram</w:t>
      </w:r>
      <w:r>
        <w:rPr>
          <w:rtl w:val="0"/>
        </w:rPr>
      </w:r>
    </w:p>
    <w:p w:rsidR="00000000" w:rsidDel="00000000" w:rsidP="00000000" w:rsidRDefault="00000000" w:rsidRPr="00000000" w14:paraId="0000505A">
      <w:pPr>
        <w:spacing w:after="120" w:before="260" w:lineRule="auto"/>
        <w:rPr/>
      </w:pPr>
      <w:r>
        <w:rPr>
          <w:rFonts w:ascii="Poppins" w:cs="Poppins" w:eastAsia="Poppins" w:hAnsi="Poppins"/>
          <w:b w:val="1"/>
          <w:bCs w:val="1"/>
          <w:color w:val="071424"/>
          <w:sz w:val="22"/>
          <w:szCs w:val="22"/>
          <w:rtl w:val="0"/>
        </w:rPr>
        <w:t xml:space="preserve">Organogram Overview</w:t>
      </w:r>
      <w:r>
        <w:rPr>
          <w:rtl w:val="0"/>
        </w:rPr>
      </w:r>
    </w:p>
    <w:p w:rsidR="00000000" w:rsidDel="00000000" w:rsidP="00000000" w:rsidRDefault="00000000" w:rsidRPr="00000000" w14:paraId="0000505B">
      <w:pPr>
        <w:spacing w:after="160" w:lineRule="auto"/>
        <w:jc w:val="both"/>
        <w:rPr/>
      </w:pPr>
      <w:r>
        <w:rPr>
          <w:rFonts w:ascii="Lora" w:cs="Lora" w:eastAsia="Lora" w:hAnsi="Lora"/>
          <w:color w:val="262523"/>
          <w:sz w:val="23"/>
          <w:szCs w:val="23"/>
          <w:rtl w:val="0"/>
        </w:rPr>
        <w:t xml:space="preserve">Beneath the functional heads are supervisors for each training area, Automobile &amp; Auto-Mechatronics, Welding &amp; Fabrication, Vehicle Body Building, Vulcanizing, Digital Skills, etc. supported by instructors, assistants, and utility staff who deliver day-to-day training. Support units such as Legal &amp; Compliance, Public Relations &amp; Marketing, Certification &amp; Post-Training Services (internship/job placement), and Student Affairs also feed into the system.</w:t>
      </w:r>
      <w:r>
        <w:rPr>
          <w:rtl w:val="0"/>
        </w:rPr>
      </w:r>
    </w:p>
    <w:p w:rsidR="00000000" w:rsidDel="00000000" w:rsidP="00000000" w:rsidRDefault="00000000" w:rsidRPr="00000000" w14:paraId="0000505C">
      <w:pPr>
        <w:spacing w:after="260" w:lineRule="auto"/>
        <w:jc w:val="both"/>
        <w:rPr/>
      </w:pPr>
      <w:r>
        <w:rPr>
          <w:rFonts w:ascii="Lora" w:cs="Lora" w:eastAsia="Lora" w:hAnsi="Lora"/>
          <w:color w:val="262523"/>
          <w:sz w:val="23"/>
          <w:szCs w:val="23"/>
          <w:rtl w:val="0"/>
        </w:rPr>
        <w:t xml:space="preserve">Our tiered organogram ensures clear reporting lines and communication from the board level down to trainers and support staff, enabling Affidex to maintain global standards in training delivery.</w:t>
      </w:r>
      <w:r>
        <w:rPr>
          <w:rtl w:val="0"/>
        </w:rPr>
      </w:r>
    </w:p>
    <w:p w:rsidR="00000000" w:rsidDel="00000000" w:rsidP="00000000" w:rsidRDefault="00000000" w:rsidRPr="00000000" w14:paraId="0000505D">
      <w:pPr>
        <w:rPr/>
      </w:pPr>
      <w:r>
        <w:br w:type="page"/>
      </w:r>
      <w:r>
        <w:rPr>
          <w:rtl w:val="0"/>
        </w:rPr>
      </w:r>
    </w:p>
    <w:p w:rsidR="00000000" w:rsidDel="00000000" w:rsidP="00000000" w:rsidRDefault="00000000" w:rsidRPr="00000000" w14:paraId="0000505E">
      <w:pPr>
        <w:spacing w:after="30" w:before="60" w:lineRule="auto"/>
        <w:rPr/>
      </w:pPr>
      <w:r>
        <w:rPr>
          <w:rFonts w:ascii="Poppins" w:cs="Poppins" w:eastAsia="Poppins" w:hAnsi="Poppins"/>
          <w:b w:val="1"/>
          <w:bCs w:val="1"/>
          <w:color w:val="b08a3a"/>
          <w:sz w:val="17"/>
          <w:szCs w:val="17"/>
          <w:rtl w:val="0"/>
        </w:rPr>
        <w:t xml:space="preserve">SECTION 09C</w:t>
      </w:r>
      <w:r>
        <w:rPr>
          <w:rtl w:val="0"/>
        </w:rPr>
      </w:r>
    </w:p>
    <w:p w:rsidR="00000000" w:rsidDel="00000000" w:rsidP="00000000" w:rsidRDefault="00000000" w:rsidRPr="00000000" w14:paraId="0000505F">
      <w:pPr>
        <w:spacing w:after="180" w:before="0" w:lineRule="auto"/>
        <w:rPr/>
      </w:pPr>
      <w:r>
        <w:rPr>
          <w:rFonts w:ascii="Poppins" w:cs="Poppins" w:eastAsia="Poppins" w:hAnsi="Poppins"/>
          <w:b w:val="1"/>
          <w:bCs w:val="1"/>
          <w:color w:val="071424"/>
          <w:sz w:val="40"/>
          <w:szCs w:val="40"/>
          <w:rtl w:val="0"/>
        </w:rPr>
        <w:t xml:space="preserve">Future Plans</w:t>
      </w:r>
      <w:r>
        <w:rPr>
          <w:rtl w:val="0"/>
        </w:rPr>
      </w:r>
    </w:p>
    <w:p w:rsidR="00000000" w:rsidDel="00000000" w:rsidP="00000000" w:rsidRDefault="00000000" w:rsidRPr="00000000" w14:paraId="00005060">
      <w:pPr>
        <w:spacing w:after="0" w:lineRule="auto"/>
        <w:pBdr>
          <w:bottom w:color="b08a3a" w:space="4" w:sz="18" w:val="single"/>
        </w:pBdr>
        <w:rPr/>
      </w:pPr>
      <w:r>
        <w:rPr>
          <w:rtl w:val="0"/>
        </w:rPr>
      </w:r>
    </w:p>
    <w:p w:rsidR="00000000" w:rsidDel="00000000" w:rsidP="00000000" w:rsidRDefault="00000000" w:rsidRPr="00000000" w14:paraId="00005061">
      <w:pPr>
        <w:spacing w:after="200" w:lineRule="auto"/>
        <w:pBdr>
          <w:bottom w:color="b08a3a" w:space="1" w:sz="4" w:val="single"/>
        </w:pBdr>
        <w:rPr/>
      </w:pPr>
      <w:r>
        <w:rPr>
          <w:rtl w:val="0"/>
        </w:rPr>
      </w:r>
    </w:p>
    <w:p w:rsidR="00000000" w:rsidDel="00000000" w:rsidP="00000000" w:rsidRDefault="00000000" w:rsidRPr="00000000" w14:paraId="00005062">
      <w:pPr>
        <w:spacing w:after="160" w:lineRule="auto"/>
        <w:jc w:val="both"/>
        <w:rPr/>
      </w:pPr>
      <w:r>
        <w:rPr>
          <w:rFonts w:ascii="Lora" w:cs="Lora" w:eastAsia="Lora" w:hAnsi="Lora"/>
          <w:color w:val="262523"/>
          <w:sz w:val="23"/>
          <w:szCs w:val="23"/>
          <w:rtl w:val="0"/>
        </w:rPr>
        <w:t xml:space="preserve">Affidex Academy Limited is committed to sustained growth and innovation in digital and vocational education. Our strategic priorities over the next few years include:</w:t>
      </w:r>
      <w:r>
        <w:rPr>
          <w:rtl w:val="0"/>
        </w:rPr>
      </w:r>
    </w:p>
    <w:p w:rsidR="00000000" w:rsidDel="00000000" w:rsidP="00000000" w:rsidRDefault="00000000" w:rsidRPr="00000000" w14:paraId="00005063">
      <w:pPr>
        <w:spacing w:after="120" w:lineRule="auto"/>
        <w:rPr/>
      </w:pPr>
      <w:r>
        <w:rPr>
          <w:rtl w:val="0"/>
        </w:rPr>
      </w:r>
    </w:p>
    <w:p w:rsidR="00000000" w:rsidDel="00000000" w:rsidP="00000000" w:rsidRDefault="00000000" w:rsidRPr="00000000" w14:paraId="00005064">
      <w:pPr>
        <w:spacing w:after="130" w:lineRule="auto"/>
        <w:ind w:left="160" w:firstLine="0"/>
        <w:jc w:val="both"/>
        <w:rPr/>
      </w:pPr>
      <w:r>
        <w:rPr>
          <w:rFonts w:ascii="Poppins" w:cs="Poppins" w:eastAsia="Poppins" w:hAnsi="Poppins"/>
          <w:b w:val="1"/>
          <w:bCs w:val="1"/>
          <w:color w:val="071424"/>
          <w:sz w:val="22"/>
          <w:szCs w:val="22"/>
          <w:rtl w:val="0"/>
        </w:rPr>
        <w:t xml:space="preserve">• Expanding and Modernising Training Infrastructure</w:t>
      </w:r>
      <w:r>
        <w:rPr>
          <w:rFonts w:ascii="Lora" w:cs="Lora" w:eastAsia="Lora" w:hAnsi="Lora"/>
          <w:color w:val="262523"/>
          <w:sz w:val="22"/>
          <w:szCs w:val="22"/>
          <w:rtl w:val="0"/>
        </w:rPr>
        <w:t xml:space="preserve"> – establishing additional training centres across Cross River, Abia, and Lagos states, including state-of-the-art digital labs and fully equipped workshops, within the next five years.</w:t>
      </w:r>
      <w:r>
        <w:rPr>
          <w:rtl w:val="0"/>
        </w:rPr>
      </w:r>
    </w:p>
    <w:p w:rsidR="00000000" w:rsidDel="00000000" w:rsidP="00000000" w:rsidRDefault="00000000" w:rsidRPr="00000000" w14:paraId="00005065">
      <w:pPr>
        <w:spacing w:after="130" w:lineRule="auto"/>
        <w:ind w:left="160" w:firstLine="0"/>
        <w:jc w:val="both"/>
        <w:rPr/>
      </w:pPr>
      <w:r>
        <w:rPr>
          <w:rFonts w:ascii="Poppins" w:cs="Poppins" w:eastAsia="Poppins" w:hAnsi="Poppins"/>
          <w:b w:val="1"/>
          <w:bCs w:val="1"/>
          <w:color w:val="071424"/>
          <w:sz w:val="22"/>
          <w:szCs w:val="22"/>
          <w:rtl w:val="0"/>
        </w:rPr>
        <w:t xml:space="preserve">• Introducing Advanced Programmes</w:t>
      </w:r>
      <w:r>
        <w:rPr>
          <w:rFonts w:ascii="Lora" w:cs="Lora" w:eastAsia="Lora" w:hAnsi="Lora"/>
          <w:color w:val="262523"/>
          <w:sz w:val="22"/>
          <w:szCs w:val="22"/>
          <w:rtl w:val="0"/>
        </w:rPr>
        <w:t xml:space="preserve"> – launching specialised courses in artificial intelligence, cloud computing, and other emerging technologies to prepare trainees for evolving industries.</w:t>
      </w:r>
      <w:r>
        <w:rPr>
          <w:rtl w:val="0"/>
        </w:rPr>
      </w:r>
    </w:p>
    <w:p w:rsidR="00000000" w:rsidDel="00000000" w:rsidP="00000000" w:rsidRDefault="00000000" w:rsidRPr="00000000" w14:paraId="00005066">
      <w:pPr>
        <w:spacing w:after="130" w:lineRule="auto"/>
        <w:ind w:left="160" w:firstLine="0"/>
        <w:jc w:val="both"/>
        <w:rPr/>
      </w:pPr>
      <w:r>
        <w:rPr>
          <w:rFonts w:ascii="Poppins" w:cs="Poppins" w:eastAsia="Poppins" w:hAnsi="Poppins"/>
          <w:b w:val="1"/>
          <w:bCs w:val="1"/>
          <w:color w:val="071424"/>
          <w:sz w:val="22"/>
          <w:szCs w:val="22"/>
          <w:rtl w:val="0"/>
        </w:rPr>
        <w:t xml:space="preserve">• Establishing R&amp;D and Innovation Hubs</w:t>
      </w:r>
      <w:r>
        <w:rPr>
          <w:rFonts w:ascii="Lora" w:cs="Lora" w:eastAsia="Lora" w:hAnsi="Lora"/>
          <w:color w:val="262523"/>
          <w:sz w:val="22"/>
          <w:szCs w:val="22"/>
          <w:rtl w:val="0"/>
        </w:rPr>
        <w:t xml:space="preserve"> – setting up dedicated research and product-development hubs for digital and vocational skills to foster innovation and local solutions.</w:t>
      </w:r>
      <w:r>
        <w:rPr>
          <w:rtl w:val="0"/>
        </w:rPr>
      </w:r>
    </w:p>
    <w:p w:rsidR="00000000" w:rsidDel="00000000" w:rsidP="00000000" w:rsidRDefault="00000000" w:rsidRPr="00000000" w14:paraId="00005067">
      <w:pPr>
        <w:spacing w:after="130" w:lineRule="auto"/>
        <w:ind w:left="160" w:firstLine="0"/>
        <w:jc w:val="both"/>
        <w:rPr/>
      </w:pPr>
      <w:r>
        <w:rPr>
          <w:rFonts w:ascii="Poppins" w:cs="Poppins" w:eastAsia="Poppins" w:hAnsi="Poppins"/>
          <w:b w:val="1"/>
          <w:bCs w:val="1"/>
          <w:color w:val="071424"/>
          <w:sz w:val="22"/>
          <w:szCs w:val="22"/>
          <w:rtl w:val="0"/>
        </w:rPr>
        <w:t xml:space="preserve">• Strengthening Partnerships</w:t>
      </w:r>
      <w:r>
        <w:rPr>
          <w:rFonts w:ascii="Lora" w:cs="Lora" w:eastAsia="Lora" w:hAnsi="Lora"/>
          <w:color w:val="262523"/>
          <w:sz w:val="22"/>
          <w:szCs w:val="22"/>
          <w:rtl w:val="0"/>
        </w:rPr>
        <w:t xml:space="preserve"> – deepening collaborations with government agencies, donor organisations, and Other Partner Industries for technology transfer, trainer upskilling, and equipment exchange.</w:t>
      </w:r>
      <w:r>
        <w:rPr>
          <w:rtl w:val="0"/>
        </w:rPr>
      </w:r>
    </w:p>
    <w:p w:rsidR="00000000" w:rsidDel="00000000" w:rsidP="00000000" w:rsidRDefault="00000000" w:rsidRPr="00000000" w14:paraId="00005068">
      <w:pPr>
        <w:spacing w:after="130" w:lineRule="auto"/>
        <w:ind w:left="160" w:firstLine="0"/>
        <w:jc w:val="both"/>
        <w:rPr/>
      </w:pPr>
      <w:r>
        <w:rPr>
          <w:rFonts w:ascii="Poppins" w:cs="Poppins" w:eastAsia="Poppins" w:hAnsi="Poppins"/>
          <w:b w:val="1"/>
          <w:bCs w:val="1"/>
          <w:color w:val="071424"/>
          <w:sz w:val="22"/>
          <w:szCs w:val="22"/>
          <w:rtl w:val="0"/>
        </w:rPr>
        <w:t xml:space="preserve">• Scaling Youth &amp; Professional Training</w:t>
      </w:r>
      <w:r>
        <w:rPr>
          <w:rFonts w:ascii="Lora" w:cs="Lora" w:eastAsia="Lora" w:hAnsi="Lora"/>
          <w:color w:val="262523"/>
          <w:sz w:val="22"/>
          <w:szCs w:val="22"/>
          <w:rtl w:val="0"/>
        </w:rPr>
        <w:t xml:space="preserve"> – training thousands of additional youths and professionals across Southern Nigeria over the next five years to drive digital inclusion and reduce unemployment.</w:t>
      </w:r>
      <w:r>
        <w:rPr>
          <w:rtl w:val="0"/>
        </w:rPr>
      </w:r>
    </w:p>
    <w:p w:rsidR="00000000" w:rsidDel="00000000" w:rsidP="00000000" w:rsidRDefault="00000000" w:rsidRPr="00000000" w14:paraId="00005069">
      <w:pPr>
        <w:rPr/>
      </w:pPr>
      <w:r>
        <w:br w:type="page"/>
      </w:r>
      <w:r>
        <w:rPr>
          <w:rtl w:val="0"/>
        </w:rPr>
      </w:r>
    </w:p>
    <w:p w:rsidR="00000000" w:rsidDel="00000000" w:rsidP="00000000" w:rsidRDefault="00000000" w:rsidRPr="00000000" w14:paraId="0000506A">
      <w:pPr>
        <w:spacing w:after="30" w:before="60" w:lineRule="auto"/>
        <w:rPr/>
      </w:pPr>
      <w:r>
        <w:rPr>
          <w:rFonts w:ascii="Poppins" w:cs="Poppins" w:eastAsia="Poppins" w:hAnsi="Poppins"/>
          <w:b w:val="1"/>
          <w:bCs w:val="1"/>
          <w:color w:val="b08a3a"/>
          <w:sz w:val="17"/>
          <w:szCs w:val="17"/>
          <w:rtl w:val="0"/>
        </w:rPr>
        <w:t xml:space="preserve">SECTION 09D</w:t>
      </w:r>
      <w:r>
        <w:rPr>
          <w:rtl w:val="0"/>
        </w:rPr>
      </w:r>
    </w:p>
    <w:p w:rsidR="00000000" w:rsidDel="00000000" w:rsidP="00000000" w:rsidRDefault="00000000" w:rsidRPr="00000000" w14:paraId="0000506B">
      <w:pPr>
        <w:spacing w:after="180" w:before="0" w:lineRule="auto"/>
        <w:rPr/>
      </w:pPr>
      <w:r>
        <w:rPr>
          <w:rFonts w:ascii="Poppins" w:cs="Poppins" w:eastAsia="Poppins" w:hAnsi="Poppins"/>
          <w:b w:val="1"/>
          <w:bCs w:val="1"/>
          <w:color w:val="071424"/>
          <w:sz w:val="40"/>
          <w:szCs w:val="40"/>
          <w:rtl w:val="0"/>
        </w:rPr>
        <w:t xml:space="preserve">Partnerships &amp; Accreditation</w:t>
      </w:r>
      <w:r>
        <w:rPr>
          <w:rtl w:val="0"/>
        </w:rPr>
      </w:r>
    </w:p>
    <w:p w:rsidR="00000000" w:rsidDel="00000000" w:rsidP="00000000" w:rsidRDefault="00000000" w:rsidRPr="00000000" w14:paraId="0000506C">
      <w:pPr>
        <w:spacing w:after="0" w:lineRule="auto"/>
        <w:pBdr>
          <w:bottom w:color="b08a3a" w:space="4" w:sz="18" w:val="single"/>
        </w:pBdr>
        <w:rPr/>
      </w:pPr>
      <w:r>
        <w:rPr>
          <w:rtl w:val="0"/>
        </w:rPr>
      </w:r>
    </w:p>
    <w:p w:rsidR="00000000" w:rsidDel="00000000" w:rsidP="00000000" w:rsidRDefault="00000000" w:rsidRPr="00000000" w14:paraId="0000506D">
      <w:pPr>
        <w:spacing w:after="200" w:lineRule="auto"/>
        <w:pBdr>
          <w:bottom w:color="b08a3a" w:space="1" w:sz="4" w:val="single"/>
        </w:pBdr>
        <w:rPr/>
      </w:pPr>
      <w:r>
        <w:rPr>
          <w:rtl w:val="0"/>
        </w:rPr>
      </w:r>
    </w:p>
    <w:p w:rsidR="00000000" w:rsidDel="00000000" w:rsidP="00000000" w:rsidRDefault="00000000" w:rsidRPr="00000000" w14:paraId="0000506E">
      <w:pPr>
        <w:spacing w:after="160" w:lineRule="auto"/>
        <w:jc w:val="both"/>
        <w:rPr/>
      </w:pPr>
      <w:r>
        <w:rPr>
          <w:rFonts w:ascii="Lora" w:cs="Lora" w:eastAsia="Lora" w:hAnsi="Lora"/>
          <w:color w:val="262523"/>
          <w:sz w:val="23"/>
          <w:szCs w:val="23"/>
          <w:rtl w:val="0"/>
        </w:rPr>
        <w:t xml:space="preserve">Affidex Academy Limited works closely with a wide network of industry, government, and international partners to ensure our training, consultancy, and supply services meet global standards and provide real opportunities for our trainees:</w:t>
      </w:r>
      <w:r>
        <w:rPr>
          <w:rtl w:val="0"/>
        </w:rPr>
      </w:r>
    </w:p>
    <w:p w:rsidR="00000000" w:rsidDel="00000000" w:rsidP="00000000" w:rsidRDefault="00000000" w:rsidRPr="00000000" w14:paraId="0000506F">
      <w:pPr>
        <w:spacing w:after="120" w:lineRule="auto"/>
        <w:rPr/>
      </w:pPr>
      <w:r>
        <w:rPr>
          <w:rtl w:val="0"/>
        </w:rPr>
      </w:r>
    </w:p>
    <w:p w:rsidR="00000000" w:rsidDel="00000000" w:rsidP="00000000" w:rsidRDefault="00000000" w:rsidRPr="00000000" w14:paraId="00005070">
      <w:pPr>
        <w:spacing w:after="130" w:lineRule="auto"/>
        <w:ind w:left="160" w:firstLine="0"/>
        <w:jc w:val="both"/>
        <w:rPr/>
      </w:pPr>
      <w:r>
        <w:rPr>
          <w:rFonts w:ascii="Poppins" w:cs="Poppins" w:eastAsia="Poppins" w:hAnsi="Poppins"/>
          <w:b w:val="1"/>
          <w:bCs w:val="1"/>
          <w:color w:val="071424"/>
          <w:sz w:val="22"/>
          <w:szCs w:val="22"/>
          <w:rtl w:val="0"/>
        </w:rPr>
        <w:t xml:space="preserve">• Institute of Practising Professionals Nigeria Ltd (IPPN)</w:t>
      </w:r>
      <w:r>
        <w:rPr>
          <w:rFonts w:ascii="Lora" w:cs="Lora" w:eastAsia="Lora" w:hAnsi="Lora"/>
          <w:color w:val="262523"/>
          <w:sz w:val="22"/>
          <w:szCs w:val="22"/>
          <w:rtl w:val="0"/>
        </w:rPr>
        <w:t xml:space="preserve">: Sister company and NBTE/FME TVET implementation partner – Affidex delivers 100% of NBTE/FME TVET training under IPPN's Skill Training Center accreditation.</w:t>
      </w:r>
      <w:r>
        <w:rPr>
          <w:rtl w:val="0"/>
        </w:rPr>
      </w:r>
    </w:p>
    <w:p w:rsidR="00000000" w:rsidDel="00000000" w:rsidP="00000000" w:rsidRDefault="00000000" w:rsidRPr="00000000" w14:paraId="00005071">
      <w:pPr>
        <w:spacing w:after="130" w:lineRule="auto"/>
        <w:ind w:left="160" w:firstLine="0"/>
        <w:jc w:val="both"/>
        <w:rPr/>
      </w:pPr>
      <w:r>
        <w:rPr>
          <w:rFonts w:ascii="Poppins" w:cs="Poppins" w:eastAsia="Poppins" w:hAnsi="Poppins"/>
          <w:b w:val="1"/>
          <w:bCs w:val="1"/>
          <w:color w:val="071424"/>
          <w:sz w:val="22"/>
          <w:szCs w:val="22"/>
          <w:rtl w:val="0"/>
        </w:rPr>
        <w:t xml:space="preserve">• Federal and State Governments</w:t>
      </w:r>
      <w:r>
        <w:rPr>
          <w:rFonts w:ascii="Lora" w:cs="Lora" w:eastAsia="Lora" w:hAnsi="Lora"/>
          <w:color w:val="262523"/>
          <w:sz w:val="22"/>
          <w:szCs w:val="22"/>
          <w:rtl w:val="0"/>
        </w:rPr>
        <w:t xml:space="preserve">: Youth empowerment initiatives, technical teacher training programmes, and support for workforce development.</w:t>
      </w:r>
      <w:r>
        <w:rPr>
          <w:rtl w:val="0"/>
        </w:rPr>
      </w:r>
    </w:p>
    <w:p w:rsidR="00000000" w:rsidDel="00000000" w:rsidP="00000000" w:rsidRDefault="00000000" w:rsidRPr="00000000" w14:paraId="00005072">
      <w:pPr>
        <w:spacing w:after="130" w:lineRule="auto"/>
        <w:ind w:left="160" w:firstLine="0"/>
        <w:jc w:val="both"/>
        <w:rPr/>
      </w:pPr>
      <w:r>
        <w:rPr>
          <w:rFonts w:ascii="Poppins" w:cs="Poppins" w:eastAsia="Poppins" w:hAnsi="Poppins"/>
          <w:b w:val="1"/>
          <w:bCs w:val="1"/>
          <w:color w:val="071424"/>
          <w:sz w:val="22"/>
          <w:szCs w:val="22"/>
          <w:rtl w:val="0"/>
        </w:rPr>
        <w:t xml:space="preserve">• National Youth Service Corps (NYSC) SAED Programme</w:t>
      </w:r>
      <w:r>
        <w:rPr>
          <w:rFonts w:ascii="Lora" w:cs="Lora" w:eastAsia="Lora" w:hAnsi="Lora"/>
          <w:color w:val="262523"/>
          <w:sz w:val="22"/>
          <w:szCs w:val="22"/>
          <w:rtl w:val="0"/>
        </w:rPr>
        <w:t xml:space="preserve">: Registered training partner delivering digital skills and ICT training for corps members across Akwa Ibom and Cross River States.</w:t>
      </w:r>
      <w:r>
        <w:rPr>
          <w:rtl w:val="0"/>
        </w:rPr>
      </w:r>
    </w:p>
    <w:p w:rsidR="00000000" w:rsidDel="00000000" w:rsidP="00000000" w:rsidRDefault="00000000" w:rsidRPr="00000000" w14:paraId="00005073">
      <w:pPr>
        <w:spacing w:after="130" w:lineRule="auto"/>
        <w:ind w:left="160" w:firstLine="0"/>
        <w:jc w:val="both"/>
        <w:rPr/>
      </w:pPr>
      <w:r>
        <w:rPr>
          <w:rFonts w:ascii="Poppins" w:cs="Poppins" w:eastAsia="Poppins" w:hAnsi="Poppins"/>
          <w:b w:val="1"/>
          <w:bCs w:val="1"/>
          <w:color w:val="071424"/>
          <w:sz w:val="22"/>
          <w:szCs w:val="22"/>
          <w:rtl w:val="0"/>
        </w:rPr>
        <w:t xml:space="preserve">• National Information Technology Development Agency (NITDA)</w:t>
      </w:r>
      <w:r>
        <w:rPr>
          <w:rFonts w:ascii="Lora" w:cs="Lora" w:eastAsia="Lora" w:hAnsi="Lora"/>
          <w:color w:val="262523"/>
          <w:sz w:val="22"/>
          <w:szCs w:val="22"/>
          <w:rtl w:val="0"/>
        </w:rPr>
        <w:t xml:space="preserve">: Indigenous ICT Company Programme (IICP) registration in process.</w:t>
      </w:r>
      <w:r>
        <w:rPr>
          <w:rtl w:val="0"/>
        </w:rPr>
      </w:r>
    </w:p>
    <w:p w:rsidR="00000000" w:rsidDel="00000000" w:rsidP="00000000" w:rsidRDefault="00000000" w:rsidRPr="00000000" w14:paraId="00005074">
      <w:pPr>
        <w:spacing w:after="130" w:lineRule="auto"/>
        <w:ind w:left="160" w:firstLine="0"/>
        <w:jc w:val="both"/>
        <w:rPr/>
      </w:pPr>
      <w:r>
        <w:rPr>
          <w:rFonts w:ascii="Poppins" w:cs="Poppins" w:eastAsia="Poppins" w:hAnsi="Poppins"/>
          <w:b w:val="1"/>
          <w:bCs w:val="1"/>
          <w:color w:val="071424"/>
          <w:sz w:val="22"/>
          <w:szCs w:val="22"/>
          <w:rtl w:val="0"/>
        </w:rPr>
        <w:t xml:space="preserve">• Small and Medium Enterprises Development Agency of Nigeria (SMEDAN)</w:t>
      </w:r>
      <w:r>
        <w:rPr>
          <w:rFonts w:ascii="Lora" w:cs="Lora" w:eastAsia="Lora" w:hAnsi="Lora"/>
          <w:color w:val="262523"/>
          <w:sz w:val="22"/>
          <w:szCs w:val="22"/>
          <w:rtl w:val="0"/>
        </w:rPr>
        <w:t xml:space="preserve">: Certified partner supporting enterprise development and youth capacity building.</w:t>
      </w:r>
      <w:r>
        <w:rPr>
          <w:rtl w:val="0"/>
        </w:rPr>
      </w:r>
    </w:p>
    <w:p w:rsidR="00000000" w:rsidDel="00000000" w:rsidP="00000000" w:rsidRDefault="00000000" w:rsidRPr="00000000" w14:paraId="00005075">
      <w:pPr>
        <w:spacing w:after="130" w:lineRule="auto"/>
        <w:ind w:left="160" w:firstLine="0"/>
        <w:jc w:val="both"/>
        <w:rPr/>
      </w:pPr>
      <w:r>
        <w:rPr>
          <w:rFonts w:ascii="Poppins" w:cs="Poppins" w:eastAsia="Poppins" w:hAnsi="Poppins"/>
          <w:b w:val="1"/>
          <w:bCs w:val="1"/>
          <w:color w:val="071424"/>
          <w:sz w:val="22"/>
          <w:szCs w:val="22"/>
          <w:rtl w:val="0"/>
        </w:rPr>
        <w:t xml:space="preserve">• Microsoft</w:t>
      </w:r>
      <w:r>
        <w:rPr>
          <w:rFonts w:ascii="Lora" w:cs="Lora" w:eastAsia="Lora" w:hAnsi="Lora"/>
          <w:color w:val="262523"/>
          <w:sz w:val="22"/>
          <w:szCs w:val="22"/>
          <w:rtl w:val="0"/>
        </w:rPr>
        <w:t xml:space="preserve">: Verified Microsoft AI Cloud Partner, supplying cloud technology and AI tools for our digital skills training.</w:t>
      </w:r>
      <w:r>
        <w:rPr>
          <w:rtl w:val="0"/>
        </w:rPr>
      </w:r>
    </w:p>
    <w:p w:rsidR="00000000" w:rsidDel="00000000" w:rsidP="00000000" w:rsidRDefault="00000000" w:rsidRPr="00000000" w14:paraId="00005076">
      <w:pPr>
        <w:spacing w:after="130" w:lineRule="auto"/>
        <w:ind w:left="160" w:firstLine="0"/>
        <w:jc w:val="both"/>
        <w:rPr/>
      </w:pPr>
      <w:r>
        <w:rPr>
          <w:rFonts w:ascii="Poppins" w:cs="Poppins" w:eastAsia="Poppins" w:hAnsi="Poppins"/>
          <w:b w:val="1"/>
          <w:bCs w:val="1"/>
          <w:color w:val="071424"/>
          <w:sz w:val="22"/>
          <w:szCs w:val="22"/>
          <w:rtl w:val="0"/>
        </w:rPr>
        <w:t xml:space="preserve">• UNESCO-UNEVOC</w:t>
      </w:r>
      <w:r>
        <w:rPr>
          <w:rFonts w:ascii="Lora" w:cs="Lora" w:eastAsia="Lora" w:hAnsi="Lora"/>
          <w:color w:val="262523"/>
          <w:sz w:val="22"/>
          <w:szCs w:val="22"/>
          <w:rtl w:val="0"/>
        </w:rPr>
        <w:t xml:space="preserve">: Active participant in UNESCO's global TVET network spanning 167 countries.</w:t>
      </w:r>
      <w:r>
        <w:rPr>
          <w:rtl w:val="0"/>
        </w:rPr>
      </w:r>
    </w:p>
    <w:p w:rsidR="00000000" w:rsidDel="00000000" w:rsidP="00000000" w:rsidRDefault="00000000" w:rsidRPr="00000000" w14:paraId="00005077">
      <w:pPr>
        <w:spacing w:after="130" w:lineRule="auto"/>
        <w:ind w:left="160" w:firstLine="0"/>
        <w:jc w:val="both"/>
        <w:rPr/>
      </w:pPr>
      <w:r>
        <w:rPr>
          <w:rFonts w:ascii="Poppins" w:cs="Poppins" w:eastAsia="Poppins" w:hAnsi="Poppins"/>
          <w:b w:val="1"/>
          <w:bCs w:val="1"/>
          <w:color w:val="071424"/>
          <w:sz w:val="22"/>
          <w:szCs w:val="22"/>
          <w:rtl w:val="0"/>
        </w:rPr>
        <w:t xml:space="preserve">• GIZ TVET Academy</w:t>
      </w:r>
      <w:r>
        <w:rPr>
          <w:rFonts w:ascii="Lora" w:cs="Lora" w:eastAsia="Lora" w:hAnsi="Lora"/>
          <w:color w:val="262523"/>
          <w:sz w:val="22"/>
          <w:szCs w:val="22"/>
          <w:rtl w:val="0"/>
        </w:rPr>
        <w:t xml:space="preserve">: Registered on the global TVET learning platform, engaging with international best practice.</w:t>
      </w:r>
      <w:r>
        <w:rPr>
          <w:rtl w:val="0"/>
        </w:rPr>
      </w:r>
    </w:p>
    <w:p w:rsidR="00000000" w:rsidDel="00000000" w:rsidP="00000000" w:rsidRDefault="00000000" w:rsidRPr="00000000" w14:paraId="00005078">
      <w:pPr>
        <w:spacing w:after="130" w:lineRule="auto"/>
        <w:ind w:left="160" w:firstLine="0"/>
        <w:jc w:val="both"/>
        <w:rPr/>
      </w:pPr>
      <w:r>
        <w:rPr>
          <w:rFonts w:ascii="Poppins" w:cs="Poppins" w:eastAsia="Poppins" w:hAnsi="Poppins"/>
          <w:b w:val="1"/>
          <w:bCs w:val="1"/>
          <w:color w:val="071424"/>
          <w:sz w:val="22"/>
          <w:szCs w:val="22"/>
          <w:rtl w:val="0"/>
        </w:rPr>
        <w:t xml:space="preserve">• Google Developer Groups on Campus, Uyo (GDG)</w:t>
      </w:r>
      <w:r>
        <w:rPr>
          <w:rFonts w:ascii="Lora" w:cs="Lora" w:eastAsia="Lora" w:hAnsi="Lora"/>
          <w:color w:val="262523"/>
          <w:sz w:val="22"/>
          <w:szCs w:val="22"/>
          <w:rtl w:val="0"/>
        </w:rPr>
        <w:t xml:space="preserve">: Technology community partnership for digital skills activation and developer training.</w:t>
      </w:r>
      <w:r>
        <w:rPr>
          <w:rtl w:val="0"/>
        </w:rPr>
      </w:r>
    </w:p>
    <w:p w:rsidR="00000000" w:rsidDel="00000000" w:rsidP="00000000" w:rsidRDefault="00000000" w:rsidRPr="00000000" w14:paraId="00005079">
      <w:pPr>
        <w:spacing w:after="130" w:lineRule="auto"/>
        <w:ind w:left="160" w:firstLine="0"/>
        <w:jc w:val="both"/>
        <w:rPr/>
      </w:pPr>
      <w:r>
        <w:rPr>
          <w:rFonts w:ascii="Poppins" w:cs="Poppins" w:eastAsia="Poppins" w:hAnsi="Poppins"/>
          <w:b w:val="1"/>
          <w:bCs w:val="1"/>
          <w:color w:val="071424"/>
          <w:sz w:val="22"/>
          <w:szCs w:val="22"/>
          <w:rtl w:val="0"/>
        </w:rPr>
        <w:t xml:space="preserve">• International Partners (Cisco Networking Academy, Oracle Academy, ILO-ITCILO)</w:t>
      </w:r>
      <w:r>
        <w:rPr>
          <w:rFonts w:ascii="Lora" w:cs="Lora" w:eastAsia="Lora" w:hAnsi="Lora"/>
          <w:color w:val="262523"/>
          <w:sz w:val="22"/>
          <w:szCs w:val="22"/>
          <w:rtl w:val="0"/>
        </w:rPr>
        <w:t xml:space="preserve">: Institutional partnership and membership applications in progress for curriculum, certification, and technical exchange.</w:t>
      </w:r>
      <w:r>
        <w:rPr>
          <w:rtl w:val="0"/>
        </w:rPr>
      </w:r>
    </w:p>
    <w:p w:rsidR="00000000" w:rsidDel="00000000" w:rsidP="00000000" w:rsidRDefault="00000000" w:rsidRPr="00000000" w14:paraId="0000507A">
      <w:pPr>
        <w:spacing w:after="100" w:lineRule="auto"/>
        <w:rPr/>
      </w:pPr>
      <w:r>
        <w:rPr>
          <w:rtl w:val="0"/>
        </w:rPr>
      </w:r>
    </w:p>
    <w:p w:rsidR="00000000" w:rsidDel="00000000" w:rsidP="00000000" w:rsidRDefault="00000000" w:rsidRPr="00000000" w14:paraId="0000507B">
      <w:pPr>
        <w:spacing w:after="260" w:lineRule="auto"/>
        <w:jc w:val="both"/>
        <w:rPr/>
      </w:pPr>
      <w:r>
        <w:rPr>
          <w:rFonts w:ascii="Lora" w:cs="Lora" w:eastAsia="Lora" w:hAnsi="Lora"/>
          <w:b w:val="1"/>
          <w:bCs w:val="1"/>
          <w:color w:val="071424"/>
          <w:sz w:val="23"/>
          <w:szCs w:val="23"/>
          <w:rtl w:val="0"/>
        </w:rPr>
        <w:t xml:space="preserve">This network of partnerships and accreditations enables Affidex to deliver </w:t>
      </w:r>
      <w:r>
        <w:rPr>
          <w:rFonts w:ascii="Lora" w:cs="Lora" w:eastAsia="Lora" w:hAnsi="Lora"/>
          <w:color w:val="262523"/>
          <w:sz w:val="23"/>
          <w:szCs w:val="23"/>
          <w:rtl w:val="0"/>
        </w:rPr>
        <w:t xml:space="preserve">industry-relevant, globally benchmarked training and services, and to give our graduates a direct pathway to employment, certification, and entrepreneurship.</w:t>
      </w:r>
      <w:r>
        <w:rPr>
          <w:rtl w:val="0"/>
        </w:rPr>
      </w:r>
    </w:p>
    <w:p w:rsidR="00000000" w:rsidDel="00000000" w:rsidP="00000000" w:rsidRDefault="00000000" w:rsidRPr="00000000" w14:paraId="00005098">
      <w:pPr>
        <w:rPr/>
      </w:pPr>
      <w:r>
        <w:br w:type="page"/>
      </w:r>
      <w:r>
        <w:rPr>
          <w:rtl w:val="0"/>
        </w:rPr>
      </w:r>
    </w:p>
    <w:p w:rsidR="00000000" w:rsidDel="00000000" w:rsidP="00000000" w:rsidRDefault="00000000" w:rsidRPr="00000000" w14:paraId="000001E7">
      <w:pPr>
        <w:spacing w:after="30" w:before="60" w:lineRule="auto"/>
        <w:rPr/>
      </w:pPr>
      <w:r>
        <w:rPr>
          <w:rFonts w:ascii="Poppins" w:cs="Poppins" w:eastAsia="Poppins" w:hAnsi="Poppins"/>
          <w:b w:val="1"/>
          <w:bCs w:val="1"/>
          <w:color w:val="b08a3a"/>
          <w:sz w:val="17"/>
          <w:szCs w:val="17"/>
          <w:rtl w:val="0"/>
        </w:rPr>
        <w:t xml:space="preserve">SECTION 10</w:t>
      </w:r>
      <w:r>
        <w:rPr>
          <w:rtl w:val="0"/>
        </w:rPr>
      </w:r>
    </w:p>
    <w:p w:rsidR="00000000" w:rsidDel="00000000" w:rsidP="00000000" w:rsidRDefault="00000000" w:rsidRPr="00000000" w14:paraId="000001E8">
      <w:pPr>
        <w:spacing w:after="90" w:before="0" w:lineRule="auto"/>
        <w:rPr/>
      </w:pPr>
      <w:r>
        <w:rPr>
          <w:rFonts w:ascii="Poppins" w:cs="Poppins" w:eastAsia="Poppins" w:hAnsi="Poppins"/>
          <w:b w:val="1"/>
          <w:bCs w:val="1"/>
          <w:color w:val="071424"/>
          <w:sz w:val="40"/>
          <w:szCs w:val="40"/>
          <w:rtl w:val="0"/>
        </w:rPr>
        <w:t xml:space="preserve">SDG &amp; Development Framework Alignment</w:t>
      </w:r>
      <w:r>
        <w:rPr>
          <w:rtl w:val="0"/>
        </w:rPr>
      </w:r>
    </w:p>
    <w:p w:rsidR="00000000" w:rsidDel="00000000" w:rsidP="00000000" w:rsidRDefault="00000000" w:rsidRPr="00000000" w14:paraId="000001E9">
      <w:pPr>
        <w:pBdr>
          <w:bottom w:color="b08a3a" w:space="3" w:sz="14" w:val="single"/>
        </w:pBdr>
        <w:spacing w:after="0" w:lineRule="auto"/>
        <w:rPr/>
      </w:pPr>
      <w:r>
        <w:rPr>
          <w:rtl w:val="0"/>
        </w:rPr>
      </w:r>
    </w:p>
    <w:p w:rsidR="00000000" w:rsidDel="00000000" w:rsidP="00000000" w:rsidRDefault="00000000" w:rsidRPr="00000000" w14:paraId="000001EA">
      <w:pPr>
        <w:pBdr>
          <w:bottom w:color="b08a3a" w:space="2" w:sz="4" w:val="single"/>
        </w:pBdr>
        <w:spacing w:after="0" w:lineRule="auto"/>
        <w:rPr/>
      </w:pPr>
      <w:r>
        <w:rPr>
          <w:rtl w:val="0"/>
        </w:rPr>
      </w:r>
    </w:p>
    <w:p w:rsidR="00000000" w:rsidDel="00000000" w:rsidP="00000000" w:rsidRDefault="00000000" w:rsidRPr="00000000" w14:paraId="000001EB">
      <w:pPr>
        <w:spacing w:after="240" w:lineRule="auto"/>
        <w:rPr/>
      </w:pPr>
      <w:r>
        <w:rPr>
          <w:rtl w:val="0"/>
        </w:rPr>
      </w:r>
    </w:p>
    <w:p w:rsidR="00000000" w:rsidDel="00000000" w:rsidP="00000000" w:rsidRDefault="00000000" w:rsidRPr="00000000" w14:paraId="000001EC">
      <w:pPr>
        <w:spacing w:after="220" w:line="320" w:lineRule="auto"/>
        <w:jc w:val="both"/>
        <w:rPr/>
      </w:pPr>
      <w:r>
        <w:rPr>
          <w:rFonts w:ascii="Lora" w:cs="Lora" w:eastAsia="Lora" w:hAnsi="Lora"/>
          <w:color w:val="262523"/>
          <w:sz w:val="23"/>
          <w:szCs w:val="23"/>
          <w:rtl w:val="0"/>
        </w:rPr>
        <w:t xml:space="preserve">Affidex Academy's work is deliberately aligned with global, continental, and national development frameworks - making us a compelling partner for international donors, development finance institutions, and impact investors:</w:t>
      </w:r>
      <w:r>
        <w:rPr>
          <w:rtl w:val="0"/>
        </w:rPr>
      </w:r>
    </w:p>
    <w:p w:rsidR="00000000" w:rsidDel="00000000" w:rsidP="00000000" w:rsidRDefault="00000000" w:rsidRPr="00000000" w14:paraId="000001ED">
      <w:pPr>
        <w:spacing w:after="130" w:lineRule="auto"/>
        <w:rPr/>
      </w:pPr>
      <w:r>
        <w:rPr>
          <w:rFonts w:ascii="Poppins" w:cs="Poppins" w:eastAsia="Poppins" w:hAnsi="Poppins"/>
          <w:b w:val="1"/>
          <w:bCs w:val="1"/>
          <w:color w:val="071424"/>
          <w:sz w:val="22"/>
          <w:szCs w:val="22"/>
          <w:rtl w:val="0"/>
        </w:rPr>
        <w:t xml:space="preserve">SDG 4: Quality Education - </w:t>
      </w:r>
      <w:r>
        <w:rPr>
          <w:rFonts w:ascii="Lora" w:cs="Lora" w:eastAsia="Lora" w:hAnsi="Lora"/>
          <w:color w:val="262523"/>
          <w:sz w:val="22"/>
          <w:szCs w:val="22"/>
          <w:rtl w:val="0"/>
        </w:rPr>
        <w:t xml:space="preserve">Practical, inclusive, lifelong learning opportunities that are affordable and accessible regardless of geography or gender</w:t>
      </w:r>
      <w:r>
        <w:rPr>
          <w:rtl w:val="0"/>
        </w:rPr>
      </w:r>
    </w:p>
    <w:p w:rsidR="00000000" w:rsidDel="00000000" w:rsidP="00000000" w:rsidRDefault="00000000" w:rsidRPr="00000000" w14:paraId="000001EE">
      <w:pPr>
        <w:spacing w:after="130" w:lineRule="auto"/>
        <w:rPr/>
      </w:pPr>
      <w:r>
        <w:rPr>
          <w:rFonts w:ascii="Poppins" w:cs="Poppins" w:eastAsia="Poppins" w:hAnsi="Poppins"/>
          <w:b w:val="1"/>
          <w:bCs w:val="1"/>
          <w:color w:val="071424"/>
          <w:sz w:val="22"/>
          <w:szCs w:val="22"/>
          <w:rtl w:val="0"/>
        </w:rPr>
        <w:t xml:space="preserve">SDG 5: Gender Equality - </w:t>
      </w:r>
      <w:r>
        <w:rPr>
          <w:rFonts w:ascii="Lora" w:cs="Lora" w:eastAsia="Lora" w:hAnsi="Lora"/>
          <w:color w:val="262523"/>
          <w:sz w:val="22"/>
          <w:szCs w:val="22"/>
          <w:rtl w:val="0"/>
        </w:rPr>
        <w:t xml:space="preserve">Women-first programme design; minimum 75% female participation target; women-focused enterprise development embedded in all tracks</w:t>
      </w:r>
      <w:r>
        <w:rPr>
          <w:rtl w:val="0"/>
        </w:rPr>
      </w:r>
    </w:p>
    <w:p w:rsidR="00000000" w:rsidDel="00000000" w:rsidP="00000000" w:rsidRDefault="00000000" w:rsidRPr="00000000" w14:paraId="000001EF">
      <w:pPr>
        <w:spacing w:after="130" w:lineRule="auto"/>
        <w:rPr/>
      </w:pPr>
      <w:r>
        <w:rPr>
          <w:rFonts w:ascii="Poppins" w:cs="Poppins" w:eastAsia="Poppins" w:hAnsi="Poppins"/>
          <w:b w:val="1"/>
          <w:bCs w:val="1"/>
          <w:color w:val="071424"/>
          <w:sz w:val="22"/>
          <w:szCs w:val="22"/>
          <w:rtl w:val="0"/>
        </w:rPr>
        <w:t xml:space="preserve">SDG 8: Decent Work &amp; Economic Growth - </w:t>
      </w:r>
      <w:r>
        <w:rPr>
          <w:rFonts w:ascii="Lora" w:cs="Lora" w:eastAsia="Lora" w:hAnsi="Lora"/>
          <w:color w:val="262523"/>
          <w:sz w:val="22"/>
          <w:szCs w:val="22"/>
          <w:rtl w:val="0"/>
        </w:rPr>
        <w:t xml:space="preserve">Education-to-income transition target of 65%+ graduates earning within 90 days; micro-enterprise support for top performers</w:t>
      </w:r>
      <w:r>
        <w:rPr>
          <w:rtl w:val="0"/>
        </w:rPr>
      </w:r>
    </w:p>
    <w:p w:rsidR="00000000" w:rsidDel="00000000" w:rsidP="00000000" w:rsidRDefault="00000000" w:rsidRPr="00000000" w14:paraId="000001F0">
      <w:pPr>
        <w:spacing w:after="130" w:lineRule="auto"/>
        <w:rPr/>
      </w:pPr>
      <w:r>
        <w:rPr>
          <w:rFonts w:ascii="Poppins" w:cs="Poppins" w:eastAsia="Poppins" w:hAnsi="Poppins"/>
          <w:b w:val="1"/>
          <w:bCs w:val="1"/>
          <w:color w:val="071424"/>
          <w:sz w:val="22"/>
          <w:szCs w:val="22"/>
          <w:rtl w:val="0"/>
        </w:rPr>
        <w:t xml:space="preserve">SDG 10: Reduced Inequalities - </w:t>
      </w:r>
      <w:r>
        <w:rPr>
          <w:rFonts w:ascii="Lora" w:cs="Lora" w:eastAsia="Lora" w:hAnsi="Lora"/>
          <w:color w:val="262523"/>
          <w:sz w:val="22"/>
          <w:szCs w:val="22"/>
          <w:rtl w:val="0"/>
        </w:rPr>
        <w:t xml:space="preserve">Deliberate focus on underserved communities, low-income youth, persons with disabilities, and geographically excluded populations in Southern Nigeria</w:t>
      </w:r>
      <w:r>
        <w:rPr>
          <w:rtl w:val="0"/>
        </w:rPr>
      </w:r>
    </w:p>
    <w:p w:rsidR="00000000" w:rsidDel="00000000" w:rsidP="00000000" w:rsidRDefault="00000000" w:rsidRPr="00000000" w14:paraId="000001F1">
      <w:pPr>
        <w:spacing w:after="130" w:lineRule="auto"/>
        <w:rPr/>
      </w:pPr>
      <w:r>
        <w:rPr>
          <w:rFonts w:ascii="Poppins" w:cs="Poppins" w:eastAsia="Poppins" w:hAnsi="Poppins"/>
          <w:b w:val="1"/>
          <w:bCs w:val="1"/>
          <w:color w:val="071424"/>
          <w:sz w:val="22"/>
          <w:szCs w:val="22"/>
          <w:rtl w:val="0"/>
        </w:rPr>
        <w:t xml:space="preserve">SDG 9: Industry, Innovation &amp; Infrastructure - </w:t>
      </w:r>
      <w:r>
        <w:rPr>
          <w:rFonts w:ascii="Lora" w:cs="Lora" w:eastAsia="Lora" w:hAnsi="Lora"/>
          <w:color w:val="262523"/>
          <w:sz w:val="22"/>
          <w:szCs w:val="22"/>
          <w:rtl w:val="0"/>
        </w:rPr>
        <w:t xml:space="preserve">Digital skills delivery as infrastructure investment; positioning Southern Nigeria youth in the global digital economy</w:t>
      </w:r>
      <w:r>
        <w:rPr>
          <w:rtl w:val="0"/>
        </w:rPr>
      </w:r>
    </w:p>
    <w:p w:rsidR="00000000" w:rsidDel="00000000" w:rsidP="00000000" w:rsidRDefault="00000000" w:rsidRPr="00000000" w14:paraId="000001F2">
      <w:pPr>
        <w:spacing w:after="130" w:lineRule="auto"/>
        <w:rPr/>
      </w:pPr>
      <w:r>
        <w:rPr>
          <w:rFonts w:ascii="Poppins" w:cs="Poppins" w:eastAsia="Poppins" w:hAnsi="Poppins"/>
          <w:b w:val="1"/>
          <w:bCs w:val="1"/>
          <w:color w:val="071424"/>
          <w:sz w:val="22"/>
          <w:szCs w:val="22"/>
          <w:rtl w:val="0"/>
        </w:rPr>
        <w:t xml:space="preserve">AU Agenda 2063: Digital Africa pillar - </w:t>
      </w:r>
      <w:r>
        <w:rPr>
          <w:rFonts w:ascii="Lora" w:cs="Lora" w:eastAsia="Lora" w:hAnsi="Lora"/>
          <w:color w:val="262523"/>
          <w:sz w:val="22"/>
          <w:szCs w:val="22"/>
          <w:rtl w:val="0"/>
        </w:rPr>
        <w:t xml:space="preserve">TVET and youth digital employment pipeline for continental transformation</w:t>
      </w:r>
      <w:r>
        <w:rPr>
          <w:rtl w:val="0"/>
        </w:rPr>
      </w:r>
    </w:p>
    <w:p w:rsidR="00000000" w:rsidDel="00000000" w:rsidP="00000000" w:rsidRDefault="00000000" w:rsidRPr="00000000" w14:paraId="000001F3">
      <w:pPr>
        <w:spacing w:after="130" w:lineRule="auto"/>
        <w:rPr/>
      </w:pPr>
      <w:r>
        <w:rPr>
          <w:rFonts w:ascii="Poppins" w:cs="Poppins" w:eastAsia="Poppins" w:hAnsi="Poppins"/>
          <w:b w:val="1"/>
          <w:bCs w:val="1"/>
          <w:color w:val="071424"/>
          <w:sz w:val="22"/>
          <w:szCs w:val="22"/>
          <w:rtl w:val="0"/>
        </w:rPr>
        <w:t xml:space="preserve">GIZ SKYE II Mandate - </w:t>
      </w:r>
      <w:r>
        <w:rPr>
          <w:rFonts w:ascii="Lora" w:cs="Lora" w:eastAsia="Lora" w:hAnsi="Lora"/>
          <w:color w:val="262523"/>
          <w:sz w:val="22"/>
          <w:szCs w:val="22"/>
          <w:rtl w:val="0"/>
        </w:rPr>
        <w:t xml:space="preserve">Youth employment (15–35), TVET quality improvement, private sector engagement, and gender-responsive skills delivery</w:t>
      </w:r>
      <w:r>
        <w:rPr>
          <w:rtl w:val="0"/>
        </w:rPr>
      </w:r>
    </w:p>
    <w:p w:rsidR="00000000" w:rsidDel="00000000" w:rsidP="00000000" w:rsidRDefault="00000000" w:rsidRPr="00000000" w14:paraId="000001F4">
      <w:pPr>
        <w:spacing w:after="130" w:lineRule="auto"/>
        <w:rPr/>
      </w:pPr>
      <w:r>
        <w:rPr>
          <w:rFonts w:ascii="Poppins" w:cs="Poppins" w:eastAsia="Poppins" w:hAnsi="Poppins"/>
          <w:b w:val="1"/>
          <w:bCs w:val="1"/>
          <w:color w:val="071424"/>
          <w:sz w:val="22"/>
          <w:szCs w:val="22"/>
          <w:rtl w:val="0"/>
        </w:rPr>
        <w:t xml:space="preserve">Nigeria NEDS 2021–2025 - </w:t>
      </w:r>
      <w:r>
        <w:rPr>
          <w:rFonts w:ascii="Lora" w:cs="Lora" w:eastAsia="Lora" w:hAnsi="Lora"/>
          <w:color w:val="262523"/>
          <w:sz w:val="22"/>
          <w:szCs w:val="22"/>
          <w:rtl w:val="0"/>
        </w:rPr>
        <w:t xml:space="preserve">National Economic Development Strategy - digital economy and skills infrastructure development</w:t>
      </w:r>
      <w:r>
        <w:rPr>
          <w:rtl w:val="0"/>
        </w:rPr>
      </w:r>
    </w:p>
    <w:p w:rsidR="00000000" w:rsidDel="00000000" w:rsidP="00000000" w:rsidRDefault="00000000" w:rsidRPr="00000000" w14:paraId="000001F5">
      <w:pPr>
        <w:spacing w:after="130" w:lineRule="auto"/>
        <w:rPr/>
      </w:pPr>
      <w:r>
        <w:rPr>
          <w:rFonts w:ascii="Poppins" w:cs="Poppins" w:eastAsia="Poppins" w:hAnsi="Poppins"/>
          <w:b w:val="1"/>
          <w:bCs w:val="1"/>
          <w:color w:val="071424"/>
          <w:sz w:val="22"/>
          <w:szCs w:val="22"/>
          <w:rtl w:val="0"/>
        </w:rPr>
        <w:t xml:space="preserve">NITDA Digital Economy Policy - </w:t>
      </w:r>
      <w:r>
        <w:rPr>
          <w:rFonts w:ascii="Lora" w:cs="Lora" w:eastAsia="Lora" w:hAnsi="Lora"/>
          <w:color w:val="262523"/>
          <w:sz w:val="22"/>
          <w:szCs w:val="22"/>
          <w:rtl w:val="0"/>
        </w:rPr>
        <w:t xml:space="preserve">Aligned to Nigeria's national target of training 3 million tech talents (3MTT programme)</w:t>
      </w:r>
      <w:r>
        <w:rPr>
          <w:rtl w:val="0"/>
        </w:rPr>
      </w:r>
    </w:p>
    <w:p w:rsidR="00000000" w:rsidDel="00000000" w:rsidP="00000000" w:rsidRDefault="00000000" w:rsidRPr="00000000" w14:paraId="000001F6">
      <w:pPr>
        <w:spacing w:after="320" w:lineRule="auto"/>
        <w:rPr/>
      </w:pPr>
      <w:r>
        <w:rPr>
          <w:rtl w:val="0"/>
        </w:rPr>
      </w:r>
    </w:p>
    <w:tbl>
      <w:tblPr>
        <w:tblStyle w:val="Table27"/>
        <w:tblW w:w="10266.0" w:type="dxa"/>
        <w:jc w:val="left"/>
        <w:tblBorders>
          <w:top w:color="071424" w:space="0" w:sz="6" w:val="single"/>
          <w:left w:color="071424" w:space="0" w:sz="6" w:val="single"/>
          <w:bottom w:color="071424" w:space="0" w:sz="6" w:val="single"/>
          <w:right w:color="071424" w:space="0" w:sz="6" w:val="single"/>
          <w:insideH w:color="000000" w:space="0" w:sz="4" w:val="single"/>
          <w:insideV w:color="000000" w:space="0" w:sz="4" w:val="single"/>
        </w:tblBorders>
        <w:tblLayout w:type="fixed"/>
        <w:tblLook w:val="0000"/>
      </w:tblPr>
      <w:tblGrid>
        <w:gridCol w:w="10266"/>
        <w:tblGridChange w:id="0">
          <w:tblGrid>
            <w:gridCol w:w="10266"/>
          </w:tblGrid>
        </w:tblGridChange>
      </w:tblGrid>
      <w:tr>
        <w:trPr>
          <w:cantSplit w:val="0"/>
          <w:tblHeader w:val="0"/>
        </w:trPr>
        <w:tc>
          <w:tcPr>
            <w:tcBorders>
              <w:top w:color="071424" w:space="0" w:sz="6" w:val="single"/>
              <w:left w:color="071424" w:space="0" w:sz="6" w:val="single"/>
              <w:bottom w:color="071424" w:space="0" w:sz="6" w:val="single"/>
              <w:right w:color="071424" w:space="0" w:sz="6" w:val="single"/>
            </w:tcBorders>
            <w:shd w:fill="071424" w:val="clear"/>
            <w:tcMar>
              <w:top w:w="230.0" w:type="dxa"/>
              <w:left w:w="260.0" w:type="dxa"/>
              <w:bottom w:w="230.0" w:type="dxa"/>
              <w:right w:w="260.0" w:type="dxa"/>
            </w:tcMar>
          </w:tcPr>
          <w:p w:rsidR="00000000" w:rsidDel="00000000" w:rsidP="00000000" w:rsidRDefault="00000000" w:rsidRPr="00000000" w14:paraId="000001F7">
            <w:pPr>
              <w:spacing w:after="70" w:lineRule="auto"/>
              <w:jc w:val="center"/>
              <w:rPr/>
            </w:pPr>
            <w:r>
              <w:rPr>
                <w:rFonts w:ascii="Poppins" w:cs="Poppins" w:eastAsia="Poppins" w:hAnsi="Poppins"/>
                <w:b w:val="1"/>
                <w:bCs w:val="1"/>
                <w:color w:val="d6b87a"/>
                <w:sz w:val="21"/>
                <w:szCs w:val="21"/>
                <w:rtl w:val="0"/>
              </w:rPr>
              <w:t xml:space="preserve">For partnership, collaboration, or investment enquiries</w:t>
            </w:r>
            <w:r>
              <w:rPr>
                <w:rtl w:val="0"/>
              </w:rPr>
            </w:r>
          </w:p>
          <w:p w:rsidR="00000000" w:rsidDel="00000000" w:rsidP="00000000" w:rsidRDefault="00000000" w:rsidRPr="00000000" w14:paraId="000001F8">
            <w:pPr>
              <w:jc w:val="center"/>
              <w:rPr/>
            </w:pPr>
            <w:r>
              <w:rPr>
                <w:b w:val="1"/>
                <w:bCs w:val="1"/>
                <w:color w:val="ffffff"/>
                <w:sz w:val="21"/>
                <w:szCs w:val="21"/>
                <w:rtl w:val="0"/>
              </w:rPr>
              <w:t xml:space="preserve">contact@affidexacademy.com.ng</w:t>
            </w:r>
            <w:r>
              <w:rPr>
                <w:rFonts w:ascii="Lora" w:cs="Lora" w:eastAsia="Lora" w:hAnsi="Lora"/>
                <w:b w:val="1"/>
                <w:bCs w:val="1"/>
                <w:color w:val="ffffff"/>
                <w:sz w:val="21"/>
                <w:szCs w:val="21"/>
                <w:rtl w:val="0"/>
              </w:rPr>
              <w:t xml:space="preserve">  |  +234 813 398 5352  |  www.</w:t>
            </w:r>
            <w:r>
              <w:rPr>
                <w:b w:val="1"/>
                <w:bCs w:val="1"/>
                <w:color w:val="ffffff"/>
                <w:sz w:val="21"/>
                <w:szCs w:val="21"/>
                <w:rtl w:val="0"/>
              </w:rPr>
              <w:t xml:space="preserve">affidexacademy.com.ng</w:t>
            </w:r>
            <w:r>
              <w:rPr>
                <w:rtl w:val="0"/>
              </w:rPr>
            </w:r>
          </w:p>
        </w:tc>
      </w:tr>
    </w:tbl>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spacing w:after="30" w:before="60" w:lineRule="auto"/>
        <w:rPr/>
      </w:pPr>
      <w:r>
        <w:rPr>
          <w:rFonts w:ascii="Poppins" w:cs="Poppins" w:eastAsia="Poppins" w:hAnsi="Poppins"/>
          <w:b w:val="1"/>
          <w:bCs w:val="1"/>
          <w:color w:val="b08a3a"/>
          <w:sz w:val="17"/>
          <w:szCs w:val="17"/>
          <w:rtl w:val="0"/>
        </w:rPr>
        <w:t xml:space="preserve">SECTION 11</w:t>
      </w:r>
      <w:r>
        <w:rPr>
          <w:rtl w:val="0"/>
        </w:rPr>
      </w:r>
    </w:p>
    <w:p w:rsidR="00000000" w:rsidDel="00000000" w:rsidP="00000000" w:rsidRDefault="00000000" w:rsidRPr="00000000" w14:paraId="000001FB">
      <w:pPr>
        <w:spacing w:after="90" w:before="0" w:lineRule="auto"/>
        <w:rPr/>
      </w:pPr>
      <w:r>
        <w:rPr>
          <w:rFonts w:ascii="Poppins" w:cs="Poppins" w:eastAsia="Poppins" w:hAnsi="Poppins"/>
          <w:b w:val="1"/>
          <w:bCs w:val="1"/>
          <w:color w:val="071424"/>
          <w:sz w:val="40"/>
          <w:szCs w:val="40"/>
          <w:rtl w:val="0"/>
        </w:rPr>
        <w:t xml:space="preserve">Annex I - Certificate Of Incorporation</w:t>
      </w:r>
      <w:r>
        <w:rPr>
          <w:rtl w:val="0"/>
        </w:rPr>
      </w:r>
    </w:p>
    <w:p w:rsidR="00000000" w:rsidDel="00000000" w:rsidP="00000000" w:rsidRDefault="00000000" w:rsidRPr="00000000" w14:paraId="000001FC">
      <w:pPr>
        <w:pBdr>
          <w:bottom w:color="b08a3a" w:space="3" w:sz="14" w:val="single"/>
        </w:pBdr>
        <w:spacing w:after="0" w:lineRule="auto"/>
        <w:rPr/>
      </w:pPr>
      <w:r>
        <w:rPr>
          <w:rtl w:val="0"/>
        </w:rPr>
      </w:r>
    </w:p>
    <w:p w:rsidR="00000000" w:rsidDel="00000000" w:rsidP="00000000" w:rsidRDefault="00000000" w:rsidRPr="00000000" w14:paraId="000001FD">
      <w:pPr>
        <w:pBdr>
          <w:bottom w:color="b08a3a" w:space="2" w:sz="4" w:val="single"/>
        </w:pBdr>
        <w:spacing w:after="0" w:lineRule="auto"/>
        <w:rPr/>
      </w:pPr>
      <w:r>
        <w:rPr>
          <w:rtl w:val="0"/>
        </w:rPr>
      </w:r>
    </w:p>
    <w:p w:rsidR="00000000" w:rsidDel="00000000" w:rsidP="00000000" w:rsidRDefault="00000000" w:rsidRPr="00000000" w14:paraId="000001FE">
      <w:pPr>
        <w:spacing w:after="240" w:lineRule="auto"/>
        <w:rPr/>
      </w:pPr>
      <w:r>
        <w:rPr>
          <w:rtl w:val="0"/>
        </w:rPr>
      </w:r>
    </w:p>
    <w:p w:rsidR="00000000" w:rsidDel="00000000" w:rsidP="00000000" w:rsidRDefault="00000000" w:rsidRPr="00000000" w14:paraId="000001FF">
      <w:pPr>
        <w:jc w:val="center"/>
        <w:rPr/>
      </w:pPr>
      <w:r>
        <w:rPr/>
        <w:drawing>
          <wp:inline distB="0" distT="0" distL="0" distR="0">
            <wp:extent cx="2952750" cy="3714750"/>
            <wp:effectExtent b="0" l="0" r="0" t="0"/>
            <wp:docPr id="5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952750" cy="3714750"/>
                    </a:xfrm>
                    <a:prstGeom prst="rect"/>
                    <a:ln/>
                  </pic:spPr>
                </pic:pic>
              </a:graphicData>
            </a:graphic>
          </wp:inline>
        </w:drawing>
      </w:r>
      <w:r>
        <w:rPr>
          <w:rtl w:val="0"/>
        </w:rPr>
      </w:r>
    </w:p>
    <w:p w:rsidR="00000000" w:rsidDel="00000000" w:rsidP="00000000" w:rsidRDefault="00000000" w:rsidRPr="00000000" w14:paraId="00000200">
      <w:pPr>
        <w:rPr/>
      </w:pPr>
      <w:r>
        <w:br w:type="page"/>
      </w:r>
      <w:r>
        <w:rPr>
          <w:rtl w:val="0"/>
        </w:rPr>
      </w:r>
    </w:p>
    <w:p w:rsidR="00000000" w:rsidDel="00000000" w:rsidP="00000000" w:rsidRDefault="00000000" w:rsidRPr="00000000" w14:paraId="00000201">
      <w:pPr>
        <w:spacing w:after="30" w:before="60" w:lineRule="auto"/>
        <w:rPr/>
      </w:pPr>
      <w:r>
        <w:rPr>
          <w:rFonts w:ascii="Poppins" w:cs="Poppins" w:eastAsia="Poppins" w:hAnsi="Poppins"/>
          <w:b w:val="1"/>
          <w:bCs w:val="1"/>
          <w:color w:val="b08a3a"/>
          <w:sz w:val="17"/>
          <w:szCs w:val="17"/>
          <w:rtl w:val="0"/>
        </w:rPr>
        <w:t xml:space="preserve">SECTION 12</w:t>
      </w:r>
      <w:r>
        <w:rPr>
          <w:rtl w:val="0"/>
        </w:rPr>
      </w:r>
    </w:p>
    <w:p w:rsidR="00000000" w:rsidDel="00000000" w:rsidP="00000000" w:rsidRDefault="00000000" w:rsidRPr="00000000" w14:paraId="00000202">
      <w:pPr>
        <w:spacing w:after="90" w:before="0" w:lineRule="auto"/>
        <w:rPr/>
      </w:pPr>
      <w:r>
        <w:rPr>
          <w:rFonts w:ascii="Poppins" w:cs="Poppins" w:eastAsia="Poppins" w:hAnsi="Poppins"/>
          <w:b w:val="1"/>
          <w:bCs w:val="1"/>
          <w:color w:val="071424"/>
          <w:sz w:val="40"/>
          <w:szCs w:val="40"/>
          <w:rtl w:val="0"/>
        </w:rPr>
        <w:t xml:space="preserve">Annex II - SMEDAN Certificate </w:t>
      </w:r>
      <w:r>
        <w:rPr>
          <w:rtl w:val="0"/>
        </w:rPr>
      </w:r>
    </w:p>
    <w:p w:rsidR="00000000" w:rsidDel="00000000" w:rsidP="00000000" w:rsidRDefault="00000000" w:rsidRPr="00000000" w14:paraId="00000203">
      <w:pPr>
        <w:pBdr>
          <w:bottom w:color="b08a3a" w:space="3" w:sz="14" w:val="single"/>
        </w:pBdr>
        <w:spacing w:after="0" w:lineRule="auto"/>
        <w:rPr/>
      </w:pPr>
      <w:r>
        <w:rPr>
          <w:rtl w:val="0"/>
        </w:rPr>
      </w:r>
    </w:p>
    <w:p w:rsidR="00000000" w:rsidDel="00000000" w:rsidP="00000000" w:rsidRDefault="00000000" w:rsidRPr="00000000" w14:paraId="00000204">
      <w:pPr>
        <w:pBdr>
          <w:bottom w:color="b08a3a" w:space="2" w:sz="4" w:val="single"/>
        </w:pBdr>
        <w:spacing w:after="0" w:lineRule="auto"/>
        <w:rPr/>
      </w:pPr>
      <w:r>
        <w:rPr>
          <w:rtl w:val="0"/>
        </w:rPr>
      </w:r>
    </w:p>
    <w:p w:rsidR="00000000" w:rsidDel="00000000" w:rsidP="00000000" w:rsidRDefault="00000000" w:rsidRPr="00000000" w14:paraId="00000205">
      <w:pPr>
        <w:spacing w:after="240" w:lineRule="auto"/>
        <w:rPr/>
      </w:pPr>
      <w:r>
        <w:rPr>
          <w:rtl w:val="0"/>
        </w:rPr>
      </w:r>
    </w:p>
    <w:p w:rsidR="00000000" w:rsidDel="00000000" w:rsidP="00000000" w:rsidRDefault="00000000" w:rsidRPr="00000000" w14:paraId="00000206">
      <w:pPr>
        <w:jc w:val="center"/>
        <w:rPr/>
      </w:pPr>
      <w:r>
        <w:rPr/>
        <w:drawing>
          <wp:inline distB="0" distT="0" distL="0" distR="0">
            <wp:extent cx="4381500" cy="3048000"/>
            <wp:effectExtent b="0" l="0" r="0" t="0"/>
            <wp:docPr id="5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381500" cy="3048000"/>
                    </a:xfrm>
                    <a:prstGeom prst="rect"/>
                    <a:ln/>
                  </pic:spPr>
                </pic:pic>
              </a:graphicData>
            </a:graphic>
          </wp:inline>
        </w:drawing>
      </w:r>
      <w:r>
        <w:rPr>
          <w:rtl w:val="0"/>
        </w:rPr>
      </w:r>
    </w:p>
    <w:p w:rsidR="00000000" w:rsidDel="00000000" w:rsidP="00000000" w:rsidRDefault="00000000" w:rsidRPr="00000000" w14:paraId="00000207">
      <w:pPr>
        <w:rPr/>
      </w:pPr>
      <w:r>
        <w:br w:type="page"/>
      </w:r>
      <w:r>
        <w:rPr>
          <w:rtl w:val="0"/>
        </w:rPr>
      </w:r>
    </w:p>
    <w:p w:rsidR="00000000" w:rsidDel="00000000" w:rsidP="00000000" w:rsidRDefault="00000000" w:rsidRPr="00000000" w14:paraId="00000208">
      <w:pPr>
        <w:spacing w:after="30" w:before="60" w:lineRule="auto"/>
        <w:rPr/>
      </w:pPr>
      <w:r>
        <w:rPr>
          <w:rFonts w:ascii="Poppins" w:cs="Poppins" w:eastAsia="Poppins" w:hAnsi="Poppins"/>
          <w:b w:val="1"/>
          <w:bCs w:val="1"/>
          <w:color w:val="b08a3a"/>
          <w:sz w:val="17"/>
          <w:szCs w:val="17"/>
          <w:rtl w:val="0"/>
        </w:rPr>
        <w:t xml:space="preserve">SECTION 13</w:t>
      </w:r>
      <w:r>
        <w:rPr>
          <w:rtl w:val="0"/>
        </w:rPr>
      </w:r>
    </w:p>
    <w:p w:rsidR="00000000" w:rsidDel="00000000" w:rsidP="00000000" w:rsidRDefault="00000000" w:rsidRPr="00000000" w14:paraId="00000209">
      <w:pPr>
        <w:spacing w:after="90" w:before="0" w:lineRule="auto"/>
        <w:rPr/>
      </w:pPr>
      <w:r>
        <w:rPr>
          <w:rFonts w:ascii="Poppins" w:cs="Poppins" w:eastAsia="Poppins" w:hAnsi="Poppins"/>
          <w:b w:val="1"/>
          <w:bCs w:val="1"/>
          <w:color w:val="071424"/>
          <w:sz w:val="40"/>
          <w:szCs w:val="40"/>
          <w:rtl w:val="0"/>
        </w:rPr>
        <w:t xml:space="preserve">Annex III - Microsoft AI Cloud Partner</w:t>
      </w:r>
      <w:r>
        <w:rPr>
          <w:rtl w:val="0"/>
        </w:rPr>
      </w:r>
    </w:p>
    <w:p w:rsidR="00000000" w:rsidDel="00000000" w:rsidP="00000000" w:rsidRDefault="00000000" w:rsidRPr="00000000" w14:paraId="0000020A">
      <w:pPr>
        <w:pBdr>
          <w:bottom w:color="b08a3a" w:space="3" w:sz="14" w:val="single"/>
        </w:pBdr>
        <w:spacing w:after="0" w:lineRule="auto"/>
        <w:rPr/>
      </w:pPr>
      <w:r>
        <w:rPr>
          <w:rtl w:val="0"/>
        </w:rPr>
      </w:r>
    </w:p>
    <w:p w:rsidR="00000000" w:rsidDel="00000000" w:rsidP="00000000" w:rsidRDefault="00000000" w:rsidRPr="00000000" w14:paraId="0000020B">
      <w:pPr>
        <w:pBdr>
          <w:bottom w:color="b08a3a" w:space="2" w:sz="4" w:val="single"/>
        </w:pBdr>
        <w:spacing w:after="0" w:lineRule="auto"/>
        <w:rPr/>
      </w:pPr>
      <w:r>
        <w:rPr>
          <w:rtl w:val="0"/>
        </w:rPr>
      </w:r>
    </w:p>
    <w:p w:rsidR="00000000" w:rsidDel="00000000" w:rsidP="00000000" w:rsidRDefault="00000000" w:rsidRPr="00000000" w14:paraId="0000020C">
      <w:pPr>
        <w:spacing w:after="240" w:lineRule="auto"/>
        <w:rPr/>
      </w:pPr>
      <w:r>
        <w:rPr>
          <w:rtl w:val="0"/>
        </w:rPr>
      </w:r>
    </w:p>
    <w:p w:rsidR="00000000" w:rsidDel="00000000" w:rsidP="00000000" w:rsidRDefault="00000000" w:rsidRPr="00000000" w14:paraId="0000020D">
      <w:pPr>
        <w:jc w:val="center"/>
        <w:rPr/>
      </w:pPr>
      <w:bookmarkStart w:colFirst="0" w:colLast="0" w:name="_heading=h.7qi1ppxppudd" w:id="0"/>
      <w:bookmarkEnd w:id="0"/>
      <w:r>
        <w:rPr/>
        <w:drawing>
          <wp:inline distB="0" distT="0" distL="0" distR="0">
            <wp:extent cx="4381500" cy="2190750"/>
            <wp:effectExtent b="0" l="0" r="0" t="0"/>
            <wp:docPr id="6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381500" cy="2190750"/>
                    </a:xfrm>
                    <a:prstGeom prst="rect"/>
                    <a:ln/>
                  </pic:spPr>
                </pic:pic>
              </a:graphicData>
            </a:graphic>
          </wp:inline>
        </w:drawing>
      </w:r>
      <w:r>
        <w:rPr>
          <w:rtl w:val="0"/>
        </w:rPr>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spacing w:after="30" w:before="60" w:lineRule="auto"/>
        <w:rPr/>
      </w:pPr>
      <w:r>
        <w:rPr>
          <w:rFonts w:ascii="Poppins" w:cs="Poppins" w:eastAsia="Poppins" w:hAnsi="Poppins"/>
          <w:b w:val="1"/>
          <w:bCs w:val="1"/>
          <w:color w:val="b08a3a"/>
          <w:sz w:val="17"/>
          <w:szCs w:val="17"/>
          <w:rtl w:val="0"/>
        </w:rPr>
        <w:t xml:space="preserve">SECTION 14</w:t>
      </w:r>
      <w:r>
        <w:rPr>
          <w:rtl w:val="0"/>
        </w:rPr>
      </w:r>
    </w:p>
    <w:p w:rsidR="00000000" w:rsidDel="00000000" w:rsidP="00000000" w:rsidRDefault="00000000" w:rsidRPr="00000000" w14:paraId="00000210">
      <w:pPr>
        <w:spacing w:after="90" w:before="0" w:lineRule="auto"/>
        <w:rPr/>
      </w:pPr>
      <w:r>
        <w:rPr>
          <w:rFonts w:ascii="Poppins" w:cs="Poppins" w:eastAsia="Poppins" w:hAnsi="Poppins"/>
          <w:b w:val="1"/>
          <w:bCs w:val="1"/>
          <w:color w:val="071424"/>
          <w:sz w:val="40"/>
          <w:szCs w:val="40"/>
          <w:rtl w:val="0"/>
        </w:rPr>
        <w:t xml:space="preserve">Annex IV - NBTE Skill Training Center Approval (IPPN)</w:t>
      </w:r>
      <w:r>
        <w:rPr>
          <w:rtl w:val="0"/>
        </w:rPr>
      </w:r>
    </w:p>
    <w:p w:rsidR="00000000" w:rsidDel="00000000" w:rsidP="00000000" w:rsidRDefault="00000000" w:rsidRPr="00000000" w14:paraId="00000211">
      <w:pPr>
        <w:pBdr>
          <w:bottom w:color="b08a3a" w:space="3" w:sz="14" w:val="single"/>
        </w:pBdr>
        <w:spacing w:after="0" w:lineRule="auto"/>
        <w:rPr/>
      </w:pPr>
      <w:r>
        <w:rPr>
          <w:rtl w:val="0"/>
        </w:rPr>
      </w:r>
    </w:p>
    <w:p w:rsidR="00000000" w:rsidDel="00000000" w:rsidP="00000000" w:rsidRDefault="00000000" w:rsidRPr="00000000" w14:paraId="00000212">
      <w:pPr>
        <w:pBdr>
          <w:bottom w:color="b08a3a" w:space="2" w:sz="4" w:val="single"/>
        </w:pBdr>
        <w:spacing w:after="0" w:lineRule="auto"/>
        <w:rPr/>
      </w:pPr>
      <w:r>
        <w:rPr>
          <w:rtl w:val="0"/>
        </w:rPr>
      </w:r>
    </w:p>
    <w:p w:rsidR="00000000" w:rsidDel="00000000" w:rsidP="00000000" w:rsidRDefault="00000000" w:rsidRPr="00000000" w14:paraId="00000213">
      <w:pPr>
        <w:spacing w:after="240" w:lineRule="auto"/>
        <w:rPr/>
      </w:pPr>
      <w:r>
        <w:rPr>
          <w:rtl w:val="0"/>
        </w:rPr>
      </w:r>
    </w:p>
    <w:p w:rsidR="00000000" w:rsidDel="00000000" w:rsidP="00000000" w:rsidRDefault="00000000" w:rsidRPr="00000000" w14:paraId="00000214">
      <w:pPr>
        <w:jc w:val="center"/>
        <w:rPr/>
      </w:pPr>
      <w:r>
        <w:rPr/>
        <w:drawing>
          <wp:inline distB="0" distT="0" distL="0" distR="0">
            <wp:extent cx="4846320" cy="6859106"/>
            <wp:effectExtent b="0" l="0" r="0" t="0"/>
            <wp:docPr id="6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846320" cy="6859106"/>
                    </a:xfrm>
                    <a:prstGeom prst="rect"/>
                    <a:ln/>
                  </pic:spPr>
                </pic:pic>
              </a:graphicData>
            </a:graphic>
          </wp:inline>
        </w:drawing>
      </w:r>
      <w:r>
        <w:rPr>
          <w:rtl w:val="0"/>
        </w:rPr>
      </w:r>
    </w:p>
    <w:p w:rsidR="00000000" w:rsidDel="00000000" w:rsidP="00000000" w:rsidRDefault="00000000" w:rsidRPr="00000000" w14:paraId="00000215">
      <w:pPr>
        <w:rPr/>
      </w:pPr>
      <w:r>
        <w:rPr>
          <w:rtl w:val="0"/>
        </w:rPr>
      </w:r>
    </w:p>
    <w:p w:rsidR="00000000" w:rsidDel="00000000" w:rsidP="00000000" w:rsidRDefault="00000000" w:rsidRPr="00000000" w14:paraId="00000216">
      <w:pPr>
        <w:spacing w:after="30" w:before="60" w:lineRule="auto"/>
        <w:rPr/>
      </w:pPr>
      <w:r>
        <w:rPr>
          <w:rFonts w:ascii="Poppins" w:cs="Poppins" w:eastAsia="Poppins" w:hAnsi="Poppins"/>
          <w:b w:val="1"/>
          <w:bCs w:val="1"/>
          <w:color w:val="b08a3a"/>
          <w:sz w:val="17"/>
          <w:szCs w:val="17"/>
          <w:rtl w:val="0"/>
        </w:rPr>
        <w:t xml:space="preserve">SECTION 15</w:t>
      </w:r>
      <w:r>
        <w:rPr>
          <w:rtl w:val="0"/>
        </w:rPr>
      </w:r>
    </w:p>
    <w:p w:rsidR="00000000" w:rsidDel="00000000" w:rsidP="00000000" w:rsidRDefault="00000000" w:rsidRPr="00000000" w14:paraId="00000217">
      <w:pPr>
        <w:spacing w:after="90" w:before="0" w:lineRule="auto"/>
        <w:rPr/>
      </w:pPr>
      <w:r>
        <w:rPr>
          <w:rFonts w:ascii="Poppins" w:cs="Poppins" w:eastAsia="Poppins" w:hAnsi="Poppins"/>
          <w:b w:val="1"/>
          <w:bCs w:val="1"/>
          <w:color w:val="071424"/>
          <w:sz w:val="40"/>
          <w:szCs w:val="40"/>
          <w:rtl w:val="0"/>
        </w:rPr>
        <w:t xml:space="preserve">Annex V - NUPRC Oil Industry Service Permit</w:t>
      </w:r>
      <w:r>
        <w:rPr>
          <w:rtl w:val="0"/>
        </w:rPr>
      </w:r>
    </w:p>
    <w:p w:rsidR="00000000" w:rsidDel="00000000" w:rsidP="00000000" w:rsidRDefault="00000000" w:rsidRPr="00000000" w14:paraId="00000218">
      <w:pPr>
        <w:pBdr>
          <w:bottom w:color="b08a3a" w:space="3" w:sz="14" w:val="single"/>
        </w:pBdr>
        <w:spacing w:after="0" w:lineRule="auto"/>
        <w:rPr/>
      </w:pPr>
      <w:r>
        <w:rPr>
          <w:rtl w:val="0"/>
        </w:rPr>
      </w:r>
    </w:p>
    <w:p w:rsidR="00000000" w:rsidDel="00000000" w:rsidP="00000000" w:rsidRDefault="00000000" w:rsidRPr="00000000" w14:paraId="00000219">
      <w:pPr>
        <w:pBdr>
          <w:bottom w:color="b08a3a" w:space="2" w:sz="4" w:val="single"/>
        </w:pBdr>
        <w:spacing w:after="0" w:lineRule="auto"/>
        <w:rPr/>
      </w:pPr>
      <w:r>
        <w:rPr>
          <w:rtl w:val="0"/>
        </w:rPr>
      </w:r>
    </w:p>
    <w:p w:rsidR="00000000" w:rsidDel="00000000" w:rsidP="00000000" w:rsidRDefault="00000000" w:rsidRPr="00000000" w14:paraId="0000021A">
      <w:pPr>
        <w:spacing w:after="240" w:lineRule="auto"/>
        <w:rPr/>
      </w:pPr>
      <w:r>
        <w:rPr>
          <w:rtl w:val="0"/>
        </w:rPr>
      </w:r>
    </w:p>
    <w:p w:rsidR="00000000" w:rsidDel="00000000" w:rsidP="00000000" w:rsidRDefault="00000000" w:rsidRPr="00000000" w14:paraId="0000021B">
      <w:pPr>
        <w:jc w:val="center"/>
        <w:rPr/>
      </w:pPr>
      <w:r>
        <w:rPr/>
        <w:drawing>
          <wp:inline distB="0" distT="0" distL="0" distR="0">
            <wp:extent cx="4846320" cy="6859106"/>
            <wp:effectExtent b="0" l="0" r="0" t="0"/>
            <wp:docPr id="6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846320" cy="6859106"/>
                    </a:xfrm>
                    <a:prstGeom prst="rect"/>
                    <a:ln/>
                  </pic:spPr>
                </pic:pic>
              </a:graphicData>
            </a:graphic>
          </wp:inline>
        </w:drawing>
      </w:r>
      <w:r>
        <w:rPr>
          <w:rtl w:val="0"/>
        </w:rPr>
      </w:r>
    </w:p>
    <w:p w:rsidR="00000000" w:rsidDel="00000000" w:rsidP="00000000" w:rsidRDefault="00000000" w:rsidRPr="00000000" w14:paraId="0000021C">
      <w:pPr>
        <w:rPr/>
      </w:pPr>
      <w:r>
        <w:br w:type="page"/>
      </w:r>
      <w:r>
        <w:rPr>
          <w:rtl w:val="0"/>
        </w:rPr>
      </w:r>
    </w:p>
    <w:p w:rsidR="00000000" w:rsidDel="00000000" w:rsidP="00000000" w:rsidRDefault="00000000" w:rsidRPr="00000000" w14:paraId="0000021D">
      <w:pPr>
        <w:spacing w:after="30" w:before="60" w:lineRule="auto"/>
        <w:rPr/>
      </w:pPr>
      <w:r>
        <w:rPr>
          <w:rFonts w:ascii="Poppins" w:cs="Poppins" w:eastAsia="Poppins" w:hAnsi="Poppins"/>
          <w:b w:val="1"/>
          <w:bCs w:val="1"/>
          <w:color w:val="b08a3a"/>
          <w:sz w:val="17"/>
          <w:szCs w:val="17"/>
          <w:rtl w:val="0"/>
        </w:rPr>
        <w:t xml:space="preserve">SECTION 16</w:t>
      </w:r>
      <w:r>
        <w:rPr>
          <w:rtl w:val="0"/>
        </w:rPr>
      </w:r>
    </w:p>
    <w:p w:rsidR="00000000" w:rsidDel="00000000" w:rsidP="00000000" w:rsidRDefault="00000000" w:rsidRPr="00000000" w14:paraId="0000021E">
      <w:pPr>
        <w:spacing w:after="90" w:before="0" w:lineRule="auto"/>
        <w:rPr/>
      </w:pPr>
      <w:r>
        <w:rPr>
          <w:rFonts w:ascii="Poppins" w:cs="Poppins" w:eastAsia="Poppins" w:hAnsi="Poppins"/>
          <w:b w:val="1"/>
          <w:bCs w:val="1"/>
          <w:color w:val="071424"/>
          <w:sz w:val="40"/>
          <w:szCs w:val="40"/>
          <w:rtl w:val="0"/>
        </w:rPr>
        <w:t xml:space="preserve">Annex VI - NUPRC Oil Industry Service Permit (Major Category: Training &amp; Manpower Development)</w:t>
      </w:r>
      <w:r>
        <w:rPr>
          <w:rtl w:val="0"/>
        </w:rPr>
      </w:r>
    </w:p>
    <w:p w:rsidR="00000000" w:rsidDel="00000000" w:rsidP="00000000" w:rsidRDefault="00000000" w:rsidRPr="00000000" w14:paraId="0000021F">
      <w:pPr>
        <w:pBdr>
          <w:bottom w:color="b08a3a" w:space="3" w:sz="14" w:val="single"/>
        </w:pBdr>
        <w:spacing w:after="0" w:lineRule="auto"/>
        <w:rPr/>
      </w:pPr>
      <w:r>
        <w:rPr>
          <w:rtl w:val="0"/>
        </w:rPr>
      </w:r>
    </w:p>
    <w:p w:rsidR="00000000" w:rsidDel="00000000" w:rsidP="00000000" w:rsidRDefault="00000000" w:rsidRPr="00000000" w14:paraId="00000220">
      <w:pPr>
        <w:pBdr>
          <w:bottom w:color="b08a3a" w:space="2" w:sz="4" w:val="single"/>
        </w:pBdr>
        <w:spacing w:after="0" w:lineRule="auto"/>
        <w:rPr/>
      </w:pPr>
      <w:r>
        <w:rPr>
          <w:rtl w:val="0"/>
        </w:rPr>
      </w:r>
    </w:p>
    <w:p w:rsidR="00000000" w:rsidDel="00000000" w:rsidP="00000000" w:rsidRDefault="00000000" w:rsidRPr="00000000" w14:paraId="00000221">
      <w:pPr>
        <w:jc w:val="center"/>
        <w:rPr/>
      </w:pPr>
      <w:r>
        <w:rPr/>
        <w:drawing>
          <wp:inline distB="0" distT="0" distL="0" distR="0">
            <wp:extent cx="4846320" cy="6859106"/>
            <wp:effectExtent b="0" l="0" r="0" t="0"/>
            <wp:docPr id="6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846320" cy="6859106"/>
                    </a:xfrm>
                    <a:prstGeom prst="rect"/>
                    <a:ln/>
                  </pic:spPr>
                </pic:pic>
              </a:graphicData>
            </a:graphic>
          </wp:inline>
        </w:drawing>
      </w:r>
      <w:r>
        <w:rPr>
          <w:rtl w:val="0"/>
        </w:rPr>
      </w:r>
    </w:p>
    <w:p w:rsidR="00000000" w:rsidDel="00000000" w:rsidP="00000000" w:rsidRDefault="00000000" w:rsidRPr="00000000" w14:paraId="00000222">
      <w:pPr>
        <w:rPr/>
      </w:pPr>
      <w:r>
        <w:rPr>
          <w:rtl w:val="0"/>
        </w:rPr>
      </w:r>
    </w:p>
    <w:p w:rsidR="00000000" w:rsidDel="00000000" w:rsidP="00000000" w:rsidRDefault="00000000" w:rsidRPr="00000000" w14:paraId="00000223">
      <w:pPr>
        <w:spacing w:after="30" w:before="60" w:lineRule="auto"/>
        <w:rPr/>
      </w:pPr>
      <w:r>
        <w:rPr>
          <w:rFonts w:ascii="Poppins" w:cs="Poppins" w:eastAsia="Poppins" w:hAnsi="Poppins"/>
          <w:b w:val="1"/>
          <w:bCs w:val="1"/>
          <w:color w:val="b08a3a"/>
          <w:sz w:val="17"/>
          <w:szCs w:val="17"/>
          <w:rtl w:val="0"/>
        </w:rPr>
        <w:t xml:space="preserve">SECTION 17</w:t>
      </w:r>
      <w:r>
        <w:rPr>
          <w:rtl w:val="0"/>
        </w:rPr>
      </w:r>
    </w:p>
    <w:p w:rsidR="00000000" w:rsidDel="00000000" w:rsidP="00000000" w:rsidRDefault="00000000" w:rsidRPr="00000000" w14:paraId="00000224">
      <w:pPr>
        <w:spacing w:after="90" w:before="0" w:lineRule="auto"/>
        <w:rPr/>
      </w:pPr>
      <w:r>
        <w:rPr>
          <w:rFonts w:ascii="Poppins" w:cs="Poppins" w:eastAsia="Poppins" w:hAnsi="Poppins"/>
          <w:b w:val="1"/>
          <w:bCs w:val="1"/>
          <w:color w:val="071424"/>
          <w:sz w:val="40"/>
          <w:szCs w:val="40"/>
          <w:rtl w:val="0"/>
        </w:rPr>
        <w:t xml:space="preserve">Annex VII - Tax Clearance Certificate</w:t>
      </w:r>
      <w:r>
        <w:rPr>
          <w:rtl w:val="0"/>
        </w:rPr>
      </w:r>
    </w:p>
    <w:p w:rsidR="00000000" w:rsidDel="00000000" w:rsidP="00000000" w:rsidRDefault="00000000" w:rsidRPr="00000000" w14:paraId="00000225">
      <w:pPr>
        <w:pBdr>
          <w:bottom w:color="b08a3a" w:space="3" w:sz="14" w:val="single"/>
        </w:pBdr>
        <w:spacing w:after="0" w:lineRule="auto"/>
        <w:rPr/>
      </w:pPr>
      <w:r>
        <w:rPr>
          <w:rtl w:val="0"/>
        </w:rPr>
      </w:r>
    </w:p>
    <w:p w:rsidR="00000000" w:rsidDel="00000000" w:rsidP="00000000" w:rsidRDefault="00000000" w:rsidRPr="00000000" w14:paraId="00000226">
      <w:pPr>
        <w:pBdr>
          <w:bottom w:color="b08a3a" w:space="2" w:sz="4" w:val="single"/>
        </w:pBdr>
        <w:spacing w:after="0" w:lineRule="auto"/>
        <w:rPr/>
      </w:pPr>
      <w:r>
        <w:rPr>
          <w:rtl w:val="0"/>
        </w:rPr>
      </w:r>
    </w:p>
    <w:p w:rsidR="00000000" w:rsidDel="00000000" w:rsidP="00000000" w:rsidRDefault="00000000" w:rsidRPr="00000000" w14:paraId="00000227">
      <w:pPr>
        <w:spacing w:after="240" w:lineRule="auto"/>
        <w:rPr/>
      </w:pPr>
      <w:r>
        <w:rPr>
          <w:rtl w:val="0"/>
        </w:rPr>
      </w:r>
    </w:p>
    <w:p w:rsidR="00000000" w:rsidDel="00000000" w:rsidP="00000000" w:rsidRDefault="00000000" w:rsidRPr="00000000" w14:paraId="00000228">
      <w:pPr>
        <w:jc w:val="center"/>
        <w:rPr/>
      </w:pPr>
      <w:r>
        <w:rPr/>
        <w:drawing>
          <wp:inline distB="0" distT="0" distL="0" distR="0">
            <wp:extent cx="4846320" cy="6859106"/>
            <wp:effectExtent b="0" l="0" r="0" t="0"/>
            <wp:docPr id="4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846320" cy="6859106"/>
                    </a:xfrm>
                    <a:prstGeom prst="rect"/>
                    <a:ln/>
                  </pic:spPr>
                </pic:pic>
              </a:graphicData>
            </a:graphic>
          </wp:inline>
        </w:drawing>
      </w:r>
      <w:r>
        <w:rPr>
          <w:rtl w:val="0"/>
        </w:rPr>
      </w:r>
    </w:p>
    <w:p w:rsidR="00000000" w:rsidDel="00000000" w:rsidP="00000000" w:rsidRDefault="00000000" w:rsidRPr="00000000" w14:paraId="00000229">
      <w:pPr>
        <w:rPr/>
      </w:pPr>
      <w:r>
        <w:br w:type="page"/>
      </w:r>
      <w:r>
        <w:rPr>
          <w:rtl w:val="0"/>
        </w:rPr>
      </w:r>
    </w:p>
    <w:p w:rsidR="00000000" w:rsidDel="00000000" w:rsidP="00000000" w:rsidRDefault="00000000" w:rsidRPr="00000000" w14:paraId="0000022A">
      <w:pPr>
        <w:spacing w:after="30" w:before="60" w:lineRule="auto"/>
        <w:rPr/>
      </w:pPr>
      <w:r>
        <w:rPr>
          <w:rFonts w:ascii="Poppins" w:cs="Poppins" w:eastAsia="Poppins" w:hAnsi="Poppins"/>
          <w:b w:val="1"/>
          <w:bCs w:val="1"/>
          <w:color w:val="b08a3a"/>
          <w:sz w:val="17"/>
          <w:szCs w:val="17"/>
          <w:rtl w:val="0"/>
        </w:rPr>
        <w:t xml:space="preserve">SECTION 18</w:t>
      </w:r>
      <w:r>
        <w:rPr>
          <w:rtl w:val="0"/>
        </w:rPr>
      </w:r>
    </w:p>
    <w:p w:rsidR="00000000" w:rsidDel="00000000" w:rsidP="00000000" w:rsidRDefault="00000000" w:rsidRPr="00000000" w14:paraId="0000022B">
      <w:pPr>
        <w:spacing w:after="90" w:before="0" w:lineRule="auto"/>
        <w:rPr/>
      </w:pPr>
      <w:r>
        <w:rPr>
          <w:rFonts w:ascii="Poppins" w:cs="Poppins" w:eastAsia="Poppins" w:hAnsi="Poppins"/>
          <w:b w:val="1"/>
          <w:bCs w:val="1"/>
          <w:color w:val="071424"/>
          <w:sz w:val="40"/>
          <w:szCs w:val="40"/>
          <w:rtl w:val="0"/>
        </w:rPr>
        <w:t xml:space="preserve">Annex VIII - Bureau of Public Procurement (BPP) Registration</w:t>
      </w:r>
      <w:r>
        <w:rPr>
          <w:rtl w:val="0"/>
        </w:rPr>
      </w:r>
    </w:p>
    <w:p w:rsidR="00000000" w:rsidDel="00000000" w:rsidP="00000000" w:rsidRDefault="00000000" w:rsidRPr="00000000" w14:paraId="0000022C">
      <w:pPr>
        <w:pBdr>
          <w:bottom w:color="b08a3a" w:space="3" w:sz="14" w:val="single"/>
        </w:pBdr>
        <w:spacing w:after="0" w:lineRule="auto"/>
        <w:rPr/>
      </w:pPr>
      <w:r>
        <w:rPr>
          <w:rtl w:val="0"/>
        </w:rPr>
      </w:r>
    </w:p>
    <w:p w:rsidR="00000000" w:rsidDel="00000000" w:rsidP="00000000" w:rsidRDefault="00000000" w:rsidRPr="00000000" w14:paraId="0000022D">
      <w:pPr>
        <w:pBdr>
          <w:bottom w:color="b08a3a" w:space="2" w:sz="4" w:val="single"/>
        </w:pBdr>
        <w:spacing w:after="0" w:lineRule="auto"/>
        <w:rPr/>
      </w:pPr>
      <w:r>
        <w:rPr>
          <w:rtl w:val="0"/>
        </w:rPr>
      </w:r>
    </w:p>
    <w:p w:rsidR="00000000" w:rsidDel="00000000" w:rsidP="00000000" w:rsidRDefault="00000000" w:rsidRPr="00000000" w14:paraId="0000022E">
      <w:pPr>
        <w:spacing w:after="240" w:lineRule="auto"/>
        <w:rPr/>
      </w:pPr>
      <w:r>
        <w:rPr>
          <w:rtl w:val="0"/>
        </w:rPr>
      </w:r>
    </w:p>
    <w:p w:rsidR="00000000" w:rsidDel="00000000" w:rsidP="00000000" w:rsidRDefault="00000000" w:rsidRPr="00000000" w14:paraId="0000022F">
      <w:pPr>
        <w:jc w:val="center"/>
        <w:rPr/>
      </w:pPr>
      <w:r>
        <w:rPr/>
        <w:drawing>
          <wp:inline distB="0" distT="0" distL="0" distR="0">
            <wp:extent cx="5943600" cy="4205249"/>
            <wp:effectExtent b="0" l="0" r="0" t="0"/>
            <wp:docPr id="64" name="image23.jpg"/>
            <a:graphic>
              <a:graphicData uri="http://schemas.openxmlformats.org/drawingml/2006/picture">
                <pic:pic>
                  <pic:nvPicPr>
                    <pic:cNvPr id="0" name="image23.jpg"/>
                    <pic:cNvPicPr preferRelativeResize="0"/>
                  </pic:nvPicPr>
                  <pic:blipFill>
                    <a:blip r:embed="rId32"/>
                    <a:srcRect b="0" l="0" r="0" t="0"/>
                    <a:stretch>
                      <a:fillRect/>
                    </a:stretch>
                  </pic:blipFill>
                  <pic:spPr>
                    <a:xfrm>
                      <a:off x="0" y="0"/>
                      <a:ext cx="5943600" cy="4205249"/>
                    </a:xfrm>
                    <a:prstGeom prst="rect"/>
                    <a:ln/>
                  </pic:spPr>
                </pic:pic>
              </a:graphicData>
            </a:graphic>
          </wp:inline>
        </w:drawing>
      </w:r>
      <w:r>
        <w:rPr>
          <w:rtl w:val="0"/>
        </w:rPr>
      </w:r>
    </w:p>
    <w:sectPr>
      <w:headerReference r:id="rId30" w:type="default"/>
      <w:footerReference r:id="rId31" w:type="default"/>
      <w:type w:val="nextPage"/>
      <w:pgSz w:h="16838" w:w="11906" w:orient="portrait"/>
      <w:pgMar w:bottom="1008" w:top="1367" w:left="1080" w:right="1080" w:header="708" w:footer="708"/>
    </w:sectPr>
    <w:p w:rsidR="00000000" w:rsidDel="00000000" w:rsidP="00000000" w:rsidRDefault="00000000" w:rsidRPr="00000000" w14:paraId="00005099">
      <w:pPr>
        <w:rPr/>
        <w:sectPr>
          <w:headerReference r:id="rId30" w:type="default"/>
          <w:footerReference r:id="rId31" w:type="default"/>
          <w:type w:val="nextPage"/>
          <w:pgSz w:h="16838" w:w="11906" w:orient="portrait"/>
          <w:pgMar w:bottom="1008" w:top="1367" w:left="1080" w:right="1080" w:header="708" w:footer="708"/>
        </w:sectPr>
      </w:pPr>
      <w:r>
        <w:br w:type="page"/>
      </w:r>
      <w:r>
        <w:rPr>
          <w:rtl w:val="0"/>
        </w:rPr>
      </w:r>
    </w:p>
    <w:p w:rsidR="00000000" w:rsidDel="00000000" w:rsidP="00000000" w:rsidRDefault="00000000" w:rsidRPr="00000000" w14:paraId="0000509A">
      <w:pPr>
        <w:rPr/>
      </w:pPr>
      <w:r>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87050"/>
            <wp:effectExtent b="0" l="0" r="0" t="0"/>
            <wp:wrapNone/>
            <wp:docPr id="80" name="image24.jpg"/>
            <a:graphic>
              <a:graphicData uri="http://schemas.openxmlformats.org/drawingml/2006/picture">
                <pic:pic>
                  <pic:nvPicPr>
                    <pic:cNvPr id="0" name="image24.jpg"/>
                    <pic:cNvPicPr preferRelativeResize="0"/>
                  </pic:nvPicPr>
                  <pic:blipFill>
                    <a:blip r:embed="rId33"/>
                    <a:srcRect b="0" l="0" r="0" t="0"/>
                    <a:stretch>
                      <a:fillRect/>
                    </a:stretch>
                  </pic:blipFill>
                  <pic:spPr>
                    <a:xfrm>
                      <a:off x="0" y="0"/>
                      <a:ext cx="7562850" cy="10687050"/>
                    </a:xfrm>
                    <a:prstGeom prst="rect"/>
                    <a:ln/>
                  </pic:spPr>
                </pic:pic>
              </a:graphicData>
            </a:graphic>
          </wp:anchor>
        </w:drawing>
      </w:r>
      <w:r>
        <w:rPr>
          <w:rtl w:val="0"/>
        </w:rPr>
      </w:r>
    </w:p>
    <w:sectPr>
      <w:headerReference r:id="rId8" w:type="default"/>
      <w:footerReference r:id="rId9" w:type="default"/>
      <w:pgSz w:h="16838" w:w="11906" w:orient="portrait"/>
      <w:pgMar w:bottom="0" w:top="0" w:left="0" w:right="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color="d9d0bc" w:space="5" w:sz="4" w:val="single"/>
      </w:pBdr>
      <w:tabs>
        <w:tab w:val="right" w:leader="none" w:pos="9026"/>
      </w:tabs>
      <w:rPr/>
    </w:pPr>
    <w:r w:rsidDel="00000000" w:rsidR="00000000" w:rsidRPr="00000000">
      <w:rPr>
        <w:color w:val="6e6a63"/>
        <w:sz w:val="14"/>
        <w:szCs w:val="14"/>
        <w:rtl w:val="0"/>
      </w:rPr>
      <w:t xml:space="preserve">contact@affidexacademy.com.ng</w:t>
    </w:r>
    <w:r w:rsidDel="00000000" w:rsidR="00000000" w:rsidRPr="00000000">
      <w:rPr>
        <w:rFonts w:ascii="Lora" w:cs="Lora" w:eastAsia="Lora" w:hAnsi="Lora"/>
        <w:color w:val="6e6a63"/>
        <w:sz w:val="14"/>
        <w:szCs w:val="14"/>
        <w:rtl w:val="0"/>
      </w:rPr>
      <w:t xml:space="preserve">  |  +234 813 398 5352  |  www.</w:t>
    </w:r>
    <w:r w:rsidDel="00000000" w:rsidR="00000000" w:rsidRPr="00000000">
      <w:rPr>
        <w:color w:val="6e6a63"/>
        <w:sz w:val="14"/>
        <w:szCs w:val="14"/>
        <w:rtl w:val="0"/>
      </w:rPr>
      <w:t xml:space="preserve">affidexacademy.com.ng</w:t>
    </w:r>
    <w:r w:rsidDel="00000000" w:rsidR="00000000" w:rsidRPr="00000000">
      <w:rPr>
        <w:sz w:val="14"/>
        <w:szCs w:val="14"/>
        <w:rtl w:val="0"/>
      </w:rPr>
      <w:tab/>
    </w:r>
    <w:r w:rsidDel="00000000" w:rsidR="00000000" w:rsidRPr="00000000">
      <w:rPr>
        <w:rFonts w:ascii="Lora" w:cs="Lora" w:eastAsia="Lora" w:hAnsi="Lora"/>
        <w:color w:val="6e6a63"/>
        <w:sz w:val="14"/>
        <w:szCs w:val="14"/>
        <w:rtl w:val="0"/>
      </w:rPr>
      <w:t xml:space="preserve">Page </w:t>
    </w:r>
    <w:r w:rsidDel="00000000" w:rsidR="00000000" w:rsidRPr="00000000">
      <w:rPr>
        <w:rFonts w:ascii="Lora" w:cs="Lora" w:eastAsia="Lora" w:hAnsi="Lora"/>
        <w:color w:val="6e6a63"/>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766.0" w:type="dxa"/>
      <w:jc w:val="left"/>
      <w:tblBorders>
        <w:top w:color="000000" w:space="0" w:sz="0" w:val="nil"/>
        <w:left w:color="000000" w:space="0" w:sz="0" w:val="nil"/>
        <w:bottom w:color="b08a3a" w:space="0" w:sz="14" w:val="single"/>
        <w:right w:color="000000" w:space="0" w:sz="0" w:val="nil"/>
        <w:insideH w:color="000000" w:space="0" w:sz="0" w:val="nil"/>
        <w:insideV w:color="000000" w:space="0" w:sz="0" w:val="nil"/>
      </w:tblBorders>
      <w:tblLayout w:type="fixed"/>
      <w:tblLook w:val="0000"/>
    </w:tblPr>
    <w:tblGrid>
      <w:gridCol w:w="6348"/>
      <w:gridCol w:w="3418"/>
      <w:tblGridChange w:id="0">
        <w:tblGrid>
          <w:gridCol w:w="6348"/>
          <w:gridCol w:w="3418"/>
        </w:tblGrid>
      </w:tblGridChange>
    </w:tblGrid>
    <w:tr>
      <w:trPr>
        <w:cantSplit w:val="0"/>
        <w:tblHeader w:val="0"/>
      </w:trPr>
      <w:tc>
        <w:tcPr>
          <w:tcBorders>
            <w:top w:color="000000" w:space="0" w:sz="0" w:val="nil"/>
            <w:left w:color="000000" w:space="0" w:sz="0" w:val="nil"/>
            <w:bottom w:color="b08a3a" w:space="0" w:sz="14" w:val="single"/>
            <w:right w:color="000000" w:space="0" w:sz="0" w:val="nil"/>
          </w:tcBorders>
          <w:tcMar>
            <w:top w:w="0.0" w:type="dxa"/>
            <w:left w:w="10.0" w:type="dxa"/>
            <w:bottom w:w="110.0" w:type="dxa"/>
            <w:right w:w="10.0" w:type="dxa"/>
          </w:tcMar>
          <w:vAlign w:val="center"/>
        </w:tcPr>
        <w:p w:rsidR="00000000" w:rsidDel="00000000" w:rsidP="00000000" w:rsidRDefault="00000000" w:rsidRPr="00000000" w14:paraId="0000022B">
          <w:pPr>
            <w:rPr/>
          </w:pPr>
          <w:r w:rsidDel="00000000" w:rsidR="00000000" w:rsidRPr="00000000">
            <w:rPr/>
            <w:drawing>
              <wp:inline distB="0" distT="0" distL="0" distR="0">
                <wp:extent cx="266700" cy="276225"/>
                <wp:effectExtent b="0" l="0" r="0" t="0"/>
                <wp:docPr id="4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66700" cy="276225"/>
                        </a:xfrm>
                        <a:prstGeom prst="rect"/>
                        <a:ln/>
                      </pic:spPr>
                    </pic:pic>
                  </a:graphicData>
                </a:graphic>
              </wp:inline>
            </w:drawing>
          </w:r>
          <w:r w:rsidDel="00000000" w:rsidR="00000000" w:rsidRPr="00000000">
            <w:rPr>
              <w:rFonts w:ascii="Poppins" w:cs="Poppins" w:eastAsia="Poppins" w:hAnsi="Poppins"/>
              <w:b w:val="1"/>
              <w:bCs w:val="1"/>
              <w:color w:val="071424"/>
              <w:sz w:val="19"/>
              <w:szCs w:val="19"/>
              <w:rtl w:val="0"/>
            </w:rPr>
            <w:t xml:space="preserve">   AFFIDEX ACADEMY LIMITED</w:t>
          </w:r>
          <w:r w:rsidDel="00000000" w:rsidR="00000000" w:rsidRPr="00000000">
            <w:rPr>
              <w:rtl w:val="0"/>
            </w:rPr>
          </w:r>
        </w:p>
      </w:tc>
      <w:tc>
        <w:tcPr>
          <w:tcBorders>
            <w:top w:color="000000" w:space="0" w:sz="0" w:val="nil"/>
            <w:left w:color="000000" w:space="0" w:sz="0" w:val="nil"/>
            <w:bottom w:color="b08a3a" w:space="0" w:sz="14" w:val="single"/>
            <w:right w:color="000000" w:space="0" w:sz="0" w:val="nil"/>
          </w:tcBorders>
          <w:tcMar>
            <w:top w:w="0.0" w:type="dxa"/>
            <w:left w:w="10.0" w:type="dxa"/>
            <w:bottom w:w="110.0" w:type="dxa"/>
            <w:right w:w="10.0" w:type="dxa"/>
          </w:tcMar>
          <w:vAlign w:val="center"/>
        </w:tcPr>
        <w:p w:rsidR="00000000" w:rsidDel="00000000" w:rsidP="00000000" w:rsidRDefault="00000000" w:rsidRPr="00000000" w14:paraId="0000022C">
          <w:pPr>
            <w:jc w:val="right"/>
            <w:rPr/>
          </w:pPr>
          <w:r w:rsidDel="00000000" w:rsidR="00000000" w:rsidRPr="00000000">
            <w:rPr>
              <w:rFonts w:ascii="Poppins" w:cs="Poppins" w:eastAsia="Poppins" w:hAnsi="Poppins"/>
              <w:b w:val="1"/>
              <w:bCs w:val="1"/>
              <w:color w:val="b08a3a"/>
              <w:sz w:val="15"/>
              <w:szCs w:val="15"/>
              <w:rtl w:val="0"/>
            </w:rPr>
            <w:t xml:space="preserve">COMPANY PROFILE</w:t>
          </w: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Lora" w:cs="Lora" w:eastAsia="Lora" w:hAnsi="Lora"/>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3.jpg"/><Relationship Id="rId21" Type="http://schemas.openxmlformats.org/officeDocument/2006/relationships/image" Target="media/image11.jpg"/><Relationship Id="rId24" Type="http://schemas.openxmlformats.org/officeDocument/2006/relationships/image" Target="media/image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2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header" Target="header1.xml"/><Relationship Id="rId31" Type="http://schemas.openxmlformats.org/officeDocument/2006/relationships/footer" Target="footer2.xml"/><Relationship Id="rId30" Type="http://schemas.openxmlformats.org/officeDocument/2006/relationships/header" Target="header2.xml"/><Relationship Id="rId11" Type="http://schemas.openxmlformats.org/officeDocument/2006/relationships/image" Target="media/image1.jpg"/><Relationship Id="rId10" Type="http://schemas.openxmlformats.org/officeDocument/2006/relationships/image" Target="media/image8.jpg"/><Relationship Id="rId13" Type="http://schemas.openxmlformats.org/officeDocument/2006/relationships/image" Target="media/image7.jpg"/><Relationship Id="rId12" Type="http://schemas.openxmlformats.org/officeDocument/2006/relationships/image" Target="media/image6.jpg"/><Relationship Id="rId15" Type="http://schemas.openxmlformats.org/officeDocument/2006/relationships/image" Target="media/image9.jpg"/><Relationship Id="rId14" Type="http://schemas.openxmlformats.org/officeDocument/2006/relationships/image" Target="media/image14.jpg"/><Relationship Id="rId17" Type="http://schemas.openxmlformats.org/officeDocument/2006/relationships/image" Target="media/image17.jpg"/><Relationship Id="rId16" Type="http://schemas.openxmlformats.org/officeDocument/2006/relationships/image" Target="media/image18.jpg"/><Relationship Id="rId19" Type="http://schemas.openxmlformats.org/officeDocument/2006/relationships/image" Target="media/image2.jpg"/><Relationship Id="rId32" Type="http://schemas.openxmlformats.org/officeDocument/2006/relationships/image" Target="media/image23.jpg"/><Relationship Id="rId18" Type="http://schemas.openxmlformats.org/officeDocument/2006/relationships/image" Target="media/image16.pn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9hOmcMow9rVmt/4bfDPGLTuAvQ==">CgMxLjAyDmguN3FpMXBweHBwdWRkOAByITFZTVZCY01CMTA2dFVMQklta2hjOEJXYmZxUGI2bkVfSg==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eyJoZGlkIjoiNjY4ZmVlNWEyNzEwZDZjMTEzMjJlM2IzNDU0Y2RjMjciLCJ1c2VySWQiOiIyNzQ4Nzc5OTQxOTI5In0=</vt:lpwstr>
  </property>
  <property fmtid="{D5CDD505-2E9C-101B-9397-08002B2CF9AE}" pid="3" name="KSOProductBuildVer">
    <vt:lpwstr>1033-12.1.0.26880</vt:lpwstr>
  </property>
  <property fmtid="{D5CDD505-2E9C-101B-9397-08002B2CF9AE}" pid="4" name="ICV">
    <vt:lpwstr>4BE7E5D3EFD5445095ECA0BF0999B84E_12</vt:lpwstr>
  </property>
</Properties>
</file>