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DecaFlow</w:t>
      </w:r>
      <w:r>
        <w:t xml:space="preserve"> </w:t>
      </w:r>
      <w:r>
        <w:t xml:space="preserve">Protocol</w:t>
      </w:r>
      <w:r>
        <w:t xml:space="preserve"> </w:t>
      </w:r>
      <w:r>
        <w:t xml:space="preserve">-</w:t>
      </w:r>
      <w:r>
        <w:t xml:space="preserve"> </w:t>
      </w:r>
      <w:r>
        <w:t xml:space="preserve">Seed</w:t>
      </w:r>
      <w:r>
        <w:t xml:space="preserve"> </w:t>
      </w:r>
      <w:r>
        <w:t xml:space="preserve">Round</w:t>
      </w:r>
      <w:r>
        <w:t xml:space="preserve"> </w:t>
      </w:r>
      <w:r>
        <w:t xml:space="preserve">Pitch</w:t>
      </w:r>
      <w:r>
        <w:t xml:space="preserve"> </w:t>
      </w:r>
      <w:r>
        <w:t xml:space="preserve">Deck</w:t>
      </w:r>
    </w:p>
    <w:p>
      <w:pPr>
        <w:pStyle w:val="Compact"/>
      </w:pPr>
      <w:r>
        <w:t xml:space="preserve">DecaFlow</w:t>
      </w:r>
    </w:p>
    <w:p>
      <w:pPr>
        <w:pStyle w:val="Compact"/>
      </w:pPr>
      <w:r>
        <w:t xml:space="preserve">Private Liquidity Layer</w:t>
      </w:r>
      <w:r>
        <w:br w:type="textWrapping"/>
      </w:r>
      <w:r>
        <w:t xml:space="preserve">for Base &amp; Beyond</w:t>
      </w:r>
    </w:p>
    <w:p>
      <w:pPr>
        <w:pStyle w:val="Compact"/>
      </w:pPr>
      <w:r>
        <w:t xml:space="preserve">Privacy Swaps • DLMM Liquidity • Cross-Chain Native</w:t>
      </w:r>
    </w:p>
    <w:p>
      <w:pPr>
        <w:pStyle w:val="Compact"/>
      </w:pPr>
      <w:r>
        <w:t xml:space="preserve">Seed Round Pitch Deck</w:t>
      </w:r>
      <w:r>
        <w:br w:type="textWrapping"/>
      </w:r>
      <w:r>
        <w:t xml:space="preserve">December 2025</w:t>
      </w:r>
      <w:r>
        <w:br w:type="textWrapping"/>
      </w:r>
      <w:r>
        <w:t xml:space="preserve">Seeking $500K - $2M</w:t>
      </w:r>
    </w:p>
    <w:p>
      <w:pPr>
        <w:pStyle w:val="Heading1"/>
      </w:pPr>
      <w:bookmarkStart w:id="20" w:name="the-problem"/>
      <w:r>
        <w:t xml:space="preserve">The Problem</w:t>
      </w:r>
      <w:bookmarkEnd w:id="20"/>
    </w:p>
    <w:p>
      <w:pPr>
        <w:pStyle w:val="Compact"/>
      </w:pPr>
      <w:r>
        <w:t xml:space="preserve">DeFi lacks privacy by design. Every trade is transparent, exploitable, and tracked.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MEV Extraction:</w:t>
      </w:r>
      <w:r>
        <w:t xml:space="preserve"> </w:t>
      </w:r>
      <w:r>
        <w:t xml:space="preserve">$1B+ extracted from traders annually through front-running and sandwich attacks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Privacy Crisis:</w:t>
      </w:r>
      <w:r>
        <w:t xml:space="preserve"> </w:t>
      </w:r>
      <w:r>
        <w:t xml:space="preserve">All transactions are public—whales can't move without market impact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Fragmented Liquidity:</w:t>
      </w:r>
      <w:r>
        <w:t xml:space="preserve"> </w:t>
      </w:r>
      <w:r>
        <w:t xml:space="preserve">Cross-chain swaps require multiple bridges, exposing users to exploits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Trust Barriers:</w:t>
      </w:r>
      <w:r>
        <w:t xml:space="preserve"> </w:t>
      </w:r>
      <w:r>
        <w:t xml:space="preserve">Institutions won't adopt DeFi without transaction privacy</w:t>
      </w:r>
    </w:p>
    <w:p>
      <w:pPr>
        <w:pStyle w:val="FirstParagraph"/>
      </w:pPr>
      <w:r>
        <w:t xml:space="preserve">Current DEXs optimize for speed and liquidity, but</w:t>
      </w:r>
      <w:r>
        <w:t xml:space="preserve"> </w:t>
      </w:r>
      <w:r>
        <w:t xml:space="preserve">privacy and security</w:t>
      </w:r>
      <w:r>
        <w:t xml:space="preserve"> </w:t>
      </w:r>
      <w:r>
        <w:t xml:space="preserve">are afterthoughts.</w:t>
      </w:r>
    </w:p>
    <w:p>
      <w:pPr>
        <w:pStyle w:val="Compact"/>
      </w:pPr>
      <w:r>
        <w:t xml:space="preserve">2</w:t>
      </w:r>
    </w:p>
    <w:p>
      <w:pPr>
        <w:pStyle w:val="Heading1"/>
      </w:pPr>
      <w:bookmarkStart w:id="21" w:name="the-solution"/>
      <w:r>
        <w:t xml:space="preserve">The Solution</w:t>
      </w:r>
      <w:bookmarkEnd w:id="21"/>
    </w:p>
    <w:p>
      <w:pPr>
        <w:pStyle w:val="Compact"/>
      </w:pPr>
      <w:r>
        <w:t xml:space="preserve">DecaFlow is a</w:t>
      </w:r>
      <w:r>
        <w:t xml:space="preserve"> </w:t>
      </w:r>
      <w:r>
        <w:t xml:space="preserve">privacy-first liquidity layer</w:t>
      </w:r>
      <w:r>
        <w:t xml:space="preserve"> </w:t>
      </w:r>
      <w:r>
        <w:t xml:space="preserve">that combines confidential routing with programmable DLMM pools.</w:t>
      </w:r>
    </w:p>
    <w:p>
      <w:pPr>
        <w:pStyle w:val="Compact"/>
      </w:pPr>
      <w:r>
        <w:t xml:space="preserve">🔒 Privacy Flow Engine</w:t>
      </w:r>
    </w:p>
    <w:p>
      <w:pPr>
        <w:pStyle w:val="Compact"/>
      </w:pPr>
      <w:r>
        <w:t xml:space="preserve">CoW Protocol routing hides trade intent through batch auctions and dark orderflow, eliminating MEV exploitation</w:t>
      </w:r>
    </w:p>
    <w:p>
      <w:pPr>
        <w:pStyle w:val="Compact"/>
      </w:pPr>
      <w:r>
        <w:t xml:space="preserve">💧 DLMM Liquidity</w:t>
      </w:r>
    </w:p>
    <w:p>
      <w:pPr>
        <w:pStyle w:val="Compact"/>
      </w:pPr>
      <w:r>
        <w:t xml:space="preserve">Dynamic Liquidity Market Maker pools capture denser fees and provide capital-efficient liquidity provisioning</w:t>
      </w:r>
    </w:p>
    <w:p>
      <w:pPr>
        <w:pStyle w:val="Compact"/>
      </w:pPr>
      <w:r>
        <w:t xml:space="preserve">🌉 Secure Cross-Chain</w:t>
      </w:r>
    </w:p>
    <w:p>
      <w:pPr>
        <w:pStyle w:val="Compact"/>
      </w:pPr>
      <w:r>
        <w:t xml:space="preserve">Chainlink CCIP &amp; Circle CCTP integration for trust-minimized bridging across 6+ chains</w:t>
      </w:r>
    </w:p>
    <w:p>
      <w:pPr>
        <w:pStyle w:val="Compact"/>
      </w:pPr>
      <w:r>
        <w:t xml:space="preserve">⚡ Base Native</w:t>
      </w:r>
    </w:p>
    <w:p>
      <w:pPr>
        <w:pStyle w:val="Compact"/>
      </w:pPr>
      <w:r>
        <w:t xml:space="preserve">Built on Coinbase's Base L2—low fees, fast settlements, institutional-grade infrastructure</w:t>
      </w:r>
    </w:p>
    <w:p>
      <w:pPr>
        <w:pStyle w:val="Compact"/>
      </w:pPr>
      <w:r>
        <w:t xml:space="preserve">"Trade privately. Move size quietly. Earn dense fees."</w:t>
      </w:r>
    </w:p>
    <w:p>
      <w:pPr>
        <w:pStyle w:val="Compact"/>
      </w:pPr>
      <w:r>
        <w:t xml:space="preserve">3</w:t>
      </w:r>
    </w:p>
    <w:p>
      <w:pPr>
        <w:pStyle w:val="Heading1"/>
      </w:pPr>
      <w:bookmarkStart w:id="22" w:name="how-it-works"/>
      <w:r>
        <w:t xml:space="preserve">How It Works</w:t>
      </w:r>
      <w:bookmarkEnd w:id="22"/>
    </w:p>
    <w:p>
      <w:pPr>
        <w:pStyle w:val="Heading3"/>
      </w:pPr>
      <w:bookmarkStart w:id="23" w:name="privacy-flow-engine"/>
      <w:r>
        <w:t xml:space="preserve">Privacy Flow Engine</w:t>
      </w:r>
      <w:bookmarkEnd w:id="23"/>
    </w:p>
    <w:p>
      <w:pPr>
        <w:pStyle w:val="Compact"/>
        <w:numPr>
          <w:numId w:val="1002"/>
          <w:ilvl w:val="0"/>
        </w:numPr>
      </w:pPr>
      <w:r>
        <w:t xml:space="preserve">User submits trade intent (not public transaction)</w:t>
      </w:r>
    </w:p>
    <w:p>
      <w:pPr>
        <w:pStyle w:val="Compact"/>
        <w:numPr>
          <w:numId w:val="1002"/>
          <w:ilvl w:val="0"/>
        </w:numPr>
      </w:pPr>
      <w:r>
        <w:t xml:space="preserve">CoW Protocol batches intents into dark auctions</w:t>
      </w:r>
    </w:p>
    <w:p>
      <w:pPr>
        <w:pStyle w:val="Compact"/>
        <w:numPr>
          <w:numId w:val="1002"/>
          <w:ilvl w:val="0"/>
        </w:numPr>
      </w:pPr>
      <w:r>
        <w:t xml:space="preserve">Solvers compete to find best execution</w:t>
      </w:r>
    </w:p>
    <w:p>
      <w:pPr>
        <w:pStyle w:val="Compact"/>
        <w:numPr>
          <w:numId w:val="1002"/>
          <w:ilvl w:val="0"/>
        </w:numPr>
      </w:pPr>
      <w:r>
        <w:t xml:space="preserve">Settlement happens on-chain—zero front-running</w:t>
      </w:r>
    </w:p>
    <w:p>
      <w:pPr>
        <w:pStyle w:val="Compact"/>
        <w:numPr>
          <w:numId w:val="1002"/>
          <w:ilvl w:val="0"/>
        </w:numPr>
      </w:pPr>
      <w:r>
        <w:t xml:space="preserve">Optional privacy quests for enhanced anonymity</w:t>
      </w:r>
    </w:p>
    <w:p>
      <w:pPr>
        <w:pStyle w:val="Heading3"/>
      </w:pPr>
      <w:bookmarkStart w:id="24" w:name="dlmm-pools"/>
      <w:r>
        <w:t xml:space="preserve">DLMM Pools</w:t>
      </w:r>
      <w:bookmarkEnd w:id="24"/>
    </w:p>
    <w:p>
      <w:pPr>
        <w:pStyle w:val="Compact"/>
        <w:numPr>
          <w:numId w:val="1003"/>
          <w:ilvl w:val="0"/>
        </w:numPr>
      </w:pPr>
      <w:r>
        <w:t xml:space="preserve">Liquidity concentrated in active price bins</w:t>
      </w:r>
    </w:p>
    <w:p>
      <w:pPr>
        <w:pStyle w:val="Compact"/>
        <w:numPr>
          <w:numId w:val="1003"/>
          <w:ilvl w:val="0"/>
        </w:numPr>
      </w:pPr>
      <w:r>
        <w:t xml:space="preserve">LPs earn higher fees per dollar deployed</w:t>
      </w:r>
    </w:p>
    <w:p>
      <w:pPr>
        <w:pStyle w:val="Compact"/>
        <w:numPr>
          <w:numId w:val="1003"/>
          <w:ilvl w:val="0"/>
        </w:numPr>
      </w:pPr>
      <w:r>
        <w:t xml:space="preserve">Auto-rebalancing based on volatility</w:t>
      </w:r>
    </w:p>
    <w:p>
      <w:pPr>
        <w:pStyle w:val="Compact"/>
        <w:numPr>
          <w:numId w:val="1003"/>
          <w:ilvl w:val="0"/>
        </w:numPr>
      </w:pPr>
      <w:r>
        <w:t xml:space="preserve">Lower slippage for large trades</w:t>
      </w:r>
    </w:p>
    <w:p>
      <w:pPr>
        <w:pStyle w:val="Heading3"/>
      </w:pPr>
      <w:bookmarkStart w:id="25" w:name="cross-chain-security"/>
      <w:r>
        <w:t xml:space="preserve">Cross-Chain Security</w:t>
      </w:r>
      <w:bookmarkEnd w:id="25"/>
    </w:p>
    <w:p>
      <w:pPr>
        <w:pStyle w:val="Compact"/>
        <w:numPr>
          <w:numId w:val="1004"/>
          <w:ilvl w:val="0"/>
        </w:numPr>
      </w:pPr>
      <w:r>
        <w:t xml:space="preserve">CCIP for general message passing &amp; token transfers</w:t>
      </w:r>
    </w:p>
    <w:p>
      <w:pPr>
        <w:pStyle w:val="Compact"/>
        <w:numPr>
          <w:numId w:val="1004"/>
          <w:ilvl w:val="0"/>
        </w:numPr>
      </w:pPr>
      <w:r>
        <w:t xml:space="preserve">CCTP for native USDC swaps (no wrapped tokens)</w:t>
      </w:r>
    </w:p>
    <w:p>
      <w:pPr>
        <w:pStyle w:val="Compact"/>
        <w:numPr>
          <w:numId w:val="1004"/>
          <w:ilvl w:val="0"/>
        </w:numPr>
      </w:pPr>
      <w:r>
        <w:t xml:space="preserve">Unified UX across Base, Arbitrum, Optimism, Polygon, Ethereum, Avalanche</w:t>
      </w:r>
    </w:p>
    <w:p>
      <w:pPr>
        <w:pStyle w:val="Compact"/>
      </w:pPr>
      <w:r>
        <w:t xml:space="preserve">4</w:t>
      </w:r>
    </w:p>
    <w:p>
      <w:pPr>
        <w:pStyle w:val="Heading1"/>
      </w:pPr>
      <w:bookmarkStart w:id="26" w:name="market-opportunity"/>
      <w:r>
        <w:t xml:space="preserve">Market Opportunity</w:t>
      </w:r>
      <w:bookmarkEnd w:id="26"/>
    </w:p>
    <w:p>
      <w:pPr>
        <w:pStyle w:val="Compact"/>
      </w:pPr>
      <w:r>
        <w:t xml:space="preserve">$130B+</w:t>
      </w:r>
    </w:p>
    <w:p>
      <w:pPr>
        <w:pStyle w:val="Compact"/>
      </w:pPr>
      <w:r>
        <w:t xml:space="preserve">DEX Annual Volume (2024)</w:t>
      </w:r>
    </w:p>
    <w:p>
      <w:pPr>
        <w:pStyle w:val="Compact"/>
      </w:pPr>
      <w:r>
        <w:t xml:space="preserve">$8B+</w:t>
      </w:r>
    </w:p>
    <w:p>
      <w:pPr>
        <w:pStyle w:val="Compact"/>
      </w:pPr>
      <w:r>
        <w:t xml:space="preserve">Total Value Locked in DEXs</w:t>
      </w:r>
    </w:p>
    <w:p>
      <w:pPr>
        <w:pStyle w:val="Compact"/>
      </w:pPr>
      <w:r>
        <w:t xml:space="preserve">45%</w:t>
      </w:r>
    </w:p>
    <w:p>
      <w:pPr>
        <w:pStyle w:val="Compact"/>
      </w:pPr>
      <w:r>
        <w:t xml:space="preserve">YoY Growth in DEX Trading</w:t>
      </w:r>
    </w:p>
    <w:p>
      <w:pPr>
        <w:pStyle w:val="Compact"/>
      </w:pPr>
      <w:r>
        <w:t xml:space="preserve">$1B+</w:t>
      </w:r>
    </w:p>
    <w:p>
      <w:pPr>
        <w:pStyle w:val="Compact"/>
      </w:pPr>
      <w:r>
        <w:t xml:space="preserve">Annual MEV Extraction</w:t>
      </w:r>
    </w:p>
    <w:p>
      <w:pPr>
        <w:pStyle w:val="Heading3"/>
      </w:pPr>
      <w:bookmarkStart w:id="27" w:name="why-privacy-dexs-now"/>
      <w:r>
        <w:t xml:space="preserve">Why Privacy DEXs Now?</w:t>
      </w:r>
      <w:bookmarkEnd w:id="27"/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Institutional Demand:</w:t>
      </w:r>
      <w:r>
        <w:t xml:space="preserve"> </w:t>
      </w:r>
      <w:r>
        <w:t xml:space="preserve">Funds need private execution to avoid front-running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Regulatory Clarity:</w:t>
      </w:r>
      <w:r>
        <w:t xml:space="preserve"> </w:t>
      </w:r>
      <w:r>
        <w:t xml:space="preserve">Privacy ≠ anonymity; compliant privacy is the future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Base Momentum:</w:t>
      </w:r>
      <w:r>
        <w:t xml:space="preserve"> </w:t>
      </w:r>
      <w:r>
        <w:t xml:space="preserve">$2B+ TVL, fastest-growing L2, backed by Coinbase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Cross-Chain Era:</w:t>
      </w:r>
      <w:r>
        <w:t xml:space="preserve"> </w:t>
      </w:r>
      <w:r>
        <w:t xml:space="preserve">70%+ of DeFi users hold assets on multiple chains</w:t>
      </w:r>
    </w:p>
    <w:p>
      <w:pPr>
        <w:pStyle w:val="Compact"/>
      </w:pPr>
      <w:r>
        <w:t xml:space="preserve">5</w:t>
      </w:r>
    </w:p>
    <w:p>
      <w:pPr>
        <w:pStyle w:val="Heading1"/>
      </w:pPr>
      <w:bookmarkStart w:id="28" w:name="traction-roadmap"/>
      <w:r>
        <w:t xml:space="preserve">Traction &amp; Roadmap</w:t>
      </w:r>
      <w:bookmarkEnd w:id="28"/>
    </w:p>
    <w:p>
      <w:pPr>
        <w:pStyle w:val="Compact"/>
      </w:pPr>
      <w:r>
        <w:t xml:space="preserve">LAUNCHED: December 20, 2025</w:t>
      </w:r>
    </w:p>
    <w:p>
      <w:pPr>
        <w:pStyle w:val="Heading3"/>
      </w:pPr>
      <w:bookmarkStart w:id="29" w:name="achieved-q4-2025"/>
      <w:r>
        <w:t xml:space="preserve">✅ Achieved (Q4 2025)</w:t>
      </w:r>
      <w:bookmarkEnd w:id="29"/>
    </w:p>
    <w:p>
      <w:pPr>
        <w:pStyle w:val="Compact"/>
        <w:numPr>
          <w:numId w:val="1006"/>
          <w:ilvl w:val="0"/>
        </w:numPr>
      </w:pPr>
      <w:r>
        <w:t xml:space="preserve">Mainnet launch on Base</w:t>
      </w:r>
    </w:p>
    <w:p>
      <w:pPr>
        <w:pStyle w:val="Compact"/>
        <w:numPr>
          <w:numId w:val="1006"/>
          <w:ilvl w:val="0"/>
        </w:numPr>
      </w:pPr>
      <w:r>
        <w:t xml:space="preserve">Privacy swap integration (CoW Protocol)</w:t>
      </w:r>
    </w:p>
    <w:p>
      <w:pPr>
        <w:pStyle w:val="Compact"/>
        <w:numPr>
          <w:numId w:val="1006"/>
          <w:ilvl w:val="0"/>
        </w:numPr>
      </w:pPr>
      <w:r>
        <w:t xml:space="preserve">DLMM pools deployed</w:t>
      </w:r>
    </w:p>
    <w:p>
      <w:pPr>
        <w:pStyle w:val="Compact"/>
        <w:numPr>
          <w:numId w:val="1006"/>
          <w:ilvl w:val="0"/>
        </w:numPr>
      </w:pPr>
      <w:r>
        <w:t xml:space="preserve">Cross-chain bridging (CCIP + CCTP)</w:t>
      </w:r>
    </w:p>
    <w:p>
      <w:pPr>
        <w:pStyle w:val="Compact"/>
        <w:numPr>
          <w:numId w:val="1006"/>
          <w:ilvl w:val="0"/>
        </w:numPr>
      </w:pPr>
      <w:r>
        <w:t xml:space="preserve">Multi-chain support (6 chains)</w:t>
      </w:r>
    </w:p>
    <w:p>
      <w:pPr>
        <w:pStyle w:val="Compact"/>
        <w:numPr>
          <w:numId w:val="1006"/>
          <w:ilvl w:val="0"/>
        </w:numPr>
      </w:pPr>
      <w:r>
        <w:t xml:space="preserve">Points &amp; rewards system live</w:t>
      </w:r>
    </w:p>
    <w:p>
      <w:pPr>
        <w:pStyle w:val="Compact"/>
        <w:numPr>
          <w:numId w:val="1006"/>
          <w:ilvl w:val="0"/>
        </w:numPr>
      </w:pPr>
      <w:r>
        <w:t xml:space="preserve">Pioneer 100 program (2x airdrop)</w:t>
      </w:r>
    </w:p>
    <w:p>
      <w:pPr>
        <w:pStyle w:val="Compact"/>
        <w:numPr>
          <w:numId w:val="1006"/>
          <w:ilvl w:val="0"/>
        </w:numPr>
      </w:pPr>
      <w:r>
        <w:t xml:space="preserve">VDM staking mechanism</w:t>
      </w:r>
    </w:p>
    <w:p>
      <w:pPr>
        <w:pStyle w:val="Compact"/>
        <w:numPr>
          <w:numId w:val="1006"/>
          <w:ilvl w:val="0"/>
        </w:numPr>
      </w:pPr>
      <w:r>
        <w:t xml:space="preserve">Leaderboard &amp; quests platform</w:t>
      </w:r>
    </w:p>
    <w:p>
      <w:pPr>
        <w:pStyle w:val="Heading3"/>
      </w:pPr>
      <w:bookmarkStart w:id="30" w:name="next-6-12-months"/>
      <w:r>
        <w:t xml:space="preserve">🎯 Next 6-12 Months</w:t>
      </w:r>
      <w:bookmarkEnd w:id="30"/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Q1 2026:</w:t>
      </w:r>
      <w:r>
        <w:t xml:space="preserve"> </w:t>
      </w:r>
      <w:r>
        <w:t xml:space="preserve">Security audits (CertiK/Trail of Bits)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Q1 2026:</w:t>
      </w:r>
      <w:r>
        <w:t xml:space="preserve"> </w:t>
      </w:r>
      <w:r>
        <w:t xml:space="preserve">Strategic partnerships (wallets, protocols)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Q1 2026:</w:t>
      </w:r>
      <w:r>
        <w:t xml:space="preserve"> </w:t>
      </w:r>
      <w:r>
        <w:t xml:space="preserve">$10M TVL target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Q2 2026:</w:t>
      </w:r>
      <w:r>
        <w:t xml:space="preserve"> </w:t>
      </w:r>
      <w:r>
        <w:t xml:space="preserve">Native token ($DECA) TGE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Q2 2026:</w:t>
      </w:r>
      <w:r>
        <w:t xml:space="preserve"> </w:t>
      </w:r>
      <w:r>
        <w:t xml:space="preserve">DAO governance launch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Q2 2026:</w:t>
      </w:r>
      <w:r>
        <w:t xml:space="preserve"> </w:t>
      </w:r>
      <w:r>
        <w:t xml:space="preserve">Mobile app (iOS/Android)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H2 2026:</w:t>
      </w:r>
      <w:r>
        <w:t xml:space="preserve"> </w:t>
      </w:r>
      <w:r>
        <w:t xml:space="preserve">Institutional liquidity pools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H2 2026:</w:t>
      </w:r>
      <w:r>
        <w:t xml:space="preserve"> </w:t>
      </w:r>
      <w:r>
        <w:t xml:space="preserve">$100M+ cumulative volume</w:t>
      </w:r>
    </w:p>
    <w:p>
      <w:pPr>
        <w:pStyle w:val="Compact"/>
      </w:pPr>
      <w:r>
        <w:t xml:space="preserve">First 100 wallets get 2x airdrop allocation + permanent Founding Trader status</w:t>
      </w:r>
    </w:p>
    <w:p>
      <w:pPr>
        <w:pStyle w:val="Compact"/>
      </w:pPr>
      <w:r>
        <w:t xml:space="preserve">6</w:t>
      </w:r>
    </w:p>
    <w:p>
      <w:pPr>
        <w:pStyle w:val="Heading1"/>
      </w:pPr>
      <w:bookmarkStart w:id="31" w:name="tokenomics-deca"/>
      <w:r>
        <w:t xml:space="preserve">Tokenomics: $DECA</w:t>
      </w:r>
      <w:bookmarkEnd w:id="31"/>
    </w:p>
    <w:p>
      <w:pPr>
        <w:pStyle w:val="Compact"/>
      </w:pPr>
      <w:r>
        <w:t xml:space="preserve">Total Supply: 1,000,000,000 DECA</w:t>
      </w:r>
    </w:p>
    <w:p>
      <w:pPr>
        <w:pStyle w:val="Compact"/>
      </w:pPr>
      <w:r>
        <w:t xml:space="preserve">TGE: Q2 2026</w:t>
      </w:r>
    </w:p>
    <w:p>
      <w:pPr>
        <w:pStyle w:val="Compact"/>
      </w:pPr>
      <w:r>
        <w:t xml:space="preserve">Chain: Arbitrum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Community &amp; Airdrops</w:t>
            </w:r>
          </w:p>
        </w:tc>
        <w:tc>
          <w:p>
            <w:pPr>
              <w:pStyle w:val="Compact"/>
              <w:jc w:val="left"/>
            </w:pPr>
            <w:r>
              <w:t xml:space="preserve">300M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Linear over 48 months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&amp; Advisors</w:t>
            </w:r>
          </w:p>
        </w:tc>
        <w:tc>
          <w:p>
            <w:pPr>
              <w:pStyle w:val="Compact"/>
              <w:jc w:val="left"/>
            </w:pPr>
            <w:r>
              <w:t xml:space="preserve">200M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12-month cliff, 36-month linear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Seed Investors</w:t>
            </w:r>
          </w:p>
        </w:tc>
        <w:tc>
          <w:p>
            <w:pPr>
              <w:pStyle w:val="Compact"/>
              <w:jc w:val="left"/>
            </w:pPr>
            <w:r>
              <w:t xml:space="preserve">150M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6-month cliff, 24-month linear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Treasury &amp; DAO</w:t>
            </w:r>
          </w:p>
        </w:tc>
        <w:tc>
          <w:p>
            <w:pPr>
              <w:pStyle w:val="Compact"/>
              <w:jc w:val="left"/>
            </w:pPr>
            <w:r>
              <w:t xml:space="preserve">150M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Unlocked, DAO-governed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Liquidity Provisions</w:t>
            </w:r>
          </w:p>
        </w:tc>
        <w:tc>
          <w:p>
            <w:pPr>
              <w:pStyle w:val="Compact"/>
              <w:jc w:val="left"/>
            </w:pPr>
            <w:r>
              <w:t xml:space="preserve">100M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Unlocked at TGE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Partners &amp; Ambassadors</w:t>
            </w:r>
          </w:p>
        </w:tc>
        <w:tc>
          <w:p>
            <w:pPr>
              <w:pStyle w:val="Compact"/>
              <w:jc w:val="left"/>
            </w:pPr>
            <w:r>
              <w:t xml:space="preserve">100M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6-month cliff, 24-month linear</w:t>
            </w:r>
          </w:p>
        </w:tc>
      </w:tr>
    </w:tbl>
    <w:p>
      <w:pPr>
        <w:pStyle w:val="Heading3"/>
      </w:pPr>
      <w:bookmarkStart w:id="32" w:name="token-utility"/>
      <w:r>
        <w:t xml:space="preserve">Token Utility</w:t>
      </w:r>
      <w:bookmarkEnd w:id="32"/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Staking:</w:t>
      </w:r>
      <w:r>
        <w:t xml:space="preserve"> </w:t>
      </w:r>
      <w:r>
        <w:t xml:space="preserve">Stake $DECA to earn USDC from protocol fees (15-30% APY)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Fee Discounts:</w:t>
      </w:r>
      <w:r>
        <w:t xml:space="preserve"> </w:t>
      </w:r>
      <w:r>
        <w:t xml:space="preserve">Tiered system—up to 100% fee waiver for top stakers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Governance:</w:t>
      </w:r>
      <w:r>
        <w:t xml:space="preserve"> </w:t>
      </w:r>
      <w:r>
        <w:t xml:space="preserve">Vote on protocol upgrades, fee structures, treasury allocation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Liquidity Mining:</w:t>
      </w:r>
      <w:r>
        <w:t xml:space="preserve"> </w:t>
      </w:r>
      <w:r>
        <w:t xml:space="preserve">Earn $DECA rewards for providing DLMM liquidity</w:t>
      </w:r>
    </w:p>
    <w:p>
      <w:pPr>
        <w:pStyle w:val="Compact"/>
      </w:pPr>
      <w:r>
        <w:t xml:space="preserve">7</w:t>
      </w:r>
    </w:p>
    <w:p>
      <w:pPr>
        <w:pStyle w:val="Heading1"/>
      </w:pPr>
      <w:bookmarkStart w:id="33" w:name="business-model"/>
      <w:r>
        <w:t xml:space="preserve">Business Model</w:t>
      </w:r>
      <w:bookmarkEnd w:id="33"/>
    </w:p>
    <w:p>
      <w:pPr>
        <w:pStyle w:val="Heading3"/>
      </w:pPr>
      <w:bookmarkStart w:id="34" w:name="revenue-streams"/>
      <w:r>
        <w:t xml:space="preserve">Revenue Streams</w:t>
      </w:r>
      <w:bookmarkEnd w:id="34"/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Swap Fees:</w:t>
      </w:r>
      <w:r>
        <w:t xml:space="preserve"> </w:t>
      </w:r>
      <w:r>
        <w:t xml:space="preserve">0.3% per trade (industry standard, competitive with Uniswap)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Cross-Chain Fees:</w:t>
      </w:r>
      <w:r>
        <w:t xml:space="preserve"> </w:t>
      </w:r>
      <w:r>
        <w:t xml:space="preserve">0.1% premium on CCIP/CCTP transactions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Privacy Premium:</w:t>
      </w:r>
      <w:r>
        <w:t xml:space="preserve"> </w:t>
      </w:r>
      <w:r>
        <w:t xml:space="preserve">Optional 0.05% for enhanced privacy routing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LP Management Fees:</w:t>
      </w:r>
      <w:r>
        <w:t xml:space="preserve"> </w:t>
      </w:r>
      <w:r>
        <w:t xml:space="preserve">10% of DLMM pool profits (shared with protocol)</w:t>
      </w:r>
    </w:p>
    <w:p>
      <w:pPr>
        <w:pStyle w:val="Compact"/>
      </w:pPr>
      <w:r>
        <w:t xml:space="preserve">Revenue Distribution Model</w:t>
      </w:r>
    </w:p>
    <w:p>
      <w:pPr>
        <w:pStyle w:val="Compact"/>
      </w:pPr>
      <w:r>
        <w:t xml:space="preserve">50%</w:t>
      </w:r>
    </w:p>
    <w:p>
      <w:pPr>
        <w:pStyle w:val="Compact"/>
      </w:pPr>
      <w:r>
        <w:t xml:space="preserve">$DECA Stakers</w:t>
      </w:r>
      <w:r>
        <w:br w:type="textWrapping"/>
      </w:r>
      <w:r>
        <w:t xml:space="preserve">(Protocol Revenue Share)</w:t>
      </w:r>
    </w:p>
    <w:p>
      <w:pPr>
        <w:pStyle w:val="Compact"/>
      </w:pPr>
      <w:r>
        <w:t xml:space="preserve">30%</w:t>
      </w:r>
    </w:p>
    <w:p>
      <w:pPr>
        <w:pStyle w:val="Compact"/>
      </w:pPr>
      <w:r>
        <w:t xml:space="preserve">Liquidity Providers</w:t>
      </w:r>
      <w:r>
        <w:br w:type="textWrapping"/>
      </w:r>
      <w:r>
        <w:t xml:space="preserve">(LP Incentives)</w:t>
      </w:r>
    </w:p>
    <w:p>
      <w:pPr>
        <w:pStyle w:val="Compact"/>
      </w:pPr>
      <w:r>
        <w:t xml:space="preserve">20%</w:t>
      </w:r>
    </w:p>
    <w:p>
      <w:pPr>
        <w:pStyle w:val="Compact"/>
      </w:pPr>
      <w:r>
        <w:t xml:space="preserve">Treasury</w:t>
      </w:r>
      <w:r>
        <w:br w:type="textWrapping"/>
      </w:r>
      <w:r>
        <w:t xml:space="preserve">(Development &amp; Growth)</w:t>
      </w:r>
    </w:p>
    <w:p>
      <w:pPr>
        <w:pStyle w:val="Heading3"/>
      </w:pPr>
      <w:bookmarkStart w:id="35" w:name="financial-projections-conservative"/>
      <w:r>
        <w:t xml:space="preserve">Financial Projections (Conservative)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24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Value Locked</w:t>
            </w:r>
          </w:p>
        </w:tc>
        <w:tc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p>
            <w:pPr>
              <w:pStyle w:val="Compact"/>
              <w:jc w:val="left"/>
            </w:pPr>
            <w:r>
              <w:t xml:space="preserve">$200M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Volume</w:t>
            </w:r>
          </w:p>
        </w:tc>
        <w:tc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p>
            <w:pPr>
              <w:pStyle w:val="Compact"/>
              <w:jc w:val="left"/>
            </w:pPr>
            <w:r>
              <w:t xml:space="preserve">$25M</w:t>
            </w:r>
          </w:p>
        </w:tc>
        <w:tc>
          <w:p>
            <w:pPr>
              <w:pStyle w:val="Compact"/>
              <w:jc w:val="left"/>
            </w:pPr>
            <w:r>
              <w:t xml:space="preserve">$100M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Revenue</w:t>
            </w:r>
          </w:p>
        </w:tc>
        <w:tc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p>
            <w:pPr>
              <w:pStyle w:val="Compact"/>
              <w:jc w:val="left"/>
            </w:pPr>
            <w:r>
              <w:t xml:space="preserve">$75K</w:t>
            </w:r>
          </w:p>
        </w:tc>
        <w:tc>
          <w:p>
            <w:pPr>
              <w:pStyle w:val="Compact"/>
              <w:jc w:val="left"/>
            </w:pPr>
            <w:r>
              <w:t xml:space="preserve">$300K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Users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50,000</w:t>
            </w:r>
          </w:p>
        </w:tc>
      </w:tr>
    </w:tbl>
    <w:p>
      <w:pPr>
        <w:pStyle w:val="Compact"/>
      </w:pPr>
      <w:r>
        <w:t xml:space="preserve">8</w:t>
      </w:r>
    </w:p>
    <w:p>
      <w:pPr>
        <w:pStyle w:val="Heading1"/>
      </w:pPr>
      <w:bookmarkStart w:id="36" w:name="go-to-market-strategy"/>
      <w:r>
        <w:t xml:space="preserve">Go-to-Market Strategy</w:t>
      </w:r>
      <w:bookmarkEnd w:id="36"/>
    </w:p>
    <w:p>
      <w:pPr>
        <w:pStyle w:val="Heading3"/>
      </w:pPr>
      <w:bookmarkStart w:id="37" w:name="phase-1-community-building-now---q1-2026"/>
      <w:r>
        <w:t xml:space="preserve">Phase 1: Community Building (Now - Q1 2026)</w:t>
      </w:r>
      <w:bookmarkEnd w:id="37"/>
    </w:p>
    <w:p>
      <w:pPr>
        <w:pStyle w:val="Compact"/>
        <w:numPr>
          <w:numId w:val="1010"/>
          <w:ilvl w:val="0"/>
        </w:numPr>
      </w:pPr>
      <w:r>
        <w:t xml:space="preserve">Pioneer 100 incentive program</w:t>
      </w:r>
    </w:p>
    <w:p>
      <w:pPr>
        <w:pStyle w:val="Compact"/>
        <w:numPr>
          <w:numId w:val="1010"/>
          <w:ilvl w:val="0"/>
        </w:numPr>
      </w:pPr>
      <w:r>
        <w:t xml:space="preserve">Points &amp; quest gamification</w:t>
      </w:r>
    </w:p>
    <w:p>
      <w:pPr>
        <w:pStyle w:val="Compact"/>
        <w:numPr>
          <w:numId w:val="1010"/>
          <w:ilvl w:val="0"/>
        </w:numPr>
      </w:pPr>
      <w:r>
        <w:t xml:space="preserve">Weekly trading competitions</w:t>
      </w:r>
    </w:p>
    <w:p>
      <w:pPr>
        <w:pStyle w:val="Compact"/>
        <w:numPr>
          <w:numId w:val="1010"/>
          <w:ilvl w:val="0"/>
        </w:numPr>
      </w:pPr>
      <w:r>
        <w:t xml:space="preserve">Base ecosystem partnerships</w:t>
      </w:r>
    </w:p>
    <w:p>
      <w:pPr>
        <w:pStyle w:val="Compact"/>
        <w:numPr>
          <w:numId w:val="1010"/>
          <w:ilvl w:val="0"/>
        </w:numPr>
      </w:pPr>
      <w:r>
        <w:t xml:space="preserve">KOL/influencer campaigns</w:t>
      </w:r>
    </w:p>
    <w:p>
      <w:pPr>
        <w:pStyle w:val="Compact"/>
        <w:numPr>
          <w:numId w:val="1010"/>
          <w:ilvl w:val="0"/>
        </w:numPr>
      </w:pPr>
      <w:r>
        <w:t xml:space="preserve">Twitter Spaces &amp; AMAs</w:t>
      </w:r>
    </w:p>
    <w:p>
      <w:pPr>
        <w:pStyle w:val="Compact"/>
        <w:numPr>
          <w:numId w:val="1010"/>
          <w:ilvl w:val="0"/>
        </w:numPr>
      </w:pPr>
      <w:r>
        <w:t xml:space="preserve">Discord community growth</w:t>
      </w:r>
    </w:p>
    <w:p>
      <w:pPr>
        <w:pStyle w:val="Heading3"/>
      </w:pPr>
      <w:bookmarkStart w:id="38" w:name="phase-2-strategic-growth-q2-q3-2026"/>
      <w:r>
        <w:t xml:space="preserve">Phase 2: Strategic Growth (Q2-Q3 2026)</w:t>
      </w:r>
      <w:bookmarkEnd w:id="38"/>
    </w:p>
    <w:p>
      <w:pPr>
        <w:pStyle w:val="Compact"/>
        <w:numPr>
          <w:numId w:val="1011"/>
          <w:ilvl w:val="0"/>
        </w:numPr>
      </w:pPr>
      <w:r>
        <w:t xml:space="preserve">Wallet integrations (Rainbow, Frame, Coinbase Wallet)</w:t>
      </w:r>
    </w:p>
    <w:p>
      <w:pPr>
        <w:pStyle w:val="Compact"/>
        <w:numPr>
          <w:numId w:val="1011"/>
          <w:ilvl w:val="0"/>
        </w:numPr>
      </w:pPr>
      <w:r>
        <w:t xml:space="preserve">DeFi protocol partnerships</w:t>
      </w:r>
    </w:p>
    <w:p>
      <w:pPr>
        <w:pStyle w:val="Compact"/>
        <w:numPr>
          <w:numId w:val="1011"/>
          <w:ilvl w:val="0"/>
        </w:numPr>
      </w:pPr>
      <w:r>
        <w:t xml:space="preserve">Aggregator listings (1inch, 0x)</w:t>
      </w:r>
    </w:p>
    <w:p>
      <w:pPr>
        <w:pStyle w:val="Compact"/>
        <w:numPr>
          <w:numId w:val="1011"/>
          <w:ilvl w:val="0"/>
        </w:numPr>
      </w:pPr>
      <w:r>
        <w:t xml:space="preserve">Security audits &amp; certifications</w:t>
      </w:r>
    </w:p>
    <w:p>
      <w:pPr>
        <w:pStyle w:val="Compact"/>
        <w:numPr>
          <w:numId w:val="1011"/>
          <w:ilvl w:val="0"/>
        </w:numPr>
      </w:pPr>
      <w:r>
        <w:t xml:space="preserve">$DECA token launch (TGE)</w:t>
      </w:r>
    </w:p>
    <w:p>
      <w:pPr>
        <w:pStyle w:val="Compact"/>
        <w:numPr>
          <w:numId w:val="1011"/>
          <w:ilvl w:val="0"/>
        </w:numPr>
      </w:pPr>
      <w:r>
        <w:t xml:space="preserve">Liquidity mining campaigns</w:t>
      </w:r>
    </w:p>
    <w:p>
      <w:pPr>
        <w:pStyle w:val="Heading3"/>
      </w:pPr>
      <w:bookmarkStart w:id="39" w:name="phase-3-institutional-adoption-q4-2026"/>
      <w:r>
        <w:t xml:space="preserve">Phase 3: Institutional Adoption (Q4 2026+)</w:t>
      </w:r>
      <w:bookmarkEnd w:id="39"/>
    </w:p>
    <w:p>
      <w:pPr>
        <w:pStyle w:val="Compact"/>
        <w:numPr>
          <w:numId w:val="1012"/>
          <w:ilvl w:val="0"/>
        </w:numPr>
      </w:pPr>
      <w:r>
        <w:t xml:space="preserve">Whitelabel privacy solutions for institutions</w:t>
      </w:r>
    </w:p>
    <w:p>
      <w:pPr>
        <w:pStyle w:val="Compact"/>
        <w:numPr>
          <w:numId w:val="1012"/>
          <w:ilvl w:val="0"/>
        </w:numPr>
      </w:pPr>
      <w:r>
        <w:t xml:space="preserve">API access for trading desks</w:t>
      </w:r>
    </w:p>
    <w:p>
      <w:pPr>
        <w:pStyle w:val="Compact"/>
        <w:numPr>
          <w:numId w:val="1012"/>
          <w:ilvl w:val="0"/>
        </w:numPr>
      </w:pPr>
      <w:r>
        <w:t xml:space="preserve">Compliance-friendly privacy features</w:t>
      </w:r>
    </w:p>
    <w:p>
      <w:pPr>
        <w:pStyle w:val="Compact"/>
        <w:numPr>
          <w:numId w:val="1012"/>
          <w:ilvl w:val="0"/>
        </w:numPr>
      </w:pPr>
      <w:r>
        <w:t xml:space="preserve">Cross-chain expansion (10+ chains)</w:t>
      </w:r>
    </w:p>
    <w:p>
      <w:pPr>
        <w:pStyle w:val="Compact"/>
        <w:numPr>
          <w:numId w:val="1012"/>
          <w:ilvl w:val="0"/>
        </w:numPr>
      </w:pPr>
      <w:r>
        <w:t xml:space="preserve">Mobile app launch</w:t>
      </w:r>
    </w:p>
    <w:p>
      <w:pPr>
        <w:pStyle w:val="Compact"/>
        <w:numPr>
          <w:numId w:val="1012"/>
          <w:ilvl w:val="0"/>
        </w:numPr>
      </w:pPr>
      <w:r>
        <w:t xml:space="preserve">Governance DAO activation</w:t>
      </w:r>
    </w:p>
    <w:p>
      <w:pPr>
        <w:pStyle w:val="Compact"/>
      </w:pPr>
      <w:r>
        <w:t xml:space="preserve">Distribution Channels</w:t>
      </w:r>
    </w:p>
    <w:p>
      <w:pPr>
        <w:pStyle w:val="Compact"/>
      </w:pPr>
      <w:r>
        <w:t xml:space="preserve">• Direct (decaflow.xyz)</w:t>
      </w:r>
      <w:r>
        <w:br w:type="textWrapping"/>
      </w:r>
      <w:r>
        <w:t xml:space="preserve">• Aggregators (1inch, Matcha)</w:t>
      </w:r>
      <w:r>
        <w:br w:type="textWrapping"/>
      </w:r>
      <w:r>
        <w:t xml:space="preserve">• Embedded (wallet integrations)</w:t>
      </w:r>
      <w:r>
        <w:br w:type="textWrapping"/>
      </w:r>
      <w:r>
        <w:t xml:space="preserve">• API (institutional partners)</w:t>
      </w:r>
      <w:r>
        <w:br w:type="textWrapping"/>
      </w:r>
      <w:r>
        <w:t xml:space="preserve">• Mobile apps (iOS/Android)</w:t>
      </w:r>
    </w:p>
    <w:p>
      <w:pPr>
        <w:pStyle w:val="Compact"/>
      </w:pPr>
      <w:r>
        <w:t xml:space="preserve">9</w:t>
      </w:r>
    </w:p>
    <w:p>
      <w:pPr>
        <w:pStyle w:val="Heading1"/>
      </w:pPr>
      <w:bookmarkStart w:id="40" w:name="competitive-landscape"/>
      <w:r>
        <w:t xml:space="preserve">Competitive Landscape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Cross-Chain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DLMM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Native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MEV Protection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DecaFlow</w:t>
            </w:r>
          </w:p>
        </w:tc>
        <w:tc>
          <w:p>
            <w:pPr>
              <w:pStyle w:val="Compact"/>
              <w:jc w:val="left"/>
            </w:pPr>
            <w:r>
              <w:t xml:space="preserve">✓ CoW Protocol</w:t>
            </w:r>
          </w:p>
        </w:tc>
        <w:tc>
          <w:p>
            <w:pPr>
              <w:pStyle w:val="Compact"/>
              <w:jc w:val="left"/>
            </w:pPr>
            <w:r>
              <w:t xml:space="preserve">✓ CCIP + CCTP</w:t>
            </w:r>
          </w:p>
        </w:tc>
        <w:tc>
          <w:p>
            <w:pPr>
              <w:pStyle w:val="Compact"/>
              <w:jc w:val="left"/>
            </w:pPr>
            <w:r>
              <w:t xml:space="preserve">✓ Yes</w:t>
            </w:r>
          </w:p>
        </w:tc>
        <w:tc>
          <w:p>
            <w:pPr>
              <w:pStyle w:val="Compact"/>
              <w:jc w:val="left"/>
            </w:pPr>
            <w:r>
              <w:t xml:space="preserve">✓ Yes</w:t>
            </w:r>
          </w:p>
        </w:tc>
        <w:tc>
          <w:p>
            <w:pPr>
              <w:pStyle w:val="Compact"/>
              <w:jc w:val="left"/>
            </w:pPr>
            <w:r>
              <w:t xml:space="preserve">✓ Full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Uniswap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Railgun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Aztec Network</w:t>
            </w:r>
          </w:p>
        </w:tc>
        <w:tc>
          <w:p>
            <w:pPr>
              <w:pStyle w:val="Compact"/>
              <w:jc w:val="left"/>
            </w:pPr>
            <w:r>
              <w:t xml:space="preserve">✓ zk-proofs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CoW Swap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1inch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</w:tbl>
    <w:p>
      <w:pPr>
        <w:pStyle w:val="Heading3"/>
      </w:pPr>
      <w:bookmarkStart w:id="41" w:name="our-competitive-advantages"/>
      <w:r>
        <w:t xml:space="preserve">Our Competitive Advantages</w:t>
      </w:r>
      <w:bookmarkEnd w:id="41"/>
    </w:p>
    <w:p>
      <w:pPr>
        <w:pStyle w:val="Compact"/>
      </w:pPr>
      <w:r>
        <w:t xml:space="preserve">🎯 Full-Stack Privacy</w:t>
      </w:r>
    </w:p>
    <w:p>
      <w:pPr>
        <w:pStyle w:val="Compact"/>
      </w:pPr>
      <w:r>
        <w:t xml:space="preserve">Only DEX combining CoW batch auctions + DLMM pools + cross-chain on Base</w:t>
      </w:r>
    </w:p>
    <w:p>
      <w:pPr>
        <w:pStyle w:val="Compact"/>
      </w:pPr>
      <w:r>
        <w:t xml:space="preserve">🚀 Base Ecosystem</w:t>
      </w:r>
    </w:p>
    <w:p>
      <w:pPr>
        <w:pStyle w:val="Compact"/>
      </w:pPr>
      <w:r>
        <w:t xml:space="preserve">Native to fastest-growing L2, backed by Coinbase—institutional credibility</w:t>
      </w:r>
    </w:p>
    <w:p>
      <w:pPr>
        <w:pStyle w:val="Compact"/>
      </w:pPr>
      <w:r>
        <w:t xml:space="preserve">💎 Capital Efficiency</w:t>
      </w:r>
    </w:p>
    <w:p>
      <w:pPr>
        <w:pStyle w:val="Compact"/>
      </w:pPr>
      <w:r>
        <w:t xml:space="preserve">DLMM provides 3-5x better capital efficiency than traditional AMMs</w:t>
      </w:r>
    </w:p>
    <w:p>
      <w:pPr>
        <w:pStyle w:val="Compact"/>
      </w:pPr>
      <w:r>
        <w:t xml:space="preserve">🔐 Trust-Minimized</w:t>
      </w:r>
    </w:p>
    <w:p>
      <w:pPr>
        <w:pStyle w:val="Compact"/>
      </w:pPr>
      <w:r>
        <w:t xml:space="preserve">Chainlink CCIP (bank-grade security) + Circle CCTP (native USDC)</w:t>
      </w:r>
    </w:p>
    <w:p>
      <w:pPr>
        <w:pStyle w:val="Compact"/>
      </w:pPr>
      <w:r>
        <w:t xml:space="preserve">10</w:t>
      </w:r>
    </w:p>
    <w:p>
      <w:pPr>
        <w:pStyle w:val="Heading1"/>
      </w:pPr>
      <w:bookmarkStart w:id="42" w:name="technology-stack"/>
      <w:r>
        <w:t xml:space="preserve">Technology Stack</w:t>
      </w:r>
      <w:bookmarkEnd w:id="42"/>
    </w:p>
    <w:p>
      <w:pPr>
        <w:pStyle w:val="Heading3"/>
      </w:pPr>
      <w:bookmarkStart w:id="43" w:name="core-infrastructure"/>
      <w:r>
        <w:t xml:space="preserve">Core Infrastructure</w:t>
      </w:r>
      <w:bookmarkEnd w:id="43"/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Base L2:</w:t>
      </w:r>
      <w:r>
        <w:t xml:space="preserve"> </w:t>
      </w:r>
      <w:r>
        <w:t xml:space="preserve">Primary deployment (Optimism-based, EVM-compatible)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Solidity:</w:t>
      </w:r>
      <w:r>
        <w:t xml:space="preserve"> </w:t>
      </w:r>
      <w:r>
        <w:t xml:space="preserve">Smart contracts (audited, open-source)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CoW Protocol:</w:t>
      </w:r>
      <w:r>
        <w:t xml:space="preserve"> </w:t>
      </w:r>
      <w:r>
        <w:t xml:space="preserve">Intent-based privacy routing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DLMM Pools:</w:t>
      </w:r>
      <w:r>
        <w:t xml:space="preserve"> </w:t>
      </w:r>
      <w:r>
        <w:t xml:space="preserve">Meteora/TraderJoe architecture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Chainlink CCIP:</w:t>
      </w:r>
      <w:r>
        <w:t xml:space="preserve"> </w:t>
      </w:r>
      <w:r>
        <w:t xml:space="preserve">Cross-chain messaging &amp; token transfers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Circle CCTP:</w:t>
      </w:r>
      <w:r>
        <w:t xml:space="preserve"> </w:t>
      </w:r>
      <w:r>
        <w:t xml:space="preserve">Native USDC bridging</w:t>
      </w:r>
    </w:p>
    <w:p>
      <w:pPr>
        <w:pStyle w:val="Heading3"/>
      </w:pPr>
      <w:bookmarkStart w:id="44" w:name="frontend-ux"/>
      <w:r>
        <w:t xml:space="preserve">Frontend &amp; UX</w:t>
      </w:r>
      <w:bookmarkEnd w:id="44"/>
    </w:p>
    <w:p>
      <w:pPr>
        <w:pStyle w:val="Compact"/>
        <w:numPr>
          <w:numId w:val="1014"/>
          <w:ilvl w:val="0"/>
        </w:numPr>
      </w:pPr>
      <w:r>
        <w:t xml:space="preserve">React + TypeScript</w:t>
      </w:r>
    </w:p>
    <w:p>
      <w:pPr>
        <w:pStyle w:val="Compact"/>
        <w:numPr>
          <w:numId w:val="1014"/>
          <w:ilvl w:val="0"/>
        </w:numPr>
      </w:pPr>
      <w:r>
        <w:t xml:space="preserve">RainbowKit wallet integration</w:t>
      </w:r>
    </w:p>
    <w:p>
      <w:pPr>
        <w:pStyle w:val="Compact"/>
        <w:numPr>
          <w:numId w:val="1014"/>
          <w:ilvl w:val="0"/>
        </w:numPr>
      </w:pPr>
      <w:r>
        <w:t xml:space="preserve">Wagmi hooks for blockchain interaction</w:t>
      </w:r>
    </w:p>
    <w:p>
      <w:pPr>
        <w:pStyle w:val="Compact"/>
        <w:numPr>
          <w:numId w:val="1014"/>
          <w:ilvl w:val="0"/>
        </w:numPr>
      </w:pPr>
      <w:r>
        <w:t xml:space="preserve">Real-time WebSocket updates</w:t>
      </w:r>
    </w:p>
    <w:p>
      <w:pPr>
        <w:pStyle w:val="Heading3"/>
      </w:pPr>
      <w:bookmarkStart w:id="45" w:name="security-compliance"/>
      <w:r>
        <w:t xml:space="preserve">Security &amp; Compliance</w:t>
      </w:r>
      <w:bookmarkEnd w:id="45"/>
    </w:p>
    <w:p>
      <w:pPr>
        <w:pStyle w:val="Compact"/>
        <w:numPr>
          <w:numId w:val="1015"/>
          <w:ilvl w:val="0"/>
        </w:numPr>
      </w:pPr>
      <w:r>
        <w:t xml:space="preserve">Smart contract audits: CertiK, Trail of Bits (scheduled Q1 2026)</w:t>
      </w:r>
    </w:p>
    <w:p>
      <w:pPr>
        <w:pStyle w:val="Compact"/>
        <w:numPr>
          <w:numId w:val="1015"/>
          <w:ilvl w:val="0"/>
        </w:numPr>
      </w:pPr>
      <w:r>
        <w:t xml:space="preserve">Bug bounty: $100K-$500K for critical vulnerabilities</w:t>
      </w:r>
    </w:p>
    <w:p>
      <w:pPr>
        <w:pStyle w:val="Compact"/>
        <w:numPr>
          <w:numId w:val="1015"/>
          <w:ilvl w:val="0"/>
        </w:numPr>
      </w:pPr>
      <w:r>
        <w:t xml:space="preserve">Multisig treasury (Gnosis Safe)</w:t>
      </w:r>
    </w:p>
    <w:p>
      <w:pPr>
        <w:pStyle w:val="Compact"/>
        <w:numPr>
          <w:numId w:val="1015"/>
          <w:ilvl w:val="0"/>
        </w:numPr>
      </w:pPr>
      <w:r>
        <w:t xml:space="preserve">2-day governance timelock</w:t>
      </w:r>
    </w:p>
    <w:p>
      <w:pPr>
        <w:pStyle w:val="Compact"/>
        <w:numPr>
          <w:numId w:val="1015"/>
          <w:ilvl w:val="0"/>
        </w:numPr>
      </w:pPr>
      <w:r>
        <w:t xml:space="preserve">Emergency pause mechanism</w:t>
      </w:r>
    </w:p>
    <w:p>
      <w:pPr>
        <w:pStyle w:val="Compact"/>
        <w:numPr>
          <w:numId w:val="1015"/>
          <w:ilvl w:val="0"/>
        </w:numPr>
      </w:pPr>
      <w:r>
        <w:t xml:space="preserve">KYC for institutional features (optional)</w:t>
      </w:r>
    </w:p>
    <w:p>
      <w:pPr>
        <w:pStyle w:val="Heading3"/>
      </w:pPr>
      <w:bookmarkStart w:id="46" w:name="backend-services"/>
      <w:r>
        <w:t xml:space="preserve">Backend Services</w:t>
      </w:r>
      <w:bookmarkEnd w:id="46"/>
    </w:p>
    <w:p>
      <w:pPr>
        <w:pStyle w:val="Compact"/>
        <w:numPr>
          <w:numId w:val="1016"/>
          <w:ilvl w:val="0"/>
        </w:numPr>
      </w:pPr>
      <w:r>
        <w:t xml:space="preserve">Node.js + Express API</w:t>
      </w:r>
    </w:p>
    <w:p>
      <w:pPr>
        <w:pStyle w:val="Compact"/>
        <w:numPr>
          <w:numId w:val="1016"/>
          <w:ilvl w:val="0"/>
        </w:numPr>
      </w:pPr>
      <w:r>
        <w:t xml:space="preserve">PostgreSQL for user data &amp; points</w:t>
      </w:r>
    </w:p>
    <w:p>
      <w:pPr>
        <w:pStyle w:val="Compact"/>
        <w:numPr>
          <w:numId w:val="1016"/>
          <w:ilvl w:val="0"/>
        </w:numPr>
      </w:pPr>
      <w:r>
        <w:t xml:space="preserve">Redis for caching &amp; real-time stats</w:t>
      </w:r>
    </w:p>
    <w:p>
      <w:pPr>
        <w:pStyle w:val="Compact"/>
        <w:numPr>
          <w:numId w:val="1016"/>
          <w:ilvl w:val="0"/>
        </w:numPr>
      </w:pPr>
      <w:r>
        <w:t xml:space="preserve">Deployed on Render/Railway</w:t>
      </w:r>
    </w:p>
    <w:p>
      <w:pPr>
        <w:pStyle w:val="Compact"/>
      </w:pPr>
      <w:r>
        <w:t xml:space="preserve">All core contracts are open-source and will be fully audited before mainnet scaling</w:t>
      </w:r>
    </w:p>
    <w:p>
      <w:pPr>
        <w:pStyle w:val="Compact"/>
      </w:pPr>
      <w:r>
        <w:t xml:space="preserve">11</w:t>
      </w:r>
    </w:p>
    <w:p>
      <w:pPr>
        <w:pStyle w:val="Heading1"/>
      </w:pPr>
      <w:bookmarkStart w:id="47" w:name="team"/>
      <w:r>
        <w:t xml:space="preserve">Team</w:t>
      </w:r>
      <w:bookmarkEnd w:id="47"/>
    </w:p>
    <w:p>
      <w:pPr>
        <w:pStyle w:val="Heading3"/>
      </w:pPr>
      <w:bookmarkStart w:id="48" w:name="built-by-affidex-lab"/>
      <w:r>
        <w:t xml:space="preserve">Built by Affidex Lab</w:t>
      </w:r>
      <w:bookmarkEnd w:id="48"/>
    </w:p>
    <w:p>
      <w:pPr>
        <w:pStyle w:val="FirstParagraph"/>
      </w:pPr>
      <w:r>
        <w:t xml:space="preserve">Incubation lab founded 1 year ago, focused on building core utility projects that solve real-world problems through blockchain and AI. DecaFlow is our flagship DeFi product.</w:t>
      </w:r>
    </w:p>
    <w:p>
      <w:pPr>
        <w:pStyle w:val="Compact"/>
      </w:pPr>
      <w:r>
        <w:t xml:space="preserve">🏗️ Incubation Expertise</w:t>
      </w:r>
    </w:p>
    <w:p>
      <w:pPr>
        <w:pStyle w:val="Compact"/>
      </w:pPr>
      <w:r>
        <w:t xml:space="preserve">Track record of building and shipping 3 blockchain/AI projects from 0 to 1</w:t>
      </w:r>
    </w:p>
    <w:p>
      <w:pPr>
        <w:pStyle w:val="Compact"/>
      </w:pPr>
      <w:r>
        <w:t xml:space="preserve">⚡ Rapid Execution</w:t>
      </w:r>
    </w:p>
    <w:p>
      <w:pPr>
        <w:pStyle w:val="Compact"/>
      </w:pPr>
      <w:r>
        <w:t xml:space="preserve">DecaFlow: Idea to mainnet launch in under 6 months with full feature set</w:t>
      </w:r>
    </w:p>
    <w:p>
      <w:pPr>
        <w:pStyle w:val="Compact"/>
      </w:pPr>
      <w:r>
        <w:t xml:space="preserve">🔧 Technical Depth</w:t>
      </w:r>
    </w:p>
    <w:p>
      <w:pPr>
        <w:pStyle w:val="Compact"/>
      </w:pPr>
      <w:r>
        <w:t xml:space="preserve">Deep expertise in DeFi primitives, cross-chain architecture, privacy protocols</w:t>
      </w:r>
    </w:p>
    <w:p>
      <w:pPr>
        <w:pStyle w:val="Compact"/>
      </w:pPr>
      <w:r>
        <w:t xml:space="preserve">🌍 Community-First</w:t>
      </w:r>
    </w:p>
    <w:p>
      <w:pPr>
        <w:pStyle w:val="Compact"/>
      </w:pPr>
      <w:r>
        <w:t xml:space="preserve">No VC pre-allocation. Bootstrapped to launch. Community owns majority of tokens.</w:t>
      </w:r>
    </w:p>
    <w:p>
      <w:pPr>
        <w:pStyle w:val="Heading3"/>
      </w:pPr>
      <w:bookmarkStart w:id="49" w:name="key-roles-hiring"/>
      <w:r>
        <w:t xml:space="preserve">Key Roles &amp; Hiring</w:t>
      </w:r>
      <w:bookmarkEnd w:id="49"/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Current Team:</w:t>
      </w:r>
      <w:r>
        <w:t xml:space="preserve"> </w:t>
      </w:r>
      <w:r>
        <w:t xml:space="preserve">Founder/CEO, Lead Developer, UI/UX Designer, Community Manager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Post-Raise Hires:</w:t>
      </w:r>
      <w:r>
        <w:t xml:space="preserve"> </w:t>
      </w:r>
      <w:r>
        <w:t xml:space="preserve">Head of BD, Senior Smart Contract Engineer, Security Auditor, Growth Marketing Lead</w:t>
      </w:r>
    </w:p>
    <w:p>
      <w:pPr>
        <w:pStyle w:val="Compact"/>
      </w:pPr>
      <w:r>
        <w:t xml:space="preserve">Founded by Samuel Ut — Serial builder with 1+ year in blockchain incubation</w:t>
      </w:r>
    </w:p>
    <w:p>
      <w:pPr>
        <w:pStyle w:val="Compact"/>
      </w:pPr>
      <w:r>
        <w:t xml:space="preserve">12</w:t>
      </w:r>
    </w:p>
    <w:p>
      <w:pPr>
        <w:pStyle w:val="Heading1"/>
      </w:pPr>
      <w:bookmarkStart w:id="50" w:name="use-of-funds"/>
      <w:r>
        <w:t xml:space="preserve">Use of Funds</w:t>
      </w:r>
      <w:bookmarkEnd w:id="50"/>
    </w:p>
    <w:p>
      <w:pPr>
        <w:pStyle w:val="Compact"/>
      </w:pPr>
      <w:r>
        <w:t xml:space="preserve">$500K - $2M</w:t>
      </w:r>
    </w:p>
    <w:p>
      <w:pPr>
        <w:pStyle w:val="Compact"/>
      </w:pPr>
      <w:r>
        <w:t xml:space="preserve">Seed Round | 12-18 Month Runway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&amp; Hiring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4 key hires (BD, Dev, Security, Marketing) + salaries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&amp; Audits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CertiK/Trail of Bits audits, bug bounty program, ongoing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Marketing &amp; Growth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KOL campaigns, events, community rewards, partnerships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Liquidity Incentives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LP rewards, trading competitions, airdrop allocations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 &amp; Tools</w:t>
            </w:r>
          </w:p>
        </w:tc>
        <w:tc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p>
            <w:pPr>
              <w:pStyle w:val="Compact"/>
              <w:jc w:val="left"/>
            </w:pPr>
            <w:r>
              <w:t xml:space="preserve">Cloud hosting, APIs (Chainlink, etc.), dev tools,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Legal &amp; Compliance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Corporate structure, token legal review, regulatory counsel</w:t>
            </w:r>
          </w:p>
        </w:tc>
      </w:tr>
    </w:tbl>
    <w:p>
      <w:pPr>
        <w:pStyle w:val="Heading3"/>
      </w:pPr>
      <w:bookmarkStart w:id="51" w:name="key-milestones-to-series-a"/>
      <w:r>
        <w:t xml:space="preserve">Key Milestones to Series A</w:t>
      </w:r>
      <w:bookmarkEnd w:id="51"/>
    </w:p>
    <w:p>
      <w:pPr>
        <w:pStyle w:val="Compact"/>
        <w:numPr>
          <w:numId w:val="1018"/>
          <w:ilvl w:val="0"/>
        </w:numPr>
      </w:pPr>
      <w:r>
        <w:t xml:space="preserve">$50M+ Total Value Locked across all chains</w:t>
      </w:r>
    </w:p>
    <w:p>
      <w:pPr>
        <w:pStyle w:val="Compact"/>
        <w:numPr>
          <w:numId w:val="1018"/>
          <w:ilvl w:val="0"/>
        </w:numPr>
      </w:pPr>
      <w:r>
        <w:t xml:space="preserve">$100M+ cumulative trading volume</w:t>
      </w:r>
    </w:p>
    <w:p>
      <w:pPr>
        <w:pStyle w:val="Compact"/>
        <w:numPr>
          <w:numId w:val="1018"/>
          <w:ilvl w:val="0"/>
        </w:numPr>
      </w:pPr>
      <w:r>
        <w:t xml:space="preserve">10,000+ active monthly users</w:t>
      </w:r>
    </w:p>
    <w:p>
      <w:pPr>
        <w:pStyle w:val="Compact"/>
        <w:numPr>
          <w:numId w:val="1018"/>
          <w:ilvl w:val="0"/>
        </w:numPr>
      </w:pPr>
      <w:r>
        <w:t xml:space="preserve">5+ strategic partnerships (wallets, protocols, aggregators)</w:t>
      </w:r>
    </w:p>
    <w:p>
      <w:pPr>
        <w:pStyle w:val="Compact"/>
        <w:numPr>
          <w:numId w:val="1018"/>
          <w:ilvl w:val="0"/>
        </w:numPr>
      </w:pPr>
      <w:r>
        <w:t xml:space="preserve">Successful $DECA token launch with DAO governance</w:t>
      </w:r>
    </w:p>
    <w:p>
      <w:pPr>
        <w:pStyle w:val="Compact"/>
        <w:numPr>
          <w:numId w:val="1018"/>
          <w:ilvl w:val="0"/>
        </w:numPr>
      </w:pPr>
      <w:r>
        <w:t xml:space="preserve">2 completed security audits with zero critical findings</w:t>
      </w:r>
    </w:p>
    <w:p>
      <w:pPr>
        <w:pStyle w:val="Compact"/>
        <w:numPr>
          <w:numId w:val="1018"/>
          <w:ilvl w:val="0"/>
        </w:numPr>
      </w:pPr>
      <w:r>
        <w:t xml:space="preserve">$500K+ annualized revenue run rate</w:t>
      </w:r>
    </w:p>
    <w:p>
      <w:pPr>
        <w:pStyle w:val="Compact"/>
      </w:pPr>
      <w:r>
        <w:t xml:space="preserve">13</w:t>
      </w:r>
    </w:p>
    <w:p>
      <w:pPr>
        <w:pStyle w:val="Heading1"/>
      </w:pPr>
      <w:bookmarkStart w:id="52" w:name="why-invest-now"/>
      <w:r>
        <w:t xml:space="preserve">Why Invest Now?</w:t>
      </w:r>
      <w:bookmarkEnd w:id="52"/>
    </w:p>
    <w:p>
      <w:pPr>
        <w:pStyle w:val="Compact"/>
      </w:pPr>
      <w:r>
        <w:t xml:space="preserve">📈 Massive Tailwinds</w:t>
      </w:r>
    </w:p>
    <w:p>
      <w:pPr>
        <w:pStyle w:val="Compact"/>
      </w:pPr>
      <w:r>
        <w:t xml:space="preserve">DEX volume up 45% YoY. Privacy is the next frontier. Base is the fastest-growing L2.</w:t>
      </w:r>
    </w:p>
    <w:p>
      <w:pPr>
        <w:pStyle w:val="Compact"/>
      </w:pPr>
      <w:r>
        <w:t xml:space="preserve">🛡️ Defensible Moat</w:t>
      </w:r>
    </w:p>
    <w:p>
      <w:pPr>
        <w:pStyle w:val="Compact"/>
      </w:pPr>
      <w:r>
        <w:t xml:space="preserve">First-mover in privacy + DLMM + Base. Complex tech stack = high barrier to entry.</w:t>
      </w:r>
    </w:p>
    <w:p>
      <w:pPr>
        <w:pStyle w:val="Compact"/>
      </w:pPr>
      <w:r>
        <w:t xml:space="preserve">⚡ Proven Execution</w:t>
      </w:r>
    </w:p>
    <w:p>
      <w:pPr>
        <w:pStyle w:val="Compact"/>
      </w:pPr>
      <w:r>
        <w:t xml:space="preserve">Shipped production protocol in 6 months. Live on mainnet with paying users.</w:t>
      </w:r>
    </w:p>
    <w:p>
      <w:pPr>
        <w:pStyle w:val="Compact"/>
      </w:pPr>
      <w:r>
        <w:t xml:space="preserve">💰 Clear Path to Revenue</w:t>
      </w:r>
    </w:p>
    <w:p>
      <w:pPr>
        <w:pStyle w:val="Compact"/>
      </w:pPr>
      <w:r>
        <w:t xml:space="preserve">3+ revenue streams (swap fees, cross-chain fees, LP premiums). Sustainable from day 1.</w:t>
      </w:r>
    </w:p>
    <w:p>
      <w:pPr>
        <w:pStyle w:val="Heading3"/>
      </w:pPr>
      <w:bookmarkStart w:id="53" w:name="unique-advantages"/>
      <w:r>
        <w:t xml:space="preserve">Unique Advantages</w:t>
      </w:r>
      <w:bookmarkEnd w:id="53"/>
    </w:p>
    <w:p>
      <w:pPr>
        <w:pStyle w:val="Compact"/>
        <w:numPr>
          <w:numId w:val="1019"/>
          <w:ilvl w:val="0"/>
        </w:numPr>
      </w:pPr>
      <w:r>
        <w:t xml:space="preserve">Only full-stack privacy DEX on Base</w:t>
      </w:r>
    </w:p>
    <w:p>
      <w:pPr>
        <w:pStyle w:val="Compact"/>
        <w:numPr>
          <w:numId w:val="1019"/>
          <w:ilvl w:val="0"/>
        </w:numPr>
      </w:pPr>
      <w:r>
        <w:t xml:space="preserve">Coinbase ecosystem = institutional credibility</w:t>
      </w:r>
    </w:p>
    <w:p>
      <w:pPr>
        <w:pStyle w:val="Compact"/>
        <w:numPr>
          <w:numId w:val="1019"/>
          <w:ilvl w:val="0"/>
        </w:numPr>
      </w:pPr>
      <w:r>
        <w:t xml:space="preserve">Battle-tested infrastructure (Chainlink CCIP, CoW, Circle CCTP)</w:t>
      </w:r>
    </w:p>
    <w:p>
      <w:pPr>
        <w:pStyle w:val="Compact"/>
        <w:numPr>
          <w:numId w:val="1019"/>
          <w:ilvl w:val="0"/>
        </w:numPr>
      </w:pPr>
      <w:r>
        <w:t xml:space="preserve">Community-first tokenomics (30% to users)</w:t>
      </w:r>
    </w:p>
    <w:p>
      <w:pPr>
        <w:pStyle w:val="Compact"/>
        <w:numPr>
          <w:numId w:val="1019"/>
          <w:ilvl w:val="0"/>
        </w:numPr>
      </w:pPr>
      <w:r>
        <w:t xml:space="preserve">Already live and operational</w:t>
      </w:r>
    </w:p>
    <w:p>
      <w:pPr>
        <w:pStyle w:val="Heading3"/>
      </w:pPr>
      <w:bookmarkStart w:id="54" w:name="market-timing"/>
      <w:r>
        <w:t xml:space="preserve">Market Timing</w:t>
      </w:r>
      <w:bookmarkEnd w:id="54"/>
    </w:p>
    <w:p>
      <w:pPr>
        <w:pStyle w:val="Compact"/>
        <w:numPr>
          <w:numId w:val="1020"/>
          <w:ilvl w:val="0"/>
        </w:numPr>
      </w:pPr>
      <w:r>
        <w:t xml:space="preserve">Privacy regulation clarifying globally</w:t>
      </w:r>
    </w:p>
    <w:p>
      <w:pPr>
        <w:pStyle w:val="Compact"/>
        <w:numPr>
          <w:numId w:val="1020"/>
          <w:ilvl w:val="0"/>
        </w:numPr>
      </w:pPr>
      <w:r>
        <w:t xml:space="preserve">Institutional DeFi adoption accelerating</w:t>
      </w:r>
    </w:p>
    <w:p>
      <w:pPr>
        <w:pStyle w:val="Compact"/>
        <w:numPr>
          <w:numId w:val="1020"/>
          <w:ilvl w:val="0"/>
        </w:numPr>
      </w:pPr>
      <w:r>
        <w:t xml:space="preserve">Base surpassing $2B TVL in 2024</w:t>
      </w:r>
    </w:p>
    <w:p>
      <w:pPr>
        <w:pStyle w:val="Compact"/>
        <w:numPr>
          <w:numId w:val="1020"/>
          <w:ilvl w:val="0"/>
        </w:numPr>
      </w:pPr>
      <w:r>
        <w:t xml:space="preserve">MEV awareness at all-time high</w:t>
      </w:r>
    </w:p>
    <w:p>
      <w:pPr>
        <w:pStyle w:val="Compact"/>
        <w:numPr>
          <w:numId w:val="1020"/>
          <w:ilvl w:val="0"/>
        </w:numPr>
      </w:pPr>
      <w:r>
        <w:t xml:space="preserve">Cross-chain DeFi becoming standard</w:t>
      </w:r>
    </w:p>
    <w:p>
      <w:pPr>
        <w:pStyle w:val="Compact"/>
      </w:pPr>
      <w:r>
        <w:t xml:space="preserve">"Privacy in DeFi is inevitable. The question isn't IF, but WHO will build it. We're already live."</w:t>
      </w:r>
    </w:p>
    <w:p>
      <w:pPr>
        <w:pStyle w:val="Compact"/>
      </w:pPr>
      <w:r>
        <w:t xml:space="preserve">14</w:t>
      </w:r>
    </w:p>
    <w:p>
      <w:pPr>
        <w:pStyle w:val="Heading1"/>
      </w:pPr>
      <w:bookmarkStart w:id="55" w:name="the-ask"/>
      <w:r>
        <w:t xml:space="preserve">The Ask</w:t>
      </w:r>
      <w:bookmarkEnd w:id="55"/>
    </w:p>
    <w:p>
      <w:pPr>
        <w:pStyle w:val="Compact"/>
      </w:pPr>
      <w:r>
        <w:t xml:space="preserve">Seeking</w:t>
      </w:r>
    </w:p>
    <w:p>
      <w:pPr>
        <w:pStyle w:val="Compact"/>
      </w:pPr>
      <w:r>
        <w:t xml:space="preserve">$500K - $2M</w:t>
      </w:r>
    </w:p>
    <w:p>
      <w:pPr>
        <w:pStyle w:val="Compact"/>
      </w:pPr>
      <w:r>
        <w:t xml:space="preserve">Seed Round</w:t>
      </w:r>
    </w:p>
    <w:p>
      <w:pPr>
        <w:pStyle w:val="Compact"/>
      </w:pPr>
      <w:r>
        <w:t xml:space="preserve">Valuation</w:t>
      </w:r>
    </w:p>
    <w:p>
      <w:pPr>
        <w:pStyle w:val="Compact"/>
      </w:pPr>
      <w:r>
        <w:t xml:space="preserve">$4M - $8M</w:t>
      </w:r>
    </w:p>
    <w:p>
      <w:pPr>
        <w:pStyle w:val="Compact"/>
      </w:pPr>
      <w:r>
        <w:t xml:space="preserve">Pre-Money</w:t>
      </w:r>
    </w:p>
    <w:p>
      <w:pPr>
        <w:pStyle w:val="Compact"/>
      </w:pPr>
      <w:r>
        <w:t xml:space="preserve">Instrument</w:t>
      </w:r>
    </w:p>
    <w:p>
      <w:pPr>
        <w:pStyle w:val="Compact"/>
      </w:pPr>
      <w:r>
        <w:t xml:space="preserve">SAFE / Equity</w:t>
      </w:r>
    </w:p>
    <w:p>
      <w:pPr>
        <w:pStyle w:val="Compact"/>
      </w:pPr>
      <w:r>
        <w:t xml:space="preserve">Flexible Structure</w:t>
      </w:r>
    </w:p>
    <w:p>
      <w:pPr>
        <w:pStyle w:val="Compact"/>
      </w:pPr>
      <w:r>
        <w:t xml:space="preserve">Runway</w:t>
      </w:r>
    </w:p>
    <w:p>
      <w:pPr>
        <w:pStyle w:val="Compact"/>
      </w:pPr>
      <w:r>
        <w:t xml:space="preserve">12-18 Mo</w:t>
      </w:r>
    </w:p>
    <w:p>
      <w:pPr>
        <w:pStyle w:val="Compact"/>
      </w:pPr>
      <w:r>
        <w:t xml:space="preserve">To Series A</w:t>
      </w:r>
    </w:p>
    <w:p>
      <w:pPr>
        <w:pStyle w:val="Compact"/>
      </w:pPr>
      <w:r>
        <w:t xml:space="preserve">Token Allocation</w:t>
      </w:r>
    </w:p>
    <w:p>
      <w:pPr>
        <w:pStyle w:val="Compact"/>
      </w:pPr>
      <w:r>
        <w:t xml:space="preserve">15%</w:t>
      </w:r>
    </w:p>
    <w:p>
      <w:pPr>
        <w:pStyle w:val="Compact"/>
      </w:pPr>
      <w:r>
        <w:t xml:space="preserve">Seed Investors (150M $DECA)</w:t>
      </w:r>
    </w:p>
    <w:p>
      <w:pPr>
        <w:pStyle w:val="Heading3"/>
      </w:pPr>
      <w:bookmarkStart w:id="56" w:name="what-you-get"/>
      <w:r>
        <w:t xml:space="preserve">What You Get</w:t>
      </w:r>
      <w:bookmarkEnd w:id="56"/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Equity:</w:t>
      </w:r>
      <w:r>
        <w:t xml:space="preserve"> </w:t>
      </w:r>
      <w:r>
        <w:t xml:space="preserve">Ownership in Affidex Lab (parent company)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Token Rights:</w:t>
      </w:r>
      <w:r>
        <w:t xml:space="preserve"> </w:t>
      </w:r>
      <w:r>
        <w:t xml:space="preserve">15% allocation of $DECA (150M tokens) with 6-month cliff, 24-month vesting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Strategic Input:</w:t>
      </w:r>
      <w:r>
        <w:t xml:space="preserve"> </w:t>
      </w:r>
      <w:r>
        <w:t xml:space="preserve">Quarterly updates, advisory board seat for lead investors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Network Access:</w:t>
      </w:r>
      <w:r>
        <w:t xml:space="preserve"> </w:t>
      </w:r>
      <w:r>
        <w:t xml:space="preserve">Introductions to DeFi protocols, L2 ecosystems, institutional users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First Right of Refusal:</w:t>
      </w:r>
      <w:r>
        <w:t xml:space="preserve"> </w:t>
      </w:r>
      <w:r>
        <w:t xml:space="preserve">Participation in Series A (if applicable)</w:t>
      </w:r>
    </w:p>
    <w:p>
      <w:pPr>
        <w:pStyle w:val="Compact"/>
      </w:pPr>
      <w:r>
        <w:t xml:space="preserve">Target Close: Q1 2026 | Rolling basis accepted</w:t>
      </w:r>
    </w:p>
    <w:p>
      <w:pPr>
        <w:pStyle w:val="Compact"/>
      </w:pPr>
      <w:r>
        <w:t xml:space="preserve">15</w:t>
      </w:r>
    </w:p>
    <w:p>
      <w:pPr>
        <w:pStyle w:val="Heading1"/>
      </w:pPr>
      <w:bookmarkStart w:id="57" w:name="lets-build-the-future-of-private-defi"/>
      <w:r>
        <w:t xml:space="preserve">Let's Build the Future</w:t>
      </w:r>
      <w:r>
        <w:br w:type="textWrapping"/>
      </w:r>
      <w:r>
        <w:t xml:space="preserve">of Private DeFi</w:t>
      </w:r>
      <w:bookmarkEnd w:id="57"/>
    </w:p>
    <w:p>
      <w:pPr>
        <w:pStyle w:val="Compact"/>
      </w:pPr>
      <w:r>
        <w:t xml:space="preserve">🌐</w:t>
      </w:r>
      <w:r>
        <w:t xml:space="preserve"> </w:t>
      </w:r>
      <w:r>
        <w:rPr>
          <w:b/>
        </w:rPr>
        <w:t xml:space="preserve">decaflow.xyz</w:t>
      </w:r>
    </w:p>
    <w:p>
      <w:pPr>
        <w:pStyle w:val="Compact"/>
      </w:pPr>
      <w:r>
        <w:t xml:space="preserve">📧</w:t>
      </w:r>
      <w:r>
        <w:t xml:space="preserve"> </w:t>
      </w:r>
      <w:r>
        <w:rPr>
          <w:b/>
        </w:rPr>
        <w:t xml:space="preserve">admin@affidexlab.com</w:t>
      </w:r>
    </w:p>
    <w:p>
      <w:pPr>
        <w:pStyle w:val="Compact"/>
      </w:pPr>
      <w:r>
        <w:t xml:space="preserve">📧</w:t>
      </w:r>
      <w:r>
        <w:t xml:space="preserve"> </w:t>
      </w:r>
      <w:r>
        <w:rPr>
          <w:b/>
        </w:rPr>
        <w:t xml:space="preserve">decaflowprotocol@gmail.com</w:t>
      </w:r>
    </w:p>
    <w:p>
      <w:pPr>
        <w:pStyle w:val="Compact"/>
      </w:pPr>
      <w:r>
        <w:t xml:space="preserve">🐦</w:t>
      </w:r>
      <w:r>
        <w:t xml:space="preserve"> </w:t>
      </w:r>
      <w:r>
        <w:rPr>
          <w:b/>
        </w:rPr>
        <w:t xml:space="preserve">@DecaFlow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@affidexlab</w:t>
      </w:r>
    </w:p>
    <w:p>
      <w:pPr>
        <w:pStyle w:val="Compact"/>
      </w:pPr>
      <w:r>
        <w:t xml:space="preserve">📄</w:t>
      </w:r>
      <w:r>
        <w:t xml:space="preserve"> </w:t>
      </w:r>
      <w:r>
        <w:rPr>
          <w:b/>
        </w:rPr>
        <w:t xml:space="preserve">docs.decaflow.xyz</w:t>
      </w:r>
    </w:p>
    <w:p>
      <w:pPr>
        <w:pStyle w:val="Compact"/>
      </w:pPr>
      <w:r>
        <w:t xml:space="preserve">Telegram: t.me/decaflowprotocol</w:t>
      </w:r>
    </w:p>
    <w:p>
      <w:pPr>
        <w:pStyle w:val="Compact"/>
      </w:pPr>
      <w:r>
        <w:t xml:space="preserve">Trade Privately. Move Quietly. Earn Densely.</w:t>
      </w:r>
    </w:p>
    <w:p>
      <w:pPr>
        <w:pStyle w:val="Compact"/>
      </w:pPr>
      <w:r>
        <w:t xml:space="preserve">© 2025 Affidex Lab | DecaFlow Protocol</w:t>
      </w:r>
      <w:r>
        <w:br w:type="textWrapping"/>
      </w:r>
      <w:r>
        <w:t xml:space="preserve">Confidential &amp; Proprietary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DecaFlow Protocol - Seed Round Pitch Deck</dc:title>
  <dc:creator/>
  <cp:keywords/>
  <dcterms:created xsi:type="dcterms:W3CDTF">2025-12-26T03:39:36Z</dcterms:created>
  <dcterms:modified xsi:type="dcterms:W3CDTF">2025-12-26T03:39:36Z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