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/>
      </w:pPr>
    </w:p>
    <w:p>
      <w:pPr>
        <w:spacing w:after="1000"/>
      </w:pPr>
    </w:p>
    <w:p>
      <w:pPr>
        <w:spacing w:after="300"/>
        <w:jc w:val="center"/>
      </w:pPr>
      <w:r>
        <w:rPr>
          <w:b/>
          <w:bCs/>
          <w:color w:val="1a1a2e"/>
          <w:sz w:val="72"/>
          <w:szCs w:val="72"/>
        </w:rPr>
        <w:t xml:space="preserve">DECAFLOW</w:t>
      </w:r>
    </w:p>
    <w:p>
      <w:pPr>
        <w:spacing w:after="600"/>
        <w:jc w:val="center"/>
      </w:pPr>
      <w:r>
        <w:rPr>
          <w:color w:val="4a4a4a"/>
          <w:sz w:val="32"/>
          <w:szCs w:val="32"/>
        </w:rPr>
        <w:t xml:space="preserve">Privacy Infrastructure for DeFi</w:t>
      </w:r>
    </w:p>
    <w:p>
      <w:pPr>
        <w:spacing w:after="600"/>
        <w:jc w:val="center"/>
      </w:pPr>
      <w:r>
        <w:rPr>
          <w:color w:val="cccccc"/>
          <w:sz w:val="24"/>
          <w:szCs w:val="24"/>
        </w:rPr>
        <w:t xml:space="preserve">━━━━━━━━━━━━━━━━━━━━━━━━━━━━━━</w:t>
      </w:r>
    </w:p>
    <w:p>
      <w:pPr>
        <w:spacing w:after="200"/>
        <w:jc w:val="center"/>
      </w:pPr>
      <w:r>
        <w:rPr>
          <w:color w:val="666666"/>
          <w:sz w:val="24"/>
          <w:szCs w:val="24"/>
        </w:rPr>
        <w:t xml:space="preserve">Pre-Seed Round  |  January 2026</w:t>
      </w:r>
    </w:p>
    <w:p>
      <w:pPr>
        <w:spacing w:after="2000"/>
        <w:jc w:val="center"/>
      </w:pPr>
      <w:r>
        <w:rPr>
          <w:color w:val="666666"/>
          <w:sz w:val="22"/>
          <w:szCs w:val="22"/>
        </w:rPr>
        <w:t xml:space="preserve">decaflow.xyz  |  @decaflow</w:t>
      </w:r>
    </w:p>
    <w:p>
      <w:r>
        <w:br w:type="page"/>
      </w:r>
    </w:p>
    <w:p>
      <w:pPr>
        <w:spacing w:after="400"/>
      </w:pPr>
      <w:r>
        <w:rPr>
          <w:b/>
          <w:bCs/>
          <w:color w:val="1a1a2e"/>
          <w:sz w:val="36"/>
          <w:szCs w:val="36"/>
        </w:rPr>
        <w:t xml:space="preserve">THE PROBLEM</w:t>
      </w:r>
    </w:p>
    <w:p>
      <w:pPr>
        <w:spacing w:after="300"/>
      </w:pPr>
      <w:r>
        <w:rPr>
          <w:b/>
          <w:bCs/>
          <w:sz w:val="28"/>
          <w:szCs w:val="28"/>
        </w:rPr>
        <w:t xml:space="preserve">DeFi users lose $1B+ annually to MEV extraction.</w:t>
      </w:r>
    </w:p>
    <w:p>
      <w:pPr>
        <w:spacing w:after="300"/>
      </w:pPr>
      <w:r>
        <w:rPr>
          <w:sz w:val="24"/>
          <w:szCs w:val="24"/>
        </w:rPr>
        <w:t xml:space="preserve">Every swap, every trade, every transaction on public blockchains is visible. Bots front-run, sandwich, and extract value from ordinary users.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•  $1.38B </w:t>
      </w:r>
      <w:r>
        <w:rPr>
          <w:sz w:val="24"/>
          <w:szCs w:val="24"/>
        </w:rPr>
        <w:t xml:space="preserve">extracted via MEV in 2024 alone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•  68% </w:t>
      </w:r>
      <w:r>
        <w:rPr>
          <w:sz w:val="24"/>
          <w:szCs w:val="24"/>
        </w:rPr>
        <w:t xml:space="preserve">of DeFi users have experienced front-running</w:t>
      </w:r>
    </w:p>
    <w:p>
      <w:pPr>
        <w:spacing w:after="400"/>
      </w:pPr>
      <w:r>
        <w:rPr>
          <w:b/>
          <w:bCs/>
          <w:sz w:val="24"/>
          <w:szCs w:val="24"/>
        </w:rPr>
        <w:t xml:space="preserve">•  $0 </w:t>
      </w:r>
      <w:r>
        <w:rPr>
          <w:sz w:val="24"/>
          <w:szCs w:val="24"/>
        </w:rPr>
        <w:t xml:space="preserve">current solutions that work at the protocol level</w:t>
      </w:r>
    </w:p>
    <w:p>
      <w:pPr>
        <w:spacing w:after="200"/>
      </w:pPr>
      <w:r>
        <w:rPr>
          <w:i/>
          <w:iCs/>
          <w:sz w:val="24"/>
          <w:szCs w:val="24"/>
        </w:rPr>
        <w:t xml:space="preserve">Existing "solutions" are band-aids:</w:t>
      </w:r>
    </w:p>
    <w:p>
      <w:pPr>
        <w:spacing w:after="400"/>
      </w:pPr>
      <w:r>
        <w:rPr>
          <w:color w:val="666666"/>
          <w:sz w:val="22"/>
          <w:szCs w:val="22"/>
        </w:rPr>
        <w:t xml:space="preserve">•  Private mempools only delay the problem
•  MEV rebate programs return pennies on the dollar
•  Wallet-level protection doesn't scale</w:t>
      </w:r>
    </w:p>
    <w:p>
      <w:pPr>
        <w:spacing w:after="400"/>
      </w:pPr>
      <w:r>
        <w:rPr>
          <w:b/>
          <w:bCs/>
          <w:i/>
          <w:iCs/>
          <w:sz w:val="26"/>
          <w:szCs w:val="26"/>
        </w:rPr>
        <w:t xml:space="preserve">Users shouldn't need a PhD in MEV to swap tokens safely.</w:t>
      </w:r>
    </w:p>
    <w:p>
      <w:r>
        <w:br w:type="page"/>
      </w:r>
    </w:p>
    <w:p>
      <w:pPr>
        <w:spacing w:after="400"/>
      </w:pPr>
      <w:r>
        <w:rPr>
          <w:b/>
          <w:bCs/>
          <w:color w:val="1a1a2e"/>
          <w:sz w:val="36"/>
          <w:szCs w:val="36"/>
        </w:rPr>
        <w:t xml:space="preserve">THE SOLUTION</w:t>
      </w:r>
    </w:p>
    <w:p>
      <w:pPr>
        <w:spacing w:after="300"/>
      </w:pPr>
      <w:r>
        <w:rPr>
          <w:b/>
          <w:bCs/>
          <w:sz w:val="28"/>
          <w:szCs w:val="28"/>
        </w:rPr>
        <w:t xml:space="preserve">DecaFlow: Protocol-level privacy that just works.</w:t>
      </w:r>
    </w:p>
    <w:p>
      <w:pPr>
        <w:spacing w:after="400"/>
      </w:pPr>
      <w:r>
        <w:rPr>
          <w:sz w:val="24"/>
          <w:szCs w:val="24"/>
        </w:rPr>
        <w:t xml:space="preserve">We've built the first privacy-native DEX aggregator with MEV protection baked into the architecture—not bolted on as an afterthought.</w:t>
      </w:r>
    </w:p>
    <w:p>
      <w:pPr>
        <w:spacing w:after="200"/>
      </w:pPr>
      <w:r>
        <w:rPr>
          <w:b/>
          <w:bCs/>
          <w:sz w:val="26"/>
          <w:szCs w:val="26"/>
        </w:rPr>
        <w:t xml:space="preserve">How it works:</w:t>
      </w:r>
    </w:p>
    <w:p>
      <w:pPr>
        <w:spacing w:after="100"/>
      </w:pPr>
      <w:r>
        <w:rPr>
          <w:sz w:val="24"/>
          <w:szCs w:val="24"/>
        </w:rPr>
        <w:t xml:space="preserve">1.  User initiates swap on DecaFlow</w:t>
      </w:r>
    </w:p>
    <w:p>
      <w:pPr>
        <w:spacing w:after="100"/>
      </w:pPr>
      <w:r>
        <w:rPr>
          <w:sz w:val="24"/>
          <w:szCs w:val="24"/>
        </w:rPr>
        <w:t xml:space="preserve">2.  Our privacy routing fragments and obscures the transaction</w:t>
      </w:r>
    </w:p>
    <w:p>
      <w:pPr>
        <w:spacing w:after="100"/>
      </w:pPr>
      <w:r>
        <w:rPr>
          <w:sz w:val="24"/>
          <w:szCs w:val="24"/>
        </w:rPr>
        <w:t xml:space="preserve">3.  DLMM pools execute with concentrated liquidity efficiency</w:t>
      </w:r>
    </w:p>
    <w:p>
      <w:pPr>
        <w:spacing w:after="100"/>
      </w:pPr>
      <w:r>
        <w:rPr>
          <w:sz w:val="24"/>
          <w:szCs w:val="24"/>
        </w:rPr>
        <w:t xml:space="preserve">4.  MEV protection ensures fair execution price</w:t>
      </w:r>
    </w:p>
    <w:p>
      <w:pPr>
        <w:spacing w:after="400"/>
      </w:pPr>
      <w:r>
        <w:rPr>
          <w:sz w:val="24"/>
          <w:szCs w:val="24"/>
        </w:rPr>
        <w:t xml:space="preserve">5.  User receives tokens—no front-running, no sandwich attacks</w:t>
      </w:r>
    </w:p>
    <w:p>
      <w:pPr>
        <w:spacing w:after="400"/>
      </w:pPr>
      <w:r>
        <w:rPr>
          <w:b/>
          <w:bCs/>
          <w:sz w:val="26"/>
          <w:szCs w:val="26"/>
        </w:rPr>
        <w:t xml:space="preserve">The result: DeFi that protects users by default.</w:t>
      </w:r>
    </w:p>
    <w:p>
      <w:r>
        <w:br w:type="page"/>
      </w:r>
    </w:p>
    <w:p>
      <w:pPr>
        <w:spacing w:after="400"/>
      </w:pPr>
      <w:r>
        <w:rPr>
          <w:b/>
          <w:bCs/>
          <w:color w:val="1a1a2e"/>
          <w:sz w:val="36"/>
          <w:szCs w:val="36"/>
        </w:rPr>
        <w:t xml:space="preserve">WHAT WE'VE BUILT</w:t>
      </w:r>
    </w:p>
    <w:p>
      <w:pPr>
        <w:spacing w:after="400"/>
      </w:pPr>
      <w:r>
        <w:rPr>
          <w:b/>
          <w:bCs/>
          <w:color w:val="2d6a4f"/>
          <w:sz w:val="28"/>
          <w:szCs w:val="28"/>
        </w:rPr>
        <w:t xml:space="preserve">Live on Arbitrum Mainnet since December 20, 2025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  <w:sz w:val="22"/>
                <w:szCs w:val="22"/>
              </w:rPr>
              <w:t xml:space="preserve">Metric</w:t>
            </w:r>
          </w:p>
        </w:tc>
        <w:tc>
          <w:tcPr>
            <w:tcW w:type="pct" w:w="50%"/>
          </w:tcPr>
          <w:p>
            <w:r>
              <w:rPr>
                <w:b/>
                <w:bCs/>
                <w:sz w:val="22"/>
                <w:szCs w:val="22"/>
              </w:rPr>
              <w:t xml:space="preserve">Status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Mainnet Launch</w:t>
            </w:r>
          </w:p>
        </w:tc>
        <w:tc>
          <w:p>
            <w:r>
              <w:rPr>
                <w:sz w:val="22"/>
                <w:szCs w:val="22"/>
              </w:rPr>
              <w:t xml:space="preserve">December 20, 2025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Total Swaps</w:t>
            </w:r>
          </w:p>
        </w:tc>
        <w:tc>
          <w:p>
            <w:r>
              <w:rPr>
                <w:b/>
                <w:bCs/>
                <w:sz w:val="22"/>
                <w:szCs w:val="22"/>
              </w:rPr>
              <w:t xml:space="preserve">38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Total Volume</w:t>
            </w:r>
          </w:p>
        </w:tc>
        <w:tc>
          <w:p>
            <w:r>
              <w:rPr>
                <w:b/>
                <w:bCs/>
                <w:sz w:val="22"/>
                <w:szCs w:val="22"/>
              </w:rPr>
              <w:t xml:space="preserve">$293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Security Incidents</w:t>
            </w:r>
          </w:p>
        </w:tc>
        <w:tc>
          <w:p>
            <w:r>
              <w:rPr>
                <w:b/>
                <w:bCs/>
                <w:color w:val="2d6a4f"/>
                <w:sz w:val="22"/>
                <w:szCs w:val="22"/>
              </w:rPr>
              <w:t xml:space="preserve">0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Uptime</w:t>
            </w:r>
          </w:p>
        </w:tc>
        <w:tc>
          <w:p>
            <w:r>
              <w:rPr>
                <w:b/>
                <w:bCs/>
                <w:sz w:val="22"/>
                <w:szCs w:val="22"/>
              </w:rPr>
              <w:t xml:space="preserve">100%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Chains Supported</w:t>
            </w:r>
          </w:p>
        </w:tc>
        <w:tc>
          <w:p>
            <w:r>
              <w:rPr>
                <w:b/>
                <w:bCs/>
                <w:sz w:val="22"/>
                <w:szCs w:val="22"/>
              </w:rPr>
              <w:t xml:space="preserve">6</w:t>
            </w:r>
          </w:p>
        </w:tc>
      </w:tr>
    </w:tbl>
    <w:p>
      <w:pPr>
        <w:spacing w:after="400"/>
      </w:pPr>
    </w:p>
    <w:p>
      <w:pPr>
        <w:spacing w:after="200"/>
      </w:pPr>
      <w:r>
        <w:rPr>
          <w:b/>
          <w:bCs/>
          <w:sz w:val="26"/>
          <w:szCs w:val="26"/>
        </w:rPr>
        <w:t xml:space="preserve">Core Integrations: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•  Chainlink CCIP </w:t>
      </w:r>
      <w:r>
        <w:rPr>
          <w:sz w:val="22"/>
          <w:szCs w:val="22"/>
        </w:rPr>
        <w:t xml:space="preserve">— Cross-chain messaging and price feeds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•  CoW Protocol </w:t>
      </w:r>
      <w:r>
        <w:rPr>
          <w:sz w:val="22"/>
          <w:szCs w:val="22"/>
        </w:rPr>
        <w:t xml:space="preserve">— MEV-resistant order execution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•  Circle USDC </w:t>
      </w:r>
      <w:r>
        <w:rPr>
          <w:sz w:val="22"/>
          <w:szCs w:val="22"/>
        </w:rPr>
        <w:t xml:space="preserve">— Compliant stablecoin infrastructure</w:t>
      </w:r>
    </w:p>
    <w:p>
      <w:pPr>
        <w:spacing w:after="400"/>
      </w:pPr>
      <w:r>
        <w:rPr>
          <w:b/>
          <w:bCs/>
          <w:sz w:val="22"/>
          <w:szCs w:val="22"/>
        </w:rPr>
        <w:t xml:space="preserve">•  Custom DLMM Pools </w:t>
      </w:r>
      <w:r>
        <w:rPr>
          <w:sz w:val="22"/>
          <w:szCs w:val="22"/>
        </w:rPr>
        <w:t xml:space="preserve">— Capital-efficient concentrated liquidity</w:t>
      </w:r>
    </w:p>
    <w:p>
      <w:r>
        <w:br w:type="page"/>
      </w:r>
    </w:p>
    <w:p>
      <w:pPr>
        <w:spacing w:after="400"/>
      </w:pPr>
      <w:r>
        <w:rPr>
          <w:b/>
          <w:bCs/>
          <w:color w:val="1a1a2e"/>
          <w:sz w:val="36"/>
          <w:szCs w:val="36"/>
        </w:rPr>
        <w:t xml:space="preserve">THE PRODUCT</w:t>
      </w:r>
    </w:p>
    <w:p>
      <w:pPr>
        <w:spacing w:after="400"/>
      </w:pPr>
      <w:r>
        <w:rPr>
          <w:b/>
          <w:bCs/>
          <w:sz w:val="28"/>
          <w:szCs w:val="28"/>
        </w:rPr>
        <w:t xml:space="preserve">Two Revenue Channels:</w:t>
      </w:r>
    </w:p>
    <w:p>
      <w:pPr>
        <w:spacing w:after="200"/>
      </w:pPr>
      <w:r>
        <w:rPr>
          <w:b/>
          <w:bCs/>
          <w:sz w:val="26"/>
          <w:szCs w:val="26"/>
        </w:rPr>
        <w:t xml:space="preserve">1. Consumer DEX (decaflow.xyz)</w:t>
      </w:r>
    </w:p>
    <w:p>
      <w:pPr>
        <w:spacing w:after="400"/>
      </w:pPr>
      <w:r>
        <w:rPr>
          <w:sz w:val="22"/>
          <w:szCs w:val="22"/>
        </w:rPr>
        <w:t xml:space="preserve">•  Privacy-first token swaps
•  MEV protection on every trade
•  Cross-chain support via Chainlink CCIP
•  Gamified onboarding (Pioneer 100 program)</w:t>
      </w:r>
    </w:p>
    <w:p>
      <w:pPr>
        <w:spacing w:after="200"/>
      </w:pPr>
      <w:r>
        <w:rPr>
          <w:b/>
          <w:bCs/>
          <w:sz w:val="26"/>
          <w:szCs w:val="26"/>
        </w:rPr>
        <w:t xml:space="preserve">2. Privacy SDK (B2B)</w:t>
      </w:r>
    </w:p>
    <w:p>
      <w:pPr>
        <w:spacing w:after="400"/>
      </w:pPr>
      <w:r>
        <w:rPr>
          <w:sz w:val="22"/>
          <w:szCs w:val="22"/>
        </w:rPr>
        <w:t xml:space="preserve">•  Any protocol can integrate privacy in 5 lines of code
•  White-label MEV protection
•  API-first architecture
•  Enterprise dashboard for partners</w:t>
      </w:r>
    </w:p>
    <w:p>
      <w:pPr>
        <w:spacing w:after="400"/>
      </w:pPr>
      <w:r>
        <w:rPr>
          <w:b/>
          <w:bCs/>
          <w:i/>
          <w:iCs/>
          <w:sz w:val="26"/>
          <w:szCs w:val="26"/>
        </w:rPr>
        <w:t xml:space="preserve">Privacy-as-a-Service for the entire DeFi ecosystem.</w:t>
      </w:r>
    </w:p>
    <w:p>
      <w:r>
        <w:br w:type="page"/>
      </w:r>
    </w:p>
    <w:p>
      <w:pPr>
        <w:spacing w:after="400"/>
      </w:pPr>
      <w:r>
        <w:rPr>
          <w:b/>
          <w:bCs/>
          <w:color w:val="1a1a2e"/>
          <w:sz w:val="36"/>
          <w:szCs w:val="36"/>
        </w:rPr>
        <w:t xml:space="preserve">BUSINESS MODEL</w:t>
      </w:r>
    </w:p>
    <w:p>
      <w:pPr>
        <w:spacing w:after="400"/>
      </w:pPr>
      <w:r>
        <w:rPr>
          <w:b/>
          <w:bCs/>
          <w:sz w:val="28"/>
          <w:szCs w:val="28"/>
        </w:rPr>
        <w:t xml:space="preserve">Transaction Fees + B2B SaaS Revenue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Revenue Stream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Fee Structure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Target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Consumer Swaps</w:t>
            </w:r>
          </w:p>
        </w:tc>
        <w:tc>
          <w:p>
            <w:r>
              <w:rPr>
                <w:sz w:val="20"/>
                <w:szCs w:val="20"/>
              </w:rPr>
              <w:t xml:space="preserve">0.3% per tx</w:t>
            </w:r>
          </w:p>
        </w:tc>
        <w:tc>
          <w:p>
            <w:r>
              <w:rPr>
                <w:sz w:val="20"/>
                <w:szCs w:val="20"/>
              </w:rPr>
              <w:t xml:space="preserve">Retail users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SDK Free Tier</w:t>
            </w:r>
          </w:p>
        </w:tc>
        <w:tc>
          <w:p>
            <w:r>
              <w:rPr>
                <w:sz w:val="20"/>
                <w:szCs w:val="20"/>
              </w:rPr>
              <w:t xml:space="preserve">0.3% (≤1K swaps)</w:t>
            </w:r>
          </w:p>
        </w:tc>
        <w:tc>
          <w:p>
            <w:r>
              <w:rPr>
                <w:sz w:val="20"/>
                <w:szCs w:val="20"/>
              </w:rPr>
              <w:t xml:space="preserve">Small protocols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SDK Premium</w:t>
            </w:r>
          </w:p>
        </w:tc>
        <w:tc>
          <w:p>
            <w:r>
              <w:rPr>
                <w:sz w:val="20"/>
                <w:szCs w:val="20"/>
              </w:rPr>
              <w:t xml:space="preserve">$500/mo + 0.1%</w:t>
            </w:r>
          </w:p>
        </w:tc>
        <w:tc>
          <w:p>
            <w:r>
              <w:rPr>
                <w:sz w:val="20"/>
                <w:szCs w:val="20"/>
              </w:rPr>
              <w:t xml:space="preserve">Mid-size protocols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SDK Enterprise</w:t>
            </w:r>
          </w:p>
        </w:tc>
        <w:tc>
          <w:p>
            <w:r>
              <w:rPr>
                <w:sz w:val="20"/>
                <w:szCs w:val="20"/>
              </w:rPr>
              <w:t xml:space="preserve">Custom</w:t>
            </w:r>
          </w:p>
        </w:tc>
        <w:tc>
          <w:p>
            <w:r>
              <w:rPr>
                <w:sz w:val="20"/>
                <w:szCs w:val="20"/>
              </w:rPr>
              <w:t xml:space="preserve">Large protocols</w:t>
            </w:r>
          </w:p>
        </w:tc>
      </w:tr>
    </w:tbl>
    <w:p>
      <w:pPr>
        <w:spacing w:after="400"/>
      </w:pPr>
    </w:p>
    <w:p>
      <w:pPr>
        <w:spacing w:after="200"/>
      </w:pPr>
      <w:r>
        <w:rPr>
          <w:b/>
          <w:bCs/>
          <w:sz w:val="26"/>
          <w:szCs w:val="26"/>
        </w:rPr>
        <w:t xml:space="preserve">Unit Economics:</w:t>
      </w:r>
    </w:p>
    <w:p>
      <w:pPr>
        <w:spacing w:after="400"/>
      </w:pPr>
      <w:r>
        <w:rPr>
          <w:sz w:val="22"/>
          <w:szCs w:val="22"/>
        </w:rPr>
        <w:t xml:space="preserve">•  $10M monthly partner volume = $10K-$30K revenue
•  10 B2B customers at $5K/month = $50K MRR
•  Path to $1M ARR with &lt;$100M total volume</w:t>
      </w:r>
    </w:p>
    <w:p>
      <w:pPr>
        <w:spacing w:after="400"/>
      </w:pPr>
      <w:r>
        <w:rPr>
          <w:b/>
          <w:bCs/>
          <w:sz w:val="24"/>
          <w:szCs w:val="24"/>
        </w:rPr>
        <w:t xml:space="preserve">Why B2B wins: </w:t>
      </w:r>
      <w:r>
        <w:rPr>
          <w:sz w:val="24"/>
          <w:szCs w:val="24"/>
        </w:rPr>
        <w:t xml:space="preserve">Protocols have budget, users have friction. One integration = thousands of protected users. SaaS metrics VCs understand.</w:t>
      </w:r>
    </w:p>
    <w:p>
      <w:r>
        <w:br w:type="page"/>
      </w:r>
    </w:p>
    <w:p>
      <w:pPr>
        <w:spacing w:after="400"/>
      </w:pPr>
      <w:r>
        <w:rPr>
          <w:b/>
          <w:bCs/>
          <w:color w:val="1a1a2e"/>
          <w:sz w:val="36"/>
          <w:szCs w:val="36"/>
        </w:rPr>
        <w:t xml:space="preserve">MARKET OPPORTUNITY</w:t>
      </w:r>
    </w:p>
    <w:p>
      <w:pPr>
        <w:spacing w:after="400"/>
      </w:pPr>
      <w:r>
        <w:rPr>
          <w:b/>
          <w:bCs/>
          <w:sz w:val="28"/>
          <w:szCs w:val="28"/>
        </w:rPr>
        <w:t xml:space="preserve">$130B DEX market. $0 privacy-native infrastructure.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Market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Size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Our Position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DEX Volume (2025)</w:t>
            </w:r>
          </w:p>
        </w:tc>
        <w:tc>
          <w:p>
            <w:r>
              <w:rPr>
                <w:sz w:val="20"/>
                <w:szCs w:val="20"/>
              </w:rPr>
              <w:t xml:space="preserve">$130B+ monthly</w:t>
            </w:r>
          </w:p>
        </w:tc>
        <w:tc>
          <w:p>
            <w:r>
              <w:rPr>
                <w:sz w:val="20"/>
                <w:szCs w:val="20"/>
              </w:rPr>
              <w:t xml:space="preserve">Privacy layer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MEV Extraction</w:t>
            </w:r>
          </w:p>
        </w:tc>
        <w:tc>
          <w:p>
            <w:r>
              <w:rPr>
                <w:sz w:val="20"/>
                <w:szCs w:val="20"/>
              </w:rPr>
              <w:t xml:space="preserve">$1.4B+ annual</w:t>
            </w:r>
          </w:p>
        </w:tc>
        <w:tc>
          <w:p>
            <w:r>
              <w:rPr>
                <w:sz w:val="20"/>
                <w:szCs w:val="20"/>
              </w:rPr>
              <w:t xml:space="preserve">Protection infra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DeFi Infra TAM</w:t>
            </w:r>
          </w:p>
        </w:tc>
        <w:tc>
          <w:p>
            <w:r>
              <w:rPr>
                <w:sz w:val="20"/>
                <w:szCs w:val="20"/>
              </w:rPr>
              <w:t xml:space="preserve">$50B+</w:t>
            </w:r>
          </w:p>
        </w:tc>
        <w:tc>
          <w:p>
            <w:r>
              <w:rPr>
                <w:sz w:val="20"/>
                <w:szCs w:val="20"/>
              </w:rPr>
              <w:t xml:space="preserve">SDK/API play</w:t>
            </w:r>
          </w:p>
        </w:tc>
      </w:tr>
    </w:tbl>
    <w:p>
      <w:pPr>
        <w:spacing w:after="400"/>
      </w:pPr>
    </w:p>
    <w:p>
      <w:pPr>
        <w:spacing w:after="200"/>
      </w:pPr>
      <w:r>
        <w:rPr>
          <w:b/>
          <w:bCs/>
          <w:sz w:val="26"/>
          <w:szCs w:val="26"/>
        </w:rPr>
        <w:t xml:space="preserve">Why now:</w:t>
      </w:r>
    </w:p>
    <w:p>
      <w:pPr>
        <w:spacing w:after="400"/>
      </w:pPr>
      <w:r>
        <w:rPr>
          <w:sz w:val="22"/>
          <w:szCs w:val="22"/>
        </w:rPr>
        <w:t xml:space="preserve">1.  Regulatory pressure — Privacy becoming compliance requirement
2.  Institutional entry — Funds need MEV protection for large trades
3.  User awareness — MEV is mainstream knowledge now
4.  Infrastructure maturity — Chainlink, CoW, Circle enable our stack</w:t>
      </w:r>
    </w:p>
    <w:p>
      <w:r>
        <w:br w:type="page"/>
      </w:r>
    </w:p>
    <w:p>
      <w:pPr>
        <w:spacing w:after="400"/>
      </w:pPr>
      <w:r>
        <w:rPr>
          <w:b/>
          <w:bCs/>
          <w:color w:val="1a1a2e"/>
          <w:sz w:val="36"/>
          <w:szCs w:val="36"/>
        </w:rPr>
        <w:t xml:space="preserve">COMPETITIVE LANDSCAPE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Protocol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MEV Protection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Privacy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Live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B2B SDK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Uniswap</w:t>
            </w:r>
          </w:p>
        </w:tc>
        <w:tc>
          <w:p>
            <w:r>
              <w:rPr>
                <w:sz w:val="18"/>
                <w:szCs w:val="18"/>
              </w:rPr>
              <w:t xml:space="preserve">❌</w:t>
            </w:r>
          </w:p>
        </w:tc>
        <w:tc>
          <w:p>
            <w:r>
              <w:rPr>
                <w:sz w:val="18"/>
                <w:szCs w:val="18"/>
              </w:rPr>
              <w:t xml:space="preserve">❌</w:t>
            </w:r>
          </w:p>
        </w:tc>
        <w:tc>
          <w:p>
            <w:r>
              <w:rPr>
                <w:sz w:val="18"/>
                <w:szCs w:val="18"/>
              </w:rPr>
              <w:t xml:space="preserve">✅</w:t>
            </w:r>
          </w:p>
        </w:tc>
        <w:tc>
          <w:p>
            <w:r>
              <w:rPr>
                <w:sz w:val="18"/>
                <w:szCs w:val="18"/>
              </w:rPr>
              <w:t xml:space="preserve">❌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1inch</w:t>
            </w:r>
          </w:p>
        </w:tc>
        <w:tc>
          <w:p>
            <w:r>
              <w:rPr>
                <w:sz w:val="18"/>
                <w:szCs w:val="18"/>
              </w:rPr>
              <w:t xml:space="preserve">Partial</w:t>
            </w:r>
          </w:p>
        </w:tc>
        <w:tc>
          <w:p>
            <w:r>
              <w:rPr>
                <w:sz w:val="18"/>
                <w:szCs w:val="18"/>
              </w:rPr>
              <w:t xml:space="preserve">❌</w:t>
            </w:r>
          </w:p>
        </w:tc>
        <w:tc>
          <w:p>
            <w:r>
              <w:rPr>
                <w:sz w:val="18"/>
                <w:szCs w:val="18"/>
              </w:rPr>
              <w:t xml:space="preserve">✅</w:t>
            </w:r>
          </w:p>
        </w:tc>
        <w:tc>
          <w:p>
            <w:r>
              <w:rPr>
                <w:sz w:val="18"/>
                <w:szCs w:val="18"/>
              </w:rPr>
              <w:t xml:space="preserve">❌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CoW Swap</w:t>
            </w:r>
          </w:p>
        </w:tc>
        <w:tc>
          <w:p>
            <w:r>
              <w:rPr>
                <w:sz w:val="18"/>
                <w:szCs w:val="18"/>
              </w:rPr>
              <w:t xml:space="preserve">✅</w:t>
            </w:r>
          </w:p>
        </w:tc>
        <w:tc>
          <w:p>
            <w:r>
              <w:rPr>
                <w:sz w:val="18"/>
                <w:szCs w:val="18"/>
              </w:rPr>
              <w:t xml:space="preserve">❌</w:t>
            </w:r>
          </w:p>
        </w:tc>
        <w:tc>
          <w:p>
            <w:r>
              <w:rPr>
                <w:sz w:val="18"/>
                <w:szCs w:val="18"/>
              </w:rPr>
              <w:t xml:space="preserve">✅</w:t>
            </w:r>
          </w:p>
        </w:tc>
        <w:tc>
          <w:p>
            <w:r>
              <w:rPr>
                <w:sz w:val="18"/>
                <w:szCs w:val="18"/>
              </w:rPr>
              <w:t xml:space="preserve">❌</w:t>
            </w:r>
          </w:p>
        </w:tc>
      </w:tr>
      <w:tr>
        <w:tc>
          <w:p>
            <w:r>
              <w:rPr>
                <w:b/>
                <w:bCs/>
                <w:color w:val="2d6a4f"/>
                <w:sz w:val="18"/>
                <w:szCs w:val="18"/>
              </w:rPr>
              <w:t xml:space="preserve">DecaFlow</w:t>
            </w:r>
          </w:p>
        </w:tc>
        <w:tc>
          <w:p>
            <w:r>
              <w:rPr>
                <w:sz w:val="18"/>
                <w:szCs w:val="18"/>
              </w:rPr>
              <w:t xml:space="preserve">✅</w:t>
            </w:r>
          </w:p>
        </w:tc>
        <w:tc>
          <w:p>
            <w:r>
              <w:rPr>
                <w:sz w:val="18"/>
                <w:szCs w:val="18"/>
              </w:rPr>
              <w:t xml:space="preserve">✅</w:t>
            </w:r>
          </w:p>
        </w:tc>
        <w:tc>
          <w:p>
            <w:r>
              <w:rPr>
                <w:sz w:val="18"/>
                <w:szCs w:val="18"/>
              </w:rPr>
              <w:t xml:space="preserve">✅</w:t>
            </w:r>
          </w:p>
        </w:tc>
        <w:tc>
          <w:p>
            <w:r>
              <w:rPr>
                <w:sz w:val="18"/>
                <w:szCs w:val="18"/>
              </w:rPr>
              <w:t xml:space="preserve">✅</w:t>
            </w:r>
          </w:p>
        </w:tc>
      </w:tr>
    </w:tbl>
    <w:p>
      <w:pPr>
        <w:spacing w:after="400"/>
      </w:pPr>
    </w:p>
    <w:p>
      <w:pPr>
        <w:spacing w:after="200"/>
      </w:pPr>
      <w:r>
        <w:rPr>
          <w:b/>
          <w:bCs/>
          <w:sz w:val="26"/>
          <w:szCs w:val="26"/>
        </w:rPr>
        <w:t xml:space="preserve">Our moat:</w:t>
      </w:r>
    </w:p>
    <w:p>
      <w:pPr>
        <w:spacing w:after="400"/>
      </w:pPr>
      <w:r>
        <w:rPr>
          <w:sz w:val="22"/>
          <w:szCs w:val="22"/>
        </w:rPr>
        <w:t xml:space="preserve">1.  Technical — DLMM + privacy routing combination is novel
2.  Integrations — Chainlink, CoW, Circle partnerships
3.  Positioning — Infrastructure layer, not another DEX
4.  B2B focus — Revenue model that scales without CAC</w:t>
      </w:r>
    </w:p>
    <w:p>
      <w:pPr>
        <w:spacing w:after="400"/>
      </w:pPr>
      <w:r>
        <w:rPr>
          <w:b/>
          <w:bCs/>
          <w:i/>
          <w:iCs/>
          <w:sz w:val="26"/>
          <w:szCs w:val="26"/>
        </w:rPr>
        <w:t xml:space="preserve">We're not competing with Uniswap. We're the layer Uniswap integrates.</w:t>
      </w:r>
    </w:p>
    <w:p>
      <w:r>
        <w:br w:type="page"/>
      </w:r>
    </w:p>
    <w:p>
      <w:pPr>
        <w:spacing w:after="400"/>
      </w:pPr>
      <w:r>
        <w:rPr>
          <w:b/>
          <w:bCs/>
          <w:color w:val="1a1a2e"/>
          <w:sz w:val="36"/>
          <w:szCs w:val="36"/>
        </w:rPr>
        <w:t xml:space="preserve">TRACTION &amp; MILESTONES</w:t>
      </w:r>
    </w:p>
    <w:p>
      <w:pPr>
        <w:spacing w:after="300"/>
      </w:pPr>
      <w:r>
        <w:rPr>
          <w:b/>
          <w:bCs/>
          <w:sz w:val="26"/>
          <w:szCs w:val="26"/>
        </w:rPr>
        <w:t xml:space="preserve">What we've achieved (Pre-funding):</w:t>
      </w:r>
    </w:p>
    <w:p>
      <w:pPr>
        <w:spacing w:after="500"/>
      </w:pPr>
      <w:r>
        <w:rPr>
          <w:color w:val="2d6a4f"/>
          <w:sz w:val="22"/>
          <w:szCs w:val="22"/>
        </w:rPr>
        <w:t xml:space="preserve">✅  Mainnet launch on Arbitrum (Dec 2025)
✅  38 real transactions processed
✅  Zero security incidents
✅  Chainlink CCIP integration live
✅  CoW Protocol integration live
✅  Circle USDC support
✅  Privacy SDK architecture complete
✅  6-chain support ready</w:t>
      </w:r>
    </w:p>
    <w:p>
      <w:pPr>
        <w:spacing w:after="300"/>
      </w:pPr>
      <w:r>
        <w:rPr>
          <w:b/>
          <w:bCs/>
          <w:sz w:val="26"/>
          <w:szCs w:val="26"/>
        </w:rPr>
        <w:t xml:space="preserve">Next 6 months (Post-funding):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Milestone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Target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Timeline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Monthly Volume</w:t>
            </w:r>
          </w:p>
        </w:tc>
        <w:tc>
          <w:p>
            <w:r>
              <w:rPr>
                <w:sz w:val="20"/>
                <w:szCs w:val="20"/>
              </w:rPr>
              <w:t xml:space="preserve">$100K</w:t>
            </w:r>
          </w:p>
        </w:tc>
        <w:tc>
          <w:p>
            <w:r>
              <w:rPr>
                <w:sz w:val="20"/>
                <w:szCs w:val="20"/>
              </w:rPr>
              <w:t xml:space="preserve">Month 2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SDK Beta Partners</w:t>
            </w:r>
          </w:p>
        </w:tc>
        <w:tc>
          <w:p>
            <w:r>
              <w:rPr>
                <w:sz w:val="20"/>
                <w:szCs w:val="20"/>
              </w:rPr>
              <w:t xml:space="preserve">5 protocols</w:t>
            </w:r>
          </w:p>
        </w:tc>
        <w:tc>
          <w:p>
            <w:r>
              <w:rPr>
                <w:sz w:val="20"/>
                <w:szCs w:val="20"/>
              </w:rPr>
              <w:t xml:space="preserve">Month 3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Security Audit</w:t>
            </w:r>
          </w:p>
        </w:tc>
        <w:tc>
          <w:p>
            <w:r>
              <w:rPr>
                <w:sz w:val="20"/>
                <w:szCs w:val="20"/>
              </w:rPr>
              <w:t xml:space="preserve">Complete</w:t>
            </w:r>
          </w:p>
        </w:tc>
        <w:tc>
          <w:p>
            <w:r>
              <w:rPr>
                <w:sz w:val="20"/>
                <w:szCs w:val="20"/>
              </w:rPr>
              <w:t xml:space="preserve">Month 3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B2B MRR</w:t>
            </w:r>
          </w:p>
        </w:tc>
        <w:tc>
          <w:p>
            <w:r>
              <w:rPr>
                <w:sz w:val="20"/>
                <w:szCs w:val="20"/>
              </w:rPr>
              <w:t xml:space="preserve">$15K</w:t>
            </w:r>
          </w:p>
        </w:tc>
        <w:tc>
          <w:p>
            <w:r>
              <w:rPr>
                <w:sz w:val="20"/>
                <w:szCs w:val="20"/>
              </w:rPr>
              <w:t xml:space="preserve">Month 5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Monthly Volume</w:t>
            </w:r>
          </w:p>
        </w:tc>
        <w:tc>
          <w:p>
            <w:r>
              <w:rPr>
                <w:sz w:val="20"/>
                <w:szCs w:val="20"/>
              </w:rPr>
              <w:t xml:space="preserve">$1M+</w:t>
            </w:r>
          </w:p>
        </w:tc>
        <w:tc>
          <w:p>
            <w:r>
              <w:rPr>
                <w:sz w:val="20"/>
                <w:szCs w:val="20"/>
              </w:rPr>
              <w:t xml:space="preserve">Month 6</w:t>
            </w:r>
          </w:p>
        </w:tc>
      </w:tr>
    </w:tbl>
    <w:p>
      <w:r>
        <w:br w:type="page"/>
      </w:r>
    </w:p>
    <w:p>
      <w:pPr>
        <w:spacing w:after="400"/>
      </w:pPr>
      <w:r>
        <w:rPr>
          <w:b/>
          <w:bCs/>
          <w:color w:val="1a1a2e"/>
          <w:sz w:val="36"/>
          <w:szCs w:val="36"/>
        </w:rPr>
        <w:t xml:space="preserve">TEAM</w:t>
      </w:r>
    </w:p>
    <w:p>
      <w:pPr>
        <w:spacing w:after="100"/>
      </w:pPr>
      <w:r>
        <w:rPr>
          <w:b/>
          <w:bCs/>
          <w:sz w:val="28"/>
          <w:szCs w:val="28"/>
        </w:rPr>
        <w:t xml:space="preserve">Samuel [Last Name]</w:t>
      </w:r>
    </w:p>
    <w:p>
      <w:pPr>
        <w:spacing w:after="300"/>
      </w:pPr>
      <w:r>
        <w:rPr>
          <w:i/>
          <w:iCs/>
          <w:color w:val="666666"/>
          <w:sz w:val="24"/>
          <w:szCs w:val="24"/>
        </w:rPr>
        <w:t xml:space="preserve">Founder &amp; CEO</w:t>
      </w:r>
    </w:p>
    <w:p>
      <w:pPr>
        <w:spacing w:after="500"/>
      </w:pPr>
      <w:r>
        <w:rPr>
          <w:sz w:val="22"/>
          <w:szCs w:val="22"/>
        </w:rPr>
        <w:t xml:space="preserve">•  [Your background - technical/crypto experience]
•  [Previous roles/companies]
•  [Relevant achievements]</w:t>
      </w:r>
    </w:p>
    <w:p>
      <w:pPr>
        <w:spacing w:after="100"/>
      </w:pPr>
      <w:r>
        <w:rPr>
          <w:b/>
          <w:bCs/>
          <w:sz w:val="28"/>
          <w:szCs w:val="28"/>
        </w:rPr>
        <w:t xml:space="preserve">[Co-founder if applicable]</w:t>
      </w:r>
    </w:p>
    <w:p>
      <w:pPr>
        <w:spacing w:after="300"/>
      </w:pPr>
      <w:r>
        <w:rPr>
          <w:i/>
          <w:iCs/>
          <w:color w:val="666666"/>
          <w:sz w:val="24"/>
          <w:szCs w:val="24"/>
        </w:rPr>
        <w:t xml:space="preserve">[Role]</w:t>
      </w:r>
    </w:p>
    <w:p>
      <w:pPr>
        <w:spacing w:after="500"/>
      </w:pPr>
      <w:r>
        <w:rPr>
          <w:sz w:val="22"/>
          <w:szCs w:val="22"/>
        </w:rPr>
        <w:t xml:space="preserve">•  [Background]
•  [Experience]</w:t>
      </w:r>
    </w:p>
    <w:p>
      <w:pPr>
        <w:spacing w:after="200"/>
      </w:pPr>
      <w:r>
        <w:rPr>
          <w:b/>
          <w:bCs/>
          <w:sz w:val="26"/>
          <w:szCs w:val="26"/>
        </w:rPr>
        <w:t xml:space="preserve">Why us:</w:t>
      </w:r>
    </w:p>
    <w:p>
      <w:pPr>
        <w:spacing w:after="400"/>
      </w:pPr>
      <w:r>
        <w:rPr>
          <w:sz w:val="22"/>
          <w:szCs w:val="22"/>
        </w:rPr>
        <w:t xml:space="preserve">•  Shipped mainnet product with $0 budget
•  Technical depth in privacy + DeFi
•  Understand both B2C and B2B crypto</w:t>
      </w:r>
    </w:p>
    <w:p>
      <w:r>
        <w:br w:type="page"/>
      </w:r>
    </w:p>
    <w:p>
      <w:pPr>
        <w:spacing w:after="400"/>
      </w:pPr>
      <w:r>
        <w:rPr>
          <w:b/>
          <w:bCs/>
          <w:color w:val="1a1a2e"/>
          <w:sz w:val="36"/>
          <w:szCs w:val="36"/>
        </w:rPr>
        <w:t xml:space="preserve">THE ASK</w:t>
      </w:r>
    </w:p>
    <w:p>
      <w:pPr>
        <w:spacing w:after="200"/>
      </w:pPr>
      <w:r>
        <w:rPr>
          <w:b/>
          <w:bCs/>
          <w:sz w:val="32"/>
          <w:szCs w:val="32"/>
        </w:rPr>
        <w:t xml:space="preserve">Raising: $500,000 Pre-Seed</w:t>
      </w:r>
    </w:p>
    <w:p>
      <w:pPr>
        <w:spacing w:after="500"/>
      </w:pPr>
      <w:r>
        <w:rPr>
          <w:color w:val="666666"/>
          <w:sz w:val="24"/>
          <w:szCs w:val="24"/>
        </w:rPr>
        <w:t xml:space="preserve">Valuation: $2M cap  |  Structure: SAFE or priced round</w:t>
      </w:r>
    </w:p>
    <w:p>
      <w:pPr>
        <w:spacing w:after="300"/>
      </w:pPr>
      <w:r>
        <w:rPr>
          <w:b/>
          <w:bCs/>
          <w:sz w:val="26"/>
          <w:szCs w:val="26"/>
        </w:rPr>
        <w:t xml:space="preserve">Use of Funds: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Allocation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Engineering</w:t>
            </w:r>
          </w:p>
        </w:tc>
        <w:tc>
          <w:p>
            <w:r>
              <w:rPr>
                <w:sz w:val="20"/>
                <w:szCs w:val="20"/>
              </w:rPr>
              <w:t xml:space="preserve">50% ($250K)</w:t>
            </w:r>
          </w:p>
        </w:tc>
        <w:tc>
          <w:p>
            <w:r>
              <w:rPr>
                <w:sz w:val="20"/>
                <w:szCs w:val="20"/>
              </w:rPr>
              <w:t xml:space="preserve">SDK, security, infra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Security Audit</w:t>
            </w:r>
          </w:p>
        </w:tc>
        <w:tc>
          <w:p>
            <w:r>
              <w:rPr>
                <w:sz w:val="20"/>
                <w:szCs w:val="20"/>
              </w:rPr>
              <w:t xml:space="preserve">15% ($75K)</w:t>
            </w:r>
          </w:p>
        </w:tc>
        <w:tc>
          <w:p>
            <w:r>
              <w:rPr>
                <w:sz w:val="20"/>
                <w:szCs w:val="20"/>
              </w:rPr>
              <w:t xml:space="preserve">CertiK/Trail of Bits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BD &amp; Partnerships</w:t>
            </w:r>
          </w:p>
        </w:tc>
        <w:tc>
          <w:p>
            <w:r>
              <w:rPr>
                <w:sz w:val="20"/>
                <w:szCs w:val="20"/>
              </w:rPr>
              <w:t xml:space="preserve">20% ($100K)</w:t>
            </w:r>
          </w:p>
        </w:tc>
        <w:tc>
          <w:p>
            <w:r>
              <w:rPr>
                <w:sz w:val="20"/>
                <w:szCs w:val="20"/>
              </w:rPr>
              <w:t xml:space="preserve">B2B sales, integrations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Operations</w:t>
            </w:r>
          </w:p>
        </w:tc>
        <w:tc>
          <w:p>
            <w:r>
              <w:rPr>
                <w:sz w:val="20"/>
                <w:szCs w:val="20"/>
              </w:rPr>
              <w:t xml:space="preserve">15% ($75K)</w:t>
            </w:r>
          </w:p>
        </w:tc>
        <w:tc>
          <w:p>
            <w:r>
              <w:rPr>
                <w:sz w:val="20"/>
                <w:szCs w:val="20"/>
              </w:rPr>
              <w:t xml:space="preserve">Legal, infra, runway</w:t>
            </w:r>
          </w:p>
        </w:tc>
      </w:tr>
    </w:tbl>
    <w:p>
      <w:pPr>
        <w:spacing w:after="400"/>
      </w:pPr>
    </w:p>
    <w:p>
      <w:pPr>
        <w:spacing w:after="300"/>
      </w:pPr>
      <w:r>
        <w:rPr>
          <w:b/>
          <w:bCs/>
          <w:sz w:val="24"/>
          <w:szCs w:val="24"/>
        </w:rPr>
        <w:t xml:space="preserve">Runway: </w:t>
      </w:r>
      <w:r>
        <w:rPr>
          <w:sz w:val="24"/>
          <w:szCs w:val="24"/>
        </w:rPr>
        <w:t xml:space="preserve">18 months</w:t>
      </w:r>
    </w:p>
    <w:p>
      <w:pPr>
        <w:spacing w:after="200"/>
      </w:pPr>
      <w:r>
        <w:rPr>
          <w:b/>
          <w:bCs/>
          <w:sz w:val="26"/>
          <w:szCs w:val="26"/>
        </w:rPr>
        <w:t xml:space="preserve">Target Outcomes:</w:t>
      </w:r>
    </w:p>
    <w:p>
      <w:pPr>
        <w:spacing w:after="400"/>
      </w:pPr>
      <w:r>
        <w:rPr>
          <w:sz w:val="22"/>
          <w:szCs w:val="22"/>
        </w:rPr>
        <w:t xml:space="preserve">•  $1M+ monthly volume
•  5-10 B2B SDK customers
•  $50K+ MRR
•  Seed-fundable metrics ($3-5M raise)</w:t>
      </w:r>
    </w:p>
    <w:p>
      <w:r>
        <w:br w:type="page"/>
      </w:r>
    </w:p>
    <w:p>
      <w:pPr>
        <w:spacing w:after="1000"/>
      </w:pPr>
    </w:p>
    <w:p>
      <w:pPr>
        <w:spacing w:after="600"/>
        <w:jc w:val="center"/>
      </w:pPr>
      <w:r>
        <w:rPr>
          <w:b/>
          <w:bCs/>
          <w:color w:val="1a1a2e"/>
          <w:sz w:val="40"/>
          <w:szCs w:val="40"/>
        </w:rPr>
        <w:t xml:space="preserve">LET'S BUILD</w:t>
      </w:r>
    </w:p>
    <w:p>
      <w:pPr>
        <w:spacing w:after="600"/>
        <w:jc w:val="center"/>
      </w:pPr>
      <w:r>
        <w:rPr>
          <w:color w:val="cccccc"/>
          <w:sz w:val="24"/>
          <w:szCs w:val="24"/>
        </w:rPr>
        <w:t xml:space="preserve">━━━━━━━━━━━━━━━━━━━━━━━━━━━━━━</w:t>
      </w:r>
    </w:p>
    <w:p>
      <w:pPr>
        <w:spacing w:after="100"/>
        <w:jc w:val="center"/>
      </w:pPr>
      <w:r>
        <w:rPr>
          <w:b/>
          <w:bCs/>
          <w:sz w:val="28"/>
          <w:szCs w:val="28"/>
        </w:rPr>
        <w:t xml:space="preserve">Samuel [Last Name]</w:t>
      </w:r>
    </w:p>
    <w:p>
      <w:pPr>
        <w:spacing w:after="400"/>
        <w:jc w:val="center"/>
      </w:pPr>
      <w:r>
        <w:rPr>
          <w:color w:val="666666"/>
          <w:sz w:val="24"/>
          <w:szCs w:val="24"/>
        </w:rPr>
        <w:t xml:space="preserve">Founder, DecaFlow</w:t>
      </w:r>
    </w:p>
    <w:p>
      <w:pPr>
        <w:spacing w:after="200"/>
        <w:jc w:val="center"/>
      </w:pPr>
      <w:r>
        <w:rPr>
          <w:sz w:val="24"/>
          <w:szCs w:val="24"/>
        </w:rPr>
        <w:t xml:space="preserve">[your@email.com]</w:t>
      </w:r>
    </w:p>
    <w:p>
      <w:pPr>
        <w:spacing w:after="200"/>
        <w:jc w:val="center"/>
      </w:pPr>
      <w:r>
        <w:rPr>
          <w:sz w:val="24"/>
          <w:szCs w:val="24"/>
        </w:rPr>
        <w:t xml:space="preserve">@decaflow  |  decaflow.xyz</w:t>
      </w:r>
    </w:p>
    <w:p>
      <w:pPr>
        <w:spacing w:after="800"/>
        <w:jc w:val="center"/>
      </w:pPr>
      <w:r>
        <w:rPr>
          <w:sz w:val="24"/>
          <w:szCs w:val="24"/>
        </w:rPr>
        <w:t xml:space="preserve">calendly.com/decaflow</w:t>
      </w:r>
    </w:p>
    <w:p>
      <w:pPr>
        <w:spacing w:after="400"/>
        <w:jc w:val="center"/>
      </w:pPr>
      <w:r>
        <w:rPr>
          <w:color w:val="cccccc"/>
          <w:sz w:val="24"/>
          <w:szCs w:val="24"/>
        </w:rPr>
        <w:t xml:space="preserve">━━━━━━━━━━━━━━━━━━━━━━━━━━━━━━</w:t>
      </w:r>
    </w:p>
    <w:p>
      <w:pPr>
        <w:spacing w:after="100"/>
        <w:jc w:val="center"/>
      </w:pPr>
      <w:r>
        <w:rPr>
          <w:i/>
          <w:iCs/>
          <w:color w:val="999999"/>
          <w:sz w:val="18"/>
          <w:szCs w:val="18"/>
        </w:rPr>
        <w:t xml:space="preserve">This document is confidential.</w:t>
      </w:r>
    </w:p>
    <w:p>
      <w:pPr>
        <w:jc w:val="center"/>
      </w:pPr>
      <w:r>
        <w:rPr>
          <w:i/>
          <w:iCs/>
          <w:color w:val="999999"/>
          <w:sz w:val="18"/>
          <w:szCs w:val="18"/>
        </w:rPr>
        <w:t xml:space="preserve">DecaFlow Protocol ©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  <w:jc w:val="center"/>
    </w:pPr>
    <w:rPr>
      <w:b/>
      <w:bCs/>
      <w:color w:val="1a1a2e"/>
      <w:sz w:val="72"/>
      <w:szCs w:val="72"/>
    </w:rPr>
  </w:style>
  <w:style w:type="paragraph" w:styleId="Subtitle">
    <w:name w:val="Subtitle"/>
    <w:basedOn w:val="Normal"/>
    <w:next w:val="Normal"/>
    <w:pPr>
      <w:spacing w:after="400"/>
      <w:jc w:val="center"/>
    </w:pPr>
    <w:rPr>
      <w:color w:val="4a4a4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2026-02-01T10:30:47.540Z</dcterms:created>
  <dcterms:modified xsi:type="dcterms:W3CDTF">2026-02-01T10:30:47.541Z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