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Relatório de Análise Forense e Inteligência Financeira: Tipologias de Fraude em Pagamentos Instantâneos, Rastreabilidade de Ativos e Nexo com a Macro-Criminalidade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Introdução Executiva à Anatomia da Fraude no Ecossistema Pix</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introdução do sistema de pagamentos instantâneos (Pix) pelo Banco Central do Brasil (BCB) reconfigurou fundamentalmente a arquitetura financeira da América Latina. Ao viabilizar a transferência de fundos em tempo real, com disponibilidade ininterrupta, o sistema acelerou a velocidade econômica e digitalizou o capital em uma escala sem precedentes. Contudo, as características exatas que conferem ao Pix sua altíssima eficiência operacional — a liquidação instantânea, a irrevocabilidade inerente à transação e a acessibilidade universal — geraram simultaneamente vetores altamente sofisticados para a perpetração de fraudes financeiras, crimes cibernéticos e esquemas complexos de lavagem de dinheiro. À medida que o ecossistema atinge maturidade, as tipologias de exploração criminal evoluem de ataques rudimentares de força bruta e </w:t>
      </w:r>
      <w:r w:rsidDel="00000000" w:rsidR="00000000" w:rsidRPr="00000000">
        <w:rPr>
          <w:rFonts w:ascii="Google Sans" w:cs="Google Sans" w:eastAsia="Google Sans" w:hAnsi="Google Sans"/>
          <w:i w:val="1"/>
          <w:iCs w:val="1"/>
          <w:color w:val="1f1f1f"/>
          <w:rtl w:val="0"/>
        </w:rPr>
        <w:t xml:space="preserve">malware</w:t>
      </w:r>
      <w:r w:rsidDel="00000000" w:rsidR="00000000" w:rsidRPr="00000000">
        <w:rPr>
          <w:rFonts w:ascii="Google Sans" w:cs="Google Sans" w:eastAsia="Google Sans" w:hAnsi="Google Sans"/>
          <w:color w:val="1f1f1f"/>
          <w:rtl w:val="0"/>
        </w:rPr>
        <w:t xml:space="preserve"> para a engenharia social estruturada e o abuso da infraestrutura legítima de pagamentos.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Um exame forense de uma transação específica, executada em 20 de março de 2026, às 11:44:37 (Horário de Brasília), serve como um arquétipo contemporâneo para a análise da fraude financeira no âmbito do Sistema Nacional de Habitação e do Sistema Financeiro Nacional (SFN). A transação em análise, originada de uma conta mantida na Nu Pagamentos S.A. (Nubank) e destinada a um </w:t>
      </w:r>
      <w:r w:rsidDel="00000000" w:rsidR="00000000" w:rsidRPr="00000000">
        <w:rPr>
          <w:rFonts w:ascii="Google Sans" w:cs="Google Sans" w:eastAsia="Google Sans" w:hAnsi="Google Sans"/>
          <w:i w:val="1"/>
          <w:iCs w:val="1"/>
          <w:color w:val="1f1f1f"/>
          <w:rtl w:val="0"/>
        </w:rPr>
        <w:t xml:space="preserve">gateway</w:t>
      </w:r>
      <w:r w:rsidDel="00000000" w:rsidR="00000000" w:rsidRPr="00000000">
        <w:rPr>
          <w:rFonts w:ascii="Google Sans" w:cs="Google Sans" w:eastAsia="Google Sans" w:hAnsi="Google Sans"/>
          <w:color w:val="1f1f1f"/>
          <w:rtl w:val="0"/>
        </w:rPr>
        <w:t xml:space="preserve"> de pagamentos operado pela Mercado Pago IP LTDA, envolveu a transferência de R$ 2.198,00. O beneficiário visível na interface do usuário foi designado como "PIX Marketplace", um rótulo que ofusca deliberadamente a verdadeira identidade do recebedor final.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Embora as instituições de origem e destino sejam entidades plenamente reguladas e legítimas, atuando em estrita conformidade com as diretrizes do Banco Central, o comportamento transacional e o contexto do beneficiário indicam fortemente a ocorrência de fraude em </w:t>
      </w:r>
      <w:r w:rsidDel="00000000" w:rsidR="00000000" w:rsidRPr="00000000">
        <w:rPr>
          <w:rFonts w:ascii="Google Sans" w:cs="Google Sans" w:eastAsia="Google Sans" w:hAnsi="Google Sans"/>
          <w:i w:val="1"/>
          <w:iCs w:val="1"/>
          <w:color w:val="1f1f1f"/>
          <w:rtl w:val="0"/>
        </w:rPr>
        <w:t xml:space="preserve">marketplace</w:t>
      </w:r>
      <w:r w:rsidDel="00000000" w:rsidR="00000000" w:rsidRPr="00000000">
        <w:rPr>
          <w:rFonts w:ascii="Google Sans" w:cs="Google Sans" w:eastAsia="Google Sans" w:hAnsi="Google Sans"/>
          <w:color w:val="1f1f1f"/>
          <w:rtl w:val="0"/>
        </w:rPr>
        <w:t xml:space="preserve">, engenharia social e, fundamentalmente, potenciais ligações com fluxos financeiros ilícitos mais amplos, incluindo a lavagem de capitais para organizações criminosas. O presente relatório exaure a estrutura anatômica desse esquema, delineia os protocolos críticos de resposta a incidentes exigidos durante a "hora de ouro" (logo após a transação), avalia os novos paradigmas regulatórios de 2026 referentes à recuperação de fundos (MED 2.0) e analisa as vulnerabilidades sistêmicas exploradas por sindicatos criminosos para lavar recursos ilícitos através de plataformas de </w:t>
      </w:r>
      <w:r w:rsidDel="00000000" w:rsidR="00000000" w:rsidRPr="00000000">
        <w:rPr>
          <w:rFonts w:ascii="Google Sans" w:cs="Google Sans" w:eastAsia="Google Sans" w:hAnsi="Google Sans"/>
          <w:i w:val="1"/>
          <w:iCs w:val="1"/>
          <w:color w:val="1f1f1f"/>
          <w:rtl w:val="0"/>
        </w:rPr>
        <w:t xml:space="preserve">Banking as a Service</w:t>
      </w:r>
      <w:r w:rsidDel="00000000" w:rsidR="00000000" w:rsidRPr="00000000">
        <w:rPr>
          <w:rFonts w:ascii="Google Sans" w:cs="Google Sans" w:eastAsia="Google Sans" w:hAnsi="Google Sans"/>
          <w:color w:val="1f1f1f"/>
          <w:rtl w:val="0"/>
        </w:rPr>
        <w:t xml:space="preserve"> (BaaS) e da infraestrutura de </w:t>
      </w:r>
      <w:r w:rsidDel="00000000" w:rsidR="00000000" w:rsidRPr="00000000">
        <w:rPr>
          <w:rFonts w:ascii="Google Sans" w:cs="Google Sans" w:eastAsia="Google Sans" w:hAnsi="Google Sans"/>
          <w:i w:val="1"/>
          <w:iCs w:val="1"/>
          <w:color w:val="1f1f1f"/>
          <w:rtl w:val="0"/>
        </w:rPr>
        <w:t xml:space="preserve">fintechs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Decomposição Forense dos Metadados da Transação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compreender a mecânica intrínseca da fraude, faz-se imperativo desconstruir a pegada digital deixada pelo pagamento instantâneo. As transações via Pix utilizam o padrão de mensageria ISO 20022, o qual carrega uma carga útil (</w:t>
      </w:r>
      <w:r w:rsidDel="00000000" w:rsidR="00000000" w:rsidRPr="00000000">
        <w:rPr>
          <w:rFonts w:ascii="Google Sans" w:cs="Google Sans" w:eastAsia="Google Sans" w:hAnsi="Google Sans"/>
          <w:i w:val="1"/>
          <w:iCs w:val="1"/>
          <w:color w:val="1f1f1f"/>
          <w:rtl w:val="0"/>
        </w:rPr>
        <w:t xml:space="preserve">payload</w:t>
      </w:r>
      <w:r w:rsidDel="00000000" w:rsidR="00000000" w:rsidRPr="00000000">
        <w:rPr>
          <w:rFonts w:ascii="Google Sans" w:cs="Google Sans" w:eastAsia="Google Sans" w:hAnsi="Google Sans"/>
          <w:color w:val="1f1f1f"/>
          <w:rtl w:val="0"/>
        </w:rPr>
        <w:t xml:space="preserve">) robusta de metadados. Estes metadados são a pedra angular para o rastreamento do fluxo de fundos no Sistema de Pagamentos Instantâneos (SPI) e para o estabelecimento das responsabilidades legais das instituições participantes.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transação sob escrutínio é primariamente identificada pelo identificador de ponta a ponta (End-to-End ID): E18236120202603201444s08785f0ad3. Esta </w:t>
      </w:r>
      <w:r w:rsidDel="00000000" w:rsidR="00000000" w:rsidRPr="00000000">
        <w:rPr>
          <w:rFonts w:ascii="Google Sans" w:cs="Google Sans" w:eastAsia="Google Sans" w:hAnsi="Google Sans"/>
          <w:i w:val="1"/>
          <w:iCs w:val="1"/>
          <w:color w:val="1f1f1f"/>
          <w:rtl w:val="0"/>
        </w:rPr>
        <w:t xml:space="preserve">string</w:t>
      </w:r>
      <w:r w:rsidDel="00000000" w:rsidR="00000000" w:rsidRPr="00000000">
        <w:rPr>
          <w:rFonts w:ascii="Google Sans" w:cs="Google Sans" w:eastAsia="Google Sans" w:hAnsi="Google Sans"/>
          <w:color w:val="1f1f1f"/>
          <w:rtl w:val="0"/>
        </w:rPr>
        <w:t xml:space="preserve"> não é uma sequência gerada de forma arbitrária; trata-se de um artefato criptográfico meticulosamente estruturado que registra a proveniência exata e a execução temporal da transferência no ecossistema do Banco Central.</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Componente do Metadado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Valor Extraído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Interpretação Forense e Estrutural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Prefixo Operacional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Denota uma transação End-to-End padrão do Pix, processada e liquidada diretamente através do Sistema de Pagamentos Instantâneos (SPI) do Banco Central.</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ISPB de Origem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18236120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 Índice de Sistema de Pagamentos Brasileiro (ISPB) pertencente à Nu Pagamentos S.A. (Nubank), confirmando de forma irrefutável a instituição financeira originadora da ordem de pagamento.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i w:val="1"/>
                <w:iCs w:val="1"/>
                <w:color w:val="1f1f1f"/>
                <w:shd w:fill="auto" w:val="clear"/>
                <w:rtl w:val="0"/>
              </w:rPr>
              <w:t xml:space="preserve">String</w:t>
            </w:r>
            <w:r w:rsidDel="00000000" w:rsidR="00000000" w:rsidRPr="00000000">
              <w:rPr>
                <w:rFonts w:ascii="Google Sans" w:cs="Google Sans" w:eastAsia="Google Sans" w:hAnsi="Google Sans"/>
                <w:b w:val="1"/>
                <w:bCs w:val="1"/>
                <w:color w:val="1f1f1f"/>
                <w:shd w:fill="auto" w:val="clear"/>
                <w:rtl w:val="0"/>
              </w:rPr>
              <w:t xml:space="preserve"> de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20260320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Confirma a data de execução da transação no formato AAAAMMDD, correspondendo ao dia 20 de março de 2026.</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i w:val="1"/>
                <w:iCs w:val="1"/>
                <w:color w:val="1f1f1f"/>
                <w:shd w:fill="auto" w:val="clear"/>
                <w:rtl w:val="0"/>
              </w:rPr>
              <w:t xml:space="preserve">String</w:t>
            </w:r>
            <w:r w:rsidDel="00000000" w:rsidR="00000000" w:rsidRPr="00000000">
              <w:rPr>
                <w:rFonts w:ascii="Google Sans" w:cs="Google Sans" w:eastAsia="Google Sans" w:hAnsi="Google Sans"/>
                <w:b w:val="1"/>
                <w:bCs w:val="1"/>
                <w:color w:val="1f1f1f"/>
                <w:shd w:fill="auto" w:val="clear"/>
                <w:rtl w:val="0"/>
              </w:rPr>
              <w:t xml:space="preserve"> de Tempo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Representa 14:44 no Tempo Universal Coordenado (UTC), o que se traduz com precisão para 11:44 BRT (Horário de Brasília), estabelecendo o momento exato da liquidação sistêmica.</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i w:val="1"/>
                <w:iCs w:val="1"/>
                <w:color w:val="1f1f1f"/>
                <w:shd w:fill="auto" w:val="clear"/>
                <w:rtl w:val="0"/>
              </w:rPr>
              <w:t xml:space="preserve">Hash</w:t>
            </w:r>
            <w:r w:rsidDel="00000000" w:rsidR="00000000" w:rsidRPr="00000000">
              <w:rPr>
                <w:rFonts w:ascii="Google Sans" w:cs="Google Sans" w:eastAsia="Google Sans" w:hAnsi="Google Sans"/>
                <w:b w:val="1"/>
                <w:bCs w:val="1"/>
                <w:color w:val="1f1f1f"/>
                <w:shd w:fill="auto" w:val="clear"/>
                <w:rtl w:val="0"/>
              </w:rPr>
              <w:t xml:space="preserve"> Criptográfico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s08785f0ad3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Uma sequência alfanumérica única (frequentemente </w:t>
            </w:r>
            <w:r w:rsidDel="00000000" w:rsidR="00000000" w:rsidRPr="00000000">
              <w:rPr>
                <w:rFonts w:ascii="Google Sans" w:cs="Google Sans" w:eastAsia="Google Sans" w:hAnsi="Google Sans"/>
                <w:i w:val="1"/>
                <w:iCs w:val="1"/>
                <w:color w:val="1f1f1f"/>
                <w:shd w:fill="auto" w:val="clear"/>
                <w:rtl w:val="0"/>
              </w:rPr>
              <w:t xml:space="preserve">hashes</w:t>
            </w:r>
            <w:r w:rsidDel="00000000" w:rsidR="00000000" w:rsidRPr="00000000">
              <w:rPr>
                <w:rFonts w:ascii="Google Sans" w:cs="Google Sans" w:eastAsia="Google Sans" w:hAnsi="Google Sans"/>
                <w:color w:val="1f1f1f"/>
                <w:shd w:fill="auto" w:val="clear"/>
                <w:rtl w:val="0"/>
              </w:rPr>
              <w:t xml:space="preserve"> parciais ou identificadores gerados internamente) destinada a prevenir a colisão de transações e assegurar a integridade e unicidade da transferência específica.</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Complementando o End-to-End ID primário, o comprovante apresenta um identificador auxiliar crucial: mpqrinter150459973789. Esta nomenclatura específica funciona como um código de roteamento interno utilizado com exclusividade pelo ecossistema da Mercado Pago IP LTDA.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 análise deste código revela a natureza tecnológica da cobrança. O prefixo mpqrinter é sintomático de pagamentos iniciados via Código QR dinâmico ou ligações de pagamento integradas dentro da infraestrutura de interoperabilidade de </w:t>
      </w:r>
      <w:r w:rsidDel="00000000" w:rsidR="00000000" w:rsidRPr="00000000">
        <w:rPr>
          <w:rFonts w:ascii="Google Sans" w:cs="Google Sans" w:eastAsia="Google Sans" w:hAnsi="Google Sans"/>
          <w:i w:val="1"/>
          <w:iCs w:val="1"/>
          <w:color w:val="1f1f1f"/>
          <w:rtl w:val="0"/>
        </w:rPr>
        <w:t xml:space="preserve">marketplaces</w:t>
      </w:r>
      <w:r w:rsidDel="00000000" w:rsidR="00000000" w:rsidRPr="00000000">
        <w:rPr>
          <w:rFonts w:ascii="Google Sans" w:cs="Google Sans" w:eastAsia="Google Sans" w:hAnsi="Google Sans"/>
          <w:color w:val="1f1f1f"/>
          <w:rtl w:val="0"/>
        </w:rPr>
        <w:t xml:space="preserve"> da Mercado Pago.</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síntese forense destes dois identificadores produz uma constatação crítica para a investigação: o pagador defraudado não executou uma transferência direta </w:t>
      </w:r>
      <w:r w:rsidDel="00000000" w:rsidR="00000000" w:rsidRPr="00000000">
        <w:rPr>
          <w:rFonts w:ascii="Google Sans" w:cs="Google Sans" w:eastAsia="Google Sans" w:hAnsi="Google Sans"/>
          <w:i w:val="1"/>
          <w:iCs w:val="1"/>
          <w:color w:val="1f1f1f"/>
          <w:rtl w:val="0"/>
        </w:rPr>
        <w:t xml:space="preserve">peer-to-peer</w:t>
      </w:r>
      <w:r w:rsidDel="00000000" w:rsidR="00000000" w:rsidRPr="00000000">
        <w:rPr>
          <w:rFonts w:ascii="Google Sans" w:cs="Google Sans" w:eastAsia="Google Sans" w:hAnsi="Google Sans"/>
          <w:color w:val="1f1f1f"/>
          <w:rtl w:val="0"/>
        </w:rPr>
        <w:t xml:space="preserve"> (P2P) para a chave Pix (CPF ou e-mail) de uma pessoa física. Em vez disso, os fundos foram direcionados e roteados para um </w:t>
      </w:r>
      <w:r w:rsidDel="00000000" w:rsidR="00000000" w:rsidRPr="00000000">
        <w:rPr>
          <w:rFonts w:ascii="Google Sans" w:cs="Google Sans" w:eastAsia="Google Sans" w:hAnsi="Google Sans"/>
          <w:i w:val="1"/>
          <w:iCs w:val="1"/>
          <w:color w:val="1f1f1f"/>
          <w:rtl w:val="0"/>
        </w:rPr>
        <w:t xml:space="preserve">gateway</w:t>
      </w:r>
      <w:r w:rsidDel="00000000" w:rsidR="00000000" w:rsidRPr="00000000">
        <w:rPr>
          <w:rFonts w:ascii="Google Sans" w:cs="Google Sans" w:eastAsia="Google Sans" w:hAnsi="Google Sans"/>
          <w:color w:val="1f1f1f"/>
          <w:rtl w:val="0"/>
        </w:rPr>
        <w:t xml:space="preserve"> de pagamentos corporativo, mascarado sob a interface gráfica como "PIX Marketplace".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empresa Mercado Pago IP LTDA atuou na capacidade de instituição adquirente e subadquirente de pagamentos, recebendo e custodiando os fundos em nome de um comerciante de terceiros operando dentro do seu ecossistema fechado.</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arquitetura em camadas cria uma profunda assimetria de informação. O pagador, ao autorizar a transação, visualiza os detalhes corporativos legítimos do </w:t>
      </w:r>
      <w:r w:rsidDel="00000000" w:rsidR="00000000" w:rsidRPr="00000000">
        <w:rPr>
          <w:rFonts w:ascii="Google Sans" w:cs="Google Sans" w:eastAsia="Google Sans" w:hAnsi="Google Sans"/>
          <w:i w:val="1"/>
          <w:iCs w:val="1"/>
          <w:color w:val="1f1f1f"/>
          <w:rtl w:val="0"/>
        </w:rPr>
        <w:t xml:space="preserve">gateway</w:t>
      </w:r>
      <w:r w:rsidDel="00000000" w:rsidR="00000000" w:rsidRPr="00000000">
        <w:rPr>
          <w:rFonts w:ascii="Google Sans" w:cs="Google Sans" w:eastAsia="Google Sans" w:hAnsi="Google Sans"/>
          <w:color w:val="1f1f1f"/>
          <w:rtl w:val="0"/>
        </w:rPr>
        <w:t xml:space="preserve"> (MERCADO PAGO IP LTDA, CNPJ 10.573.521/0001-91), enquanto o verdadeiro beneficiário econômico dos fundos — o vendedor fraudulento — permanece oculto, protegido por trás dos registros internos e dos livros-razão (</w:t>
      </w:r>
      <w:r w:rsidDel="00000000" w:rsidR="00000000" w:rsidRPr="00000000">
        <w:rPr>
          <w:rFonts w:ascii="Google Sans" w:cs="Google Sans" w:eastAsia="Google Sans" w:hAnsi="Google Sans"/>
          <w:i w:val="1"/>
          <w:iCs w:val="1"/>
          <w:color w:val="1f1f1f"/>
          <w:rtl w:val="0"/>
        </w:rPr>
        <w:t xml:space="preserve">ledgers</w:t>
      </w:r>
      <w:r w:rsidDel="00000000" w:rsidR="00000000" w:rsidRPr="00000000">
        <w:rPr>
          <w:rFonts w:ascii="Google Sans" w:cs="Google Sans" w:eastAsia="Google Sans" w:hAnsi="Google Sans"/>
          <w:color w:val="1f1f1f"/>
          <w:rtl w:val="0"/>
        </w:rPr>
        <w:t xml:space="preserve">) da plataforma intermediária.</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Dinâmica da Fraude em Marketplaces e a Engenharia Social</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tipologia de fraude denominada "Pix Marketplace" representa uma evolução palpável no crime financeiro cibernético. Os atores criminosos pivotaram em grande parte para longe de trojans bancários rudimentares que exigiam invasões complexas de dispositivos, adotando a engenharia social e a exploração parasitária de infraestruturas de comércio eletrônico legítimas.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mecânica subjacente a este esquema é altamente estruturada e metódica. Os fraudadores estabelecem contas de vendedor em grandes </w:t>
      </w:r>
      <w:r w:rsidDel="00000000" w:rsidR="00000000" w:rsidRPr="00000000">
        <w:rPr>
          <w:rFonts w:ascii="Google Sans" w:cs="Google Sans" w:eastAsia="Google Sans" w:hAnsi="Google Sans"/>
          <w:i w:val="1"/>
          <w:iCs w:val="1"/>
          <w:color w:val="1f1f1f"/>
          <w:rtl w:val="0"/>
        </w:rPr>
        <w:t xml:space="preserve">marketplaces</w:t>
      </w:r>
      <w:r w:rsidDel="00000000" w:rsidR="00000000" w:rsidRPr="00000000">
        <w:rPr>
          <w:rFonts w:ascii="Google Sans" w:cs="Google Sans" w:eastAsia="Google Sans" w:hAnsi="Google Sans"/>
          <w:color w:val="1f1f1f"/>
          <w:rtl w:val="0"/>
        </w:rPr>
        <w:t xml:space="preserve"> digitais (como Mercado Livre, Magazine Luiza, Shopee) ou criam vitrines de comércio eletrônico independentes extremamente convincentes, frequentemente promovidas através de anúncios maliciosos em redes sociais. Ao integrar </w:t>
      </w:r>
      <w:r w:rsidDel="00000000" w:rsidR="00000000" w:rsidRPr="00000000">
        <w:rPr>
          <w:rFonts w:ascii="Google Sans" w:cs="Google Sans" w:eastAsia="Google Sans" w:hAnsi="Google Sans"/>
          <w:i w:val="1"/>
          <w:iCs w:val="1"/>
          <w:color w:val="1f1f1f"/>
          <w:rtl w:val="0"/>
        </w:rPr>
        <w:t xml:space="preserve">gateways</w:t>
      </w:r>
      <w:r w:rsidDel="00000000" w:rsidR="00000000" w:rsidRPr="00000000">
        <w:rPr>
          <w:rFonts w:ascii="Google Sans" w:cs="Google Sans" w:eastAsia="Google Sans" w:hAnsi="Google Sans"/>
          <w:color w:val="1f1f1f"/>
          <w:rtl w:val="0"/>
        </w:rPr>
        <w:t xml:space="preserve"> de pagamento robustos como o Mercado Pago, os fraudadores tomam emprestada a credibilidade institucional do intermediário.</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Quando um consumidor inicia o processo de finalização de compra (</w:t>
      </w:r>
      <w:r w:rsidDel="00000000" w:rsidR="00000000" w:rsidRPr="00000000">
        <w:rPr>
          <w:rFonts w:ascii="Google Sans" w:cs="Google Sans" w:eastAsia="Google Sans" w:hAnsi="Google Sans"/>
          <w:i w:val="1"/>
          <w:iCs w:val="1"/>
          <w:color w:val="1f1f1f"/>
          <w:rtl w:val="0"/>
        </w:rPr>
        <w:t xml:space="preserve">checkout</w:t>
      </w:r>
      <w:r w:rsidDel="00000000" w:rsidR="00000000" w:rsidRPr="00000000">
        <w:rPr>
          <w:rFonts w:ascii="Google Sans" w:cs="Google Sans" w:eastAsia="Google Sans" w:hAnsi="Google Sans"/>
          <w:color w:val="1f1f1f"/>
          <w:rtl w:val="0"/>
        </w:rPr>
        <w:t xml:space="preserve">), o </w:t>
      </w:r>
      <w:r w:rsidDel="00000000" w:rsidR="00000000" w:rsidRPr="00000000">
        <w:rPr>
          <w:rFonts w:ascii="Google Sans" w:cs="Google Sans" w:eastAsia="Google Sans" w:hAnsi="Google Sans"/>
          <w:i w:val="1"/>
          <w:iCs w:val="1"/>
          <w:color w:val="1f1f1f"/>
          <w:rtl w:val="0"/>
        </w:rPr>
        <w:t xml:space="preserve">gateway</w:t>
      </w:r>
      <w:r w:rsidDel="00000000" w:rsidR="00000000" w:rsidRPr="00000000">
        <w:rPr>
          <w:rFonts w:ascii="Google Sans" w:cs="Google Sans" w:eastAsia="Google Sans" w:hAnsi="Google Sans"/>
          <w:color w:val="1f1f1f"/>
          <w:rtl w:val="0"/>
        </w:rPr>
        <w:t xml:space="preserve"> gera dinamicamente um código Pix Copia e Cola ou um Código QR.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O consumidor, ao escanear ou colar o código dentro do seu aplicativo bancário de preferência (neste caso, o Nubank), observa que o recebedor validado pelo Diretório de Identificadores de Contas Transacionais (DICT) é uma entidade regulada e reconhecida, não um indivíduo anônimo. Esta apresentação de legitimidade corporativa cria um viés de confiança imediato, contornando efetivamente a avaliação de risco interna do consumidor.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Assim que o pagamento de R$ 2.198,00 é confirmado, a arquitetura do SPI liquida os fundos nas contas centralizadoras do Mercado Pago em questão de milissegundos. O Mercado Pago, operando de forma automatizada, credita imediatamente a carteira digital interna vinculada ao vendedor fraudulento. Muito antes de o consumidor perceber que o produto físico jamais será despachado, ou que o serviço prometido era uma oferta fantasma, o fraudador movimenta velozmente os fundos para fora da carteira do Mercado Pago. Estes recursos são pulverizados em contas secundárias, terciárias e quaternárias, frequentemente utilizando redes de "mulas de dinheiro" (</w:t>
      </w:r>
      <w:r w:rsidDel="00000000" w:rsidR="00000000" w:rsidRPr="00000000">
        <w:rPr>
          <w:rFonts w:ascii="Google Sans" w:cs="Google Sans" w:eastAsia="Google Sans" w:hAnsi="Google Sans"/>
          <w:i w:val="1"/>
          <w:iCs w:val="1"/>
          <w:color w:val="1f1f1f"/>
          <w:rtl w:val="0"/>
        </w:rPr>
        <w:t xml:space="preserve">money mules</w:t>
      </w:r>
      <w:r w:rsidDel="00000000" w:rsidR="00000000" w:rsidRPr="00000000">
        <w:rPr>
          <w:rFonts w:ascii="Google Sans" w:cs="Google Sans" w:eastAsia="Google Sans" w:hAnsi="Google Sans"/>
          <w:color w:val="1f1f1f"/>
          <w:rtl w:val="0"/>
        </w:rPr>
        <w:t xml:space="preserve">) para dissipar os proventos ilícitos no sistema financeiro mais amplo ou convertê-los em criptoativos irreversíveis.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principal dificuldade em combater esta tipologia é a latência zero da liquidação de fundos, que, historicamente, superava a capacidade das instituições financeiras de se comunicarem, verificarem as alegações de fraude e executarem protocolos de congelamento de ativos a tempo de recuperar o capital.</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Nexo com a Macro-Criminalidade: Tráfico de Drogas e Organizações Criminosas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Uma faceta crítica levantada na análise de transações fraudulentas, especialmente quando somadas em alto volume, é a suspeição de que o destinatário final dos fundos não opera de forma isolada, mas integra esquemas de crime organizado, tráfico de drogas e dissídio na administração. A percepção de que a fraude de R$ 2.198,00 é um evento isolado é uma falácia analítica. Ferramentas de inteligência financeira demonstram que fraudes descentralizadas de baixo valor são crescentemente orquestradas por sindicatos criminosos altamente estruturados para financiar operações ilícitas complexas.</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Lavagem de Dinheiro através de Micro-Fraudes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organizações criminosas, notadamente aquelas envolvidas no tráfico internacional de entorpecentes, enfrentam o desafio logístico perpétuo de integrar grandes volumes de capital ilícito no sistema financeiro formal (fase de "integração" da lavagem de dinheiro). O uso de plataformas de </w:t>
      </w:r>
      <w:r w:rsidDel="00000000" w:rsidR="00000000" w:rsidRPr="00000000">
        <w:rPr>
          <w:rFonts w:ascii="Google Sans" w:cs="Google Sans" w:eastAsia="Google Sans" w:hAnsi="Google Sans"/>
          <w:i w:val="1"/>
          <w:iCs w:val="1"/>
          <w:color w:val="1f1f1f"/>
          <w:rtl w:val="0"/>
        </w:rPr>
        <w:t xml:space="preserve">marketplace</w:t>
      </w:r>
      <w:r w:rsidDel="00000000" w:rsidR="00000000" w:rsidRPr="00000000">
        <w:rPr>
          <w:rFonts w:ascii="Google Sans" w:cs="Google Sans" w:eastAsia="Google Sans" w:hAnsi="Google Sans"/>
          <w:color w:val="1f1f1f"/>
          <w:rtl w:val="0"/>
        </w:rPr>
        <w:t xml:space="preserve"> e o volume massivo de transações Pix fornecem uma cortina de fumaça ideal para a fase de "colocação" (</w:t>
      </w:r>
      <w:r w:rsidDel="00000000" w:rsidR="00000000" w:rsidRPr="00000000">
        <w:rPr>
          <w:rFonts w:ascii="Google Sans" w:cs="Google Sans" w:eastAsia="Google Sans" w:hAnsi="Google Sans"/>
          <w:i w:val="1"/>
          <w:iCs w:val="1"/>
          <w:color w:val="1f1f1f"/>
          <w:rtl w:val="0"/>
        </w:rPr>
        <w:t xml:space="preserve">placement</w:t>
      </w:r>
      <w:r w:rsidDel="00000000" w:rsidR="00000000" w:rsidRPr="00000000">
        <w:rPr>
          <w:rFonts w:ascii="Google Sans" w:cs="Google Sans" w:eastAsia="Google Sans" w:hAnsi="Google Sans"/>
          <w:color w:val="1f1f1f"/>
          <w:rtl w:val="0"/>
        </w:rPr>
        <w:t xml:space="preserve">) e "ocultação" (</w:t>
      </w:r>
      <w:r w:rsidDel="00000000" w:rsidR="00000000" w:rsidRPr="00000000">
        <w:rPr>
          <w:rFonts w:ascii="Google Sans" w:cs="Google Sans" w:eastAsia="Google Sans" w:hAnsi="Google Sans"/>
          <w:i w:val="1"/>
          <w:iCs w:val="1"/>
          <w:color w:val="1f1f1f"/>
          <w:rtl w:val="0"/>
        </w:rPr>
        <w:t xml:space="preserve">layering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Ao criar milhares de contas de vendedores sintéticos utilizando identidades roubadas ou laranjas, o crime organizado pode misturar fundos provenientes de fraudes diretas contra consumidores com o branqueamento de capitais advindos do tráfico. O dinheiro recebido via "PIX Marketplace" de vítimas de estelionato pode ser utilizado imediatamente para pagar a cadeia logística do crime, ou ser pulverizado, dificultando imensamente o trabalho do Conselho de Controle de Atividades Financeiras (COAF) em detectar anomalias baseadas apenas em limites de transação, uma vez que o volume mimetiza o tráfego legítimo de </w:t>
      </w:r>
      <w:r w:rsidDel="00000000" w:rsidR="00000000" w:rsidRPr="00000000">
        <w:rPr>
          <w:rFonts w:ascii="Google Sans" w:cs="Google Sans" w:eastAsia="Google Sans" w:hAnsi="Google Sans"/>
          <w:i w:val="1"/>
          <w:iCs w:val="1"/>
          <w:color w:val="1f1f1f"/>
          <w:rtl w:val="0"/>
        </w:rPr>
        <w:t xml:space="preserve">e-commerce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Dissídio na Administração e Falhas de Governança em Fintechs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termo "dissídio na administração" neste contexto refere-se às fraturas na governança corporativa, fraudes internas ou negligência regulatória sistemática por parte das instituições financeiras que permitem a proliferação dessas contas ilícitas. O setor bancário tradicional possui arcabouços maduros de conformidade e Prevenção à Lavagem de Dinheiro e Combate ao Financiamento do Terrorismo (PLD/CFT). Em nítido contraste, a expansão agressiva de plataformas de </w:t>
      </w:r>
      <w:r w:rsidDel="00000000" w:rsidR="00000000" w:rsidRPr="00000000">
        <w:rPr>
          <w:rFonts w:ascii="Google Sans" w:cs="Google Sans" w:eastAsia="Google Sans" w:hAnsi="Google Sans"/>
          <w:i w:val="1"/>
          <w:iCs w:val="1"/>
          <w:color w:val="1f1f1f"/>
          <w:rtl w:val="0"/>
        </w:rPr>
        <w:t xml:space="preserve">Banking as a Service</w:t>
      </w:r>
      <w:r w:rsidDel="00000000" w:rsidR="00000000" w:rsidRPr="00000000">
        <w:rPr>
          <w:rFonts w:ascii="Google Sans" w:cs="Google Sans" w:eastAsia="Google Sans" w:hAnsi="Google Sans"/>
          <w:color w:val="1f1f1f"/>
          <w:rtl w:val="0"/>
        </w:rPr>
        <w:t xml:space="preserve"> (BaaS) e certas Sociedades de Crédito Direto (SCD) criou pontos cegos regulatórios significativos.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ilustrar de forma concreta a magnitude desta ameaça sistêmica no ano de 2026, é imperativo examinar a jurisprudência e os precedentes operacionais estabelecidos semanas antes da transação em foco. Em 25 de fevereiro de 2026, a Polícia Federal deflagrou a </w:t>
      </w:r>
      <w:r w:rsidDel="00000000" w:rsidR="00000000" w:rsidRPr="00000000">
        <w:rPr>
          <w:rFonts w:ascii="Google Sans" w:cs="Google Sans" w:eastAsia="Google Sans" w:hAnsi="Google Sans"/>
          <w:b w:val="1"/>
          <w:bCs w:val="1"/>
          <w:color w:val="1f1f1f"/>
          <w:rtl w:val="0"/>
        </w:rPr>
        <w:t xml:space="preserve">Operação Cliente Fantasma</w:t>
      </w:r>
      <w:r w:rsidDel="00000000" w:rsidR="00000000" w:rsidRPr="00000000">
        <w:rPr>
          <w:rFonts w:ascii="Google Sans" w:cs="Google Sans" w:eastAsia="Google Sans" w:hAnsi="Google Sans"/>
          <w:color w:val="1f1f1f"/>
          <w:rtl w:val="0"/>
        </w:rPr>
        <w:t xml:space="preserve"> em São Paulo.</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Esta operação federal fornece um roteiro explícito de como o crime organizado militariza o setor de tecnologia financeira.</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Polícia Federal visou a estrutura administrativa da instituição financeira BMP (antiga BMP Money Plus), que se posicionava como um vetor de infraestrutura tecnológica bancária (BaaS).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 investigação, que é um desdobramento das Operações Alcaçaria e TaiPan, revelou que a instituição alegadamente facilitou a lavagem de mais de R$ 25 bilhões para as maiores facções criminosas do país.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mecânica deste esquema de lavagem de dinheiro em macro-nível revela as vulnerabilidades exatas que impossibilitam a identificação dos vendedores fraudulentos nos </w:t>
      </w:r>
      <w:r w:rsidDel="00000000" w:rsidR="00000000" w:rsidRPr="00000000">
        <w:rPr>
          <w:rFonts w:ascii="Google Sans" w:cs="Google Sans" w:eastAsia="Google Sans" w:hAnsi="Google Sans"/>
          <w:i w:val="1"/>
          <w:iCs w:val="1"/>
          <w:color w:val="1f1f1f"/>
          <w:rtl w:val="0"/>
        </w:rPr>
        <w:t xml:space="preserve">marketplaces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Contas Sem Vínculo Formal:</w:t>
      </w:r>
      <w:r w:rsidDel="00000000" w:rsidR="00000000" w:rsidRPr="00000000">
        <w:rPr>
          <w:rFonts w:ascii="Google Sans" w:cs="Google Sans" w:eastAsia="Google Sans" w:hAnsi="Google Sans"/>
          <w:color w:val="1f1f1f"/>
          <w:rtl w:val="0"/>
        </w:rPr>
        <w:t xml:space="preserve"> A instituição violou diretrizes basilares ao não informar corretamente a identificação de milhares de clientes ao Cadastro de Clientes do Sistema Financeiro Nacional (CCS) do Banco Central, descumprindo a Resolução 179/2022.</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 manutenção desses "clientes fantasmas" garantiu que as contas do crime organizado permanecessem invisíveis à supervisão estatal, neutralizando bloqueios judiciais e quebras de sigilo bancário.</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Omissão Estratégica ao COAF:</w:t>
      </w:r>
      <w:r w:rsidDel="00000000" w:rsidR="00000000" w:rsidRPr="00000000">
        <w:rPr>
          <w:rFonts w:ascii="Google Sans" w:cs="Google Sans" w:eastAsia="Google Sans" w:hAnsi="Google Sans"/>
          <w:color w:val="1f1f1f"/>
          <w:rtl w:val="0"/>
        </w:rPr>
        <w:t xml:space="preserve"> O inquérito apontou que a instituição falhou deliberadamente em reportar volumes de transações atípicas e altamente suspeitas através do Sistema de Controle de Atividades Financeiras (SISCOAF) para o COAF.</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Esta omissão sistemática foi vital para ocultar a dissimulação da origem dos valores.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Operação Cliente Fantasma sublinha uma realidade sombria para o consumidor defraudado em R$ 2.198,00: o vendedor falso no Mercado Pago raramente é um estelionatário operando de forma independente na base de sua residência. Há uma probabilidade substancial de que essa conta seja apenas um nó efêmero dentro de uma vasta rede controlada por cartéis, que exploram a falha no protocolo </w:t>
      </w:r>
      <w:r w:rsidDel="00000000" w:rsidR="00000000" w:rsidRPr="00000000">
        <w:rPr>
          <w:rFonts w:ascii="Google Sans" w:cs="Google Sans" w:eastAsia="Google Sans" w:hAnsi="Google Sans"/>
          <w:i w:val="1"/>
          <w:iCs w:val="1"/>
          <w:color w:val="1f1f1f"/>
          <w:rtl w:val="0"/>
        </w:rPr>
        <w:t xml:space="preserve">Know Your Customer</w:t>
      </w:r>
      <w:r w:rsidDel="00000000" w:rsidR="00000000" w:rsidRPr="00000000">
        <w:rPr>
          <w:rFonts w:ascii="Google Sans" w:cs="Google Sans" w:eastAsia="Google Sans" w:hAnsi="Google Sans"/>
          <w:color w:val="1f1f1f"/>
          <w:rtl w:val="0"/>
        </w:rPr>
        <w:t xml:space="preserve"> (KYC) e </w:t>
      </w:r>
      <w:r w:rsidDel="00000000" w:rsidR="00000000" w:rsidRPr="00000000">
        <w:rPr>
          <w:rFonts w:ascii="Google Sans" w:cs="Google Sans" w:eastAsia="Google Sans" w:hAnsi="Google Sans"/>
          <w:i w:val="1"/>
          <w:iCs w:val="1"/>
          <w:color w:val="1f1f1f"/>
          <w:rtl w:val="0"/>
        </w:rPr>
        <w:t xml:space="preserve">Know Your Partner</w:t>
      </w:r>
      <w:r w:rsidDel="00000000" w:rsidR="00000000" w:rsidRPr="00000000">
        <w:rPr>
          <w:rFonts w:ascii="Google Sans" w:cs="Google Sans" w:eastAsia="Google Sans" w:hAnsi="Google Sans"/>
          <w:color w:val="1f1f1f"/>
          <w:rtl w:val="0"/>
        </w:rPr>
        <w:t xml:space="preserve"> (KYP) das instituições financeiras para obfuscar a rota do capital. Promotores focados no combate ao crime organizado observam uma mudança tática aterradora: facções criminosas deixaram de apenas alugar contas de laranjas e passaram a tentar infiltrar, adquirir ou estabelecer suas próprias instituições de pagamento para controlar o oleoduto da lavagem de dinheiro de ponta a ponta.</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Paradigma Regulatório de 2026: Rastreio Obrigatório e o MED 2.0</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neutralizar a rápida dissipação de fundos e a exploração sistêmica das liquidações instantâneas, o Banco Central do Brasil implementou uma atualização regulatória revolucionária no Mecanismo Especial de Devolução (MED), conhecida no setor como MED 2.0. A compreensão abrangente deste arcabouço, plenamente vigente em março de 2026, é vital para orquestrar a recuperação efetiva dos ativos.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MED original (versão 1.0) apresentava uma falha estrutural incapacitante: era incapaz de perseguir os fundos além da primeira conta receptora. Se o fraudador transferisse o dinheiro do Mercado Pago para um terceiro banco imediatamente, a solicitação do MED falhava por insuficiência de fundos na conta de destino primária.</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Efetivamente obrigatório para todos os participantes do ecossistema a partir de 2 de fevereiro de 2026, o Banco Central impôs uma infraestrutura abrangente de rastreamento de recursos (</w:t>
      </w:r>
      <w:r w:rsidDel="00000000" w:rsidR="00000000" w:rsidRPr="00000000">
        <w:rPr>
          <w:rFonts w:ascii="Google Sans" w:cs="Google Sans" w:eastAsia="Google Sans" w:hAnsi="Google Sans"/>
          <w:i w:val="1"/>
          <w:iCs w:val="1"/>
          <w:color w:val="1f1f1f"/>
          <w:rtl w:val="0"/>
        </w:rPr>
        <w:t xml:space="preserve">rastreio obrigatório de recursos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Considerando que a transação contestada ocorreu em 20 de março de 2026, ela se enquadra inteiramente sob esta nova e agressiva jurisdição de recuperação.</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Aprimoramentos Arquitetônicos do MED 2026</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implementação do sistema de rastreamento obrigatório altera radicalmente a postura defensiva do SFN, transferindo o ônus da resposta de uma ação institucional isolada para uma colaboração sistêmica e transversal.</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Funcionalidade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Descrição Técnica no MED 2.0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Impacto na Recuperação de Ativos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Rastreamento Multi-Camadas (Deep-Tier Tracing)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 sistema identifica e mapeia as vias sucessivas pelas quais os recursos fluem após abandonarem a conta receptora original.</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Permite que o bloqueio financeiro siga o dinheiro através de múltiplas instituições, superando a tática criminosa de fracionamento de saldos (smurfing) e dispersão veloz.</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SLA de Resolução Estendido (11 Dias)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As instituições interconectadas dispõem agora de até 11 dias corridos, contados a partir do registro formal da contestação, para rastrear, auditar, congelar e repatriar os fundos.</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Adapta o cronograma de resposta à complexidade da investigação em rede, garantindo tempo hábil para as subadquirentes analisarem contas complexas em </w:t>
            </w:r>
            <w:r w:rsidDel="00000000" w:rsidR="00000000" w:rsidRPr="00000000">
              <w:rPr>
                <w:rFonts w:ascii="Google Sans" w:cs="Google Sans" w:eastAsia="Google Sans" w:hAnsi="Google Sans"/>
                <w:i w:val="1"/>
                <w:iCs w:val="1"/>
                <w:color w:val="1f1f1f"/>
                <w:shd w:fill="auto" w:val="clear"/>
                <w:rtl w:val="0"/>
              </w:rPr>
              <w:t xml:space="preserve">marketplaces</w:t>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Bloqueio Parcial Contínuo (A Regra dos 90 Dias)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 os fundos ilícitos foram sacados em espécie ou convertidos em ativos intocáveis antes da aplicação da restrição, as instituições mapeadas devem manter um gravame sistêmico persistente nas contas dos fraudadores por até 90 dias após a transação original.</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Assegura que depósitos subsequentes, ingressos de folha de pagamento ou transferências recebidas pelos criminosos durante esta janela sejam automaticamente apreendidos até que o montante integral (R$ 2.198,00) seja recuperado.</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Compartilhamento de Inteligência (Prevenção)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Os metadados gerados pelo rastreamento são comutados em tempo real. Contas flagradas na fase de ocultação são criptograficamente marcadas.</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Degrada a infraestrutura operacional das redes cibercriminosas, prevenindo que contas "laranjas" conhecidas processem novos ataques.</w:t>
            </w:r>
            <w:r w:rsidDel="00000000" w:rsidR="00000000" w:rsidRPr="00000000">
              <w:rPr>
                <w:rFonts w:ascii="Google Sans" w:cs="Google Sans" w:eastAsia="Google Sans" w:hAnsi="Google Sans"/>
                <w:color w:val="444746"/>
                <w:sz w:val="24"/>
                <w:szCs w:val="24"/>
                <w:vertAlign w:val="superscript"/>
                <w:rtl w:val="0"/>
              </w:rPr>
              <w:t xml:space="preserve">13</w:t>
            </w:r>
          </w:p>
        </w:tc>
      </w:tr>
    </w:tbl>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Resposta a Incidentes (Golden Hour): Protocolos Imediatos de Contenção</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âmbito das fraudes envolvendo liquidações instantâneas, a probabilidade de repatriação integral de ativos sofre um decréscimo exponencial com a passagem do tempo. O período imediatamente subsequente ao ilícito — frequentemente cunhado de "hora de ouro" (</w:t>
      </w:r>
      <w:r w:rsidDel="00000000" w:rsidR="00000000" w:rsidRPr="00000000">
        <w:rPr>
          <w:rFonts w:ascii="Google Sans" w:cs="Google Sans" w:eastAsia="Google Sans" w:hAnsi="Google Sans"/>
          <w:i w:val="1"/>
          <w:iCs w:val="1"/>
          <w:color w:val="1f1f1f"/>
          <w:rtl w:val="0"/>
        </w:rPr>
        <w:t xml:space="preserve">golden hour</w:t>
      </w:r>
      <w:r w:rsidDel="00000000" w:rsidR="00000000" w:rsidRPr="00000000">
        <w:rPr>
          <w:rFonts w:ascii="Google Sans" w:cs="Google Sans" w:eastAsia="Google Sans" w:hAnsi="Google Sans"/>
          <w:color w:val="1f1f1f"/>
          <w:rtl w:val="0"/>
        </w:rPr>
        <w:t xml:space="preserve">) — demanda a execução de um encadeamento tático, focado na restrição simultânea nos polos de origem e destino, bem como na formalização investigativa estatal.</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1: Acionamento do MED via Instituição Originadora (Nubank)</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alavanca legal primária para deflagrar o sistema de rastreamento interbancário (MED 2.0) reside na instituição onde os fundos foram inicialmente debitados. A regulamentação do BCB estipula o teto prescricional de 80 dias, contados do momento da transferência, para a formalização do pleito de devolução.</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protocolo de resposta prescreve que o titular da conta financeira deve autenticar-se na aplicação móvel do Nubank com extrema urgência e iniciar a comunicação oficial através do canal de suporte seguro.</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O usuário deve navegar até o registro transacional histórico, localizando o comprovante específico da transferência de R$ 2.198,00.</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É imperativo acionar a opção de contestação formal, comumente rotulada como "Contestar transação" ou via o canal centralizado "Me ajuda".</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Na comunicação textual, o usuário deve classificar inequivocamente o evento como fraude decorrente de estelionato ou engenharia social, demandando de forma explícita o acionamento do Mecanismo Especial de Devolução (MED) e do rastreio obrigatório.</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Deve-se providenciar o End-to-End ID completo (E18236120202603201444s08785f0ad3) no corpo do texto da contestação.</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Ao receber esta instrução, o Nubank, atuando como Prestador de Serviço de Pagamento (PSP) reivindicante, tem a obrigação normativa de gerar um alerta criptográfico padronizado ao SPI. Este alerta instrui compulsoriamente a Mercado Pago IP LTDA a promover o bloqueio cautelar do saldo equivalente na carteira digital do vendedor.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O Mercado Pago, sob as diretrizes de 2026, possui até sete dias para conduzir sua avaliação forense interna do comportamento da conta.</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Se os indícios de fraude forem corroborados documentalmente, os fundos bloqueados (ou parcelas recuperadas através do rastreio em contas satélites) serão estornados à conta original no Nubank dentro de um prazo suplementar de 96 horas.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2: Notificação do Subadquirente e Intermediário (Mercado Pago)</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Paralelamente à via do MED, a notificação direta à plataforma intermediária responsável pelo </w:t>
      </w:r>
      <w:r w:rsidDel="00000000" w:rsidR="00000000" w:rsidRPr="00000000">
        <w:rPr>
          <w:rFonts w:ascii="Google Sans" w:cs="Google Sans" w:eastAsia="Google Sans" w:hAnsi="Google Sans"/>
          <w:i w:val="1"/>
          <w:iCs w:val="1"/>
          <w:color w:val="1f1f1f"/>
          <w:rtl w:val="0"/>
        </w:rPr>
        <w:t xml:space="preserve">gateway</w:t>
      </w:r>
      <w:r w:rsidDel="00000000" w:rsidR="00000000" w:rsidRPr="00000000">
        <w:rPr>
          <w:rFonts w:ascii="Google Sans" w:cs="Google Sans" w:eastAsia="Google Sans" w:hAnsi="Google Sans"/>
          <w:color w:val="1f1f1f"/>
          <w:rtl w:val="0"/>
        </w:rPr>
        <w:t xml:space="preserve"> de pagamento (Mercado Pago) constitui uma ação paralela indispensável. Essa via de dupla contensão eleva substancialmente a fricção operacional sobre o fraudador e força a plataforma a registrar oficialmente a denúncia de irregularidade para fins de </w:t>
      </w:r>
      <w:r w:rsidDel="00000000" w:rsidR="00000000" w:rsidRPr="00000000">
        <w:rPr>
          <w:rFonts w:ascii="Google Sans" w:cs="Google Sans" w:eastAsia="Google Sans" w:hAnsi="Google Sans"/>
          <w:i w:val="1"/>
          <w:iCs w:val="1"/>
          <w:color w:val="1f1f1f"/>
          <w:rtl w:val="0"/>
        </w:rPr>
        <w:t xml:space="preserve">compliance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Mercado Pago oferece mecanismos integrados para lidar com atividades de terceiros maliciosos. O titular da conta comprometida deve proceder com a seguinte rotina:</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Autenticar-se no aplicativo móvel do Mercado Pago ou no painel de controle da plataforma na </w:t>
      </w:r>
      <w:r w:rsidDel="00000000" w:rsidR="00000000" w:rsidRPr="00000000">
        <w:rPr>
          <w:rFonts w:ascii="Google Sans" w:cs="Google Sans" w:eastAsia="Google Sans" w:hAnsi="Google Sans"/>
          <w:i w:val="1"/>
          <w:iCs w:val="1"/>
          <w:color w:val="1f1f1f"/>
          <w:rtl w:val="0"/>
        </w:rPr>
        <w:t xml:space="preserve">web</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Acessar a interface dedicada denominada "Área Pix" e prosseguir para o módulo central de "Ajuda".</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Selecionar o menu de categorização "Denúncias de golpe".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Alternativamente, deve-se acessar o log de "Últimas atividades" da conta, localizar a transação processada, e invocar o protocolo de contestação.</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O usuário deverá informar o identificador interno de roteamento (mpqrinter150459973789) juntamente com o End-to-End ID para subsidiar a denúncia.</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Mercado Pago está subordinado a rígidos Acordos de Nível de Serviço (SLA) para a emissão de um parecer e deverá apresentar uma resolução processual via correio eletrônico no prazo máximo de 11 dias corridos.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Este registro é essencial não apenas para fins de estorno sob a égide do MED, mas primordialmente para estabelecer um lastro probatório inquestionável de que a plataforma foi tempestivamente comunicada do uso delituoso da sua infraestrutura. Esta prova é de valor inestimável em cenários de litígio civil subsequente visando a responsabilização solidária do intermediário.</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Jurisdição Policial e Inteligência Financeira</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além da esfera puramente bancária, as instituições financeiras carecem de lastro legal formalizado pelo Estado para fundamentar bloqueios prolongados de ativos e reportar dados sensíveis, transpondo as barreiras do sigilo bancário amparadas na legislação pátria.</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Formalização Criminal via Polícia Civil (Boletim de Ocorrência Eletrônico)</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comunicação oficial da fraude, consubstanciada no Boletim de Ocorrência (BO), é a premissa para a instauração de procedimentos criminais, convertendo o incidente digital em uma notícia-crime formal.</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Quando o ilícito se desenrola primariamente no ciberespaço afetando vítimas situadas no Estado de São Paulo (conforme deduzido da sede operacional da Mercado Pago IP LTDA e das diretrizes do usuário), a jurisdição originária recai sobre a Polícia Civil do Estado de São Paulo através da sua Delegacia Eletrônica.</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procedimento exige rigor taxonômico:</w:t>
      </w:r>
    </w:p>
    <w:p w:rsidR="00000000" w:rsidDel="00000000" w:rsidP="00000000" w:rsidRDefault="00000000" w:rsidRPr="00000000" w14:paraId="0000006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O acesso é efetuado através do portal seguro da Delegacia Eletrônica de SP, mediante a função "Comunicar Ocorrência".</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6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A tipificação criminal correta a ser selecionada é estritamente </w:t>
      </w:r>
      <w:r w:rsidDel="00000000" w:rsidR="00000000" w:rsidRPr="00000000">
        <w:rPr>
          <w:rFonts w:ascii="Google Sans" w:cs="Google Sans" w:eastAsia="Google Sans" w:hAnsi="Google Sans"/>
          <w:b w:val="1"/>
          <w:bCs w:val="1"/>
          <w:color w:val="1f1f1f"/>
          <w:rtl w:val="0"/>
        </w:rPr>
        <w:t xml:space="preserve">"Fraude e Estelionato"</w:t>
      </w:r>
      <w:r w:rsidDel="00000000" w:rsidR="00000000" w:rsidRPr="00000000">
        <w:rPr>
          <w:rFonts w:ascii="Google Sans" w:cs="Google Sans" w:eastAsia="Google Sans" w:hAnsi="Google Sans"/>
          <w:color w:val="1f1f1f"/>
          <w:rtl w:val="0"/>
        </w:rPr>
        <w:t xml:space="preserve">, rubrica que engloba as subcategorias de fraude cibernética e desfalque eletrônico via Pix.</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6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O relato narrativo inserido na denúncia deve ser clinicamente isento de linguagem coloquial, focando exclusivamente na cronologia dos fatos, no método de engodo utilizado no </w:t>
      </w:r>
      <w:r w:rsidDel="00000000" w:rsidR="00000000" w:rsidRPr="00000000">
        <w:rPr>
          <w:rFonts w:ascii="Google Sans" w:cs="Google Sans" w:eastAsia="Google Sans" w:hAnsi="Google Sans"/>
          <w:i w:val="1"/>
          <w:iCs w:val="1"/>
          <w:color w:val="1f1f1f"/>
          <w:rtl w:val="0"/>
        </w:rPr>
        <w:t xml:space="preserve">marketplace</w:t>
      </w:r>
      <w:r w:rsidDel="00000000" w:rsidR="00000000" w:rsidRPr="00000000">
        <w:rPr>
          <w:rFonts w:ascii="Google Sans" w:cs="Google Sans" w:eastAsia="Google Sans" w:hAnsi="Google Sans"/>
          <w:color w:val="1f1f1f"/>
          <w:rtl w:val="0"/>
        </w:rPr>
        <w:t xml:space="preserve"> e na inclusão explícita de todos os identificadores transacionais e dados corporativos (Mercado Pago, CNPJ).</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O denunciante deve declarar ciência inequívoca de que falsidade ideológica e comunicação falsa de crime atraem sanções penais baseadas nos artigos 299 e 340 do Código Penal, protegendo o sistema contra práticas espúrias de </w:t>
      </w:r>
      <w:r w:rsidDel="00000000" w:rsidR="00000000" w:rsidRPr="00000000">
        <w:rPr>
          <w:rFonts w:ascii="Google Sans" w:cs="Google Sans" w:eastAsia="Google Sans" w:hAnsi="Google Sans"/>
          <w:i w:val="1"/>
          <w:iCs w:val="1"/>
          <w:color w:val="1f1f1f"/>
          <w:rtl w:val="0"/>
        </w:rPr>
        <w:t xml:space="preserve">chargeback</w:t>
      </w:r>
      <w:r w:rsidDel="00000000" w:rsidR="00000000" w:rsidRPr="00000000">
        <w:rPr>
          <w:rFonts w:ascii="Google Sans" w:cs="Google Sans" w:eastAsia="Google Sans" w:hAnsi="Google Sans"/>
          <w:color w:val="1f1f1f"/>
          <w:rtl w:val="0"/>
        </w:rPr>
        <w:t xml:space="preserve"> abusivo ("friendly fraud").</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Competência da Polícia Federal e o Sistema Comunica PF</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Nos casos em que a análise de inteligência infere a presença do nexo macro-criminal supramencionado — a atuação em rede de organizações criminosas transnacionais, lavagem de capitais em altíssima escala e ofensas substanciais ao Sistema Financeiro Nacional — a jurisdição é deslocada para a esfera federal.</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Polícia Federal (PF) detém a prerrogativa constitucional, firmada pelo Artigo 109, inciso VI da Constituição Federal e complementada pela Lei nº 10.446/2002, para reprimir crimes de colarinho branco que afetam os interesses difusos da União, englobando a integridade da ordem econômico-financeira.</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Se houver fundamentada suspeita de que a loja falsa no Mercado Pago não é operada por um pequeno estelionatário, mas representa um vetor de branqueamento de capitais ligado ao tráfico de entorpecentes ou a esquemas similares à </w:t>
      </w:r>
      <w:r w:rsidDel="00000000" w:rsidR="00000000" w:rsidRPr="00000000">
        <w:rPr>
          <w:rFonts w:ascii="Google Sans" w:cs="Google Sans" w:eastAsia="Google Sans" w:hAnsi="Google Sans"/>
          <w:i w:val="1"/>
          <w:iCs w:val="1"/>
          <w:color w:val="1f1f1f"/>
          <w:rtl w:val="0"/>
        </w:rPr>
        <w:t xml:space="preserve">Operação Cliente Fantasma</w:t>
      </w:r>
      <w:r w:rsidDel="00000000" w:rsidR="00000000" w:rsidRPr="00000000">
        <w:rPr>
          <w:rFonts w:ascii="Google Sans" w:cs="Google Sans" w:eastAsia="Google Sans" w:hAnsi="Google Sans"/>
          <w:color w:val="1f1f1f"/>
          <w:rtl w:val="0"/>
        </w:rPr>
        <w:t xml:space="preserve">, a comunicação deve ser formalizada.</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interface apropriada para este fim é o canal </w:t>
      </w:r>
      <w:r w:rsidDel="00000000" w:rsidR="00000000" w:rsidRPr="00000000">
        <w:rPr>
          <w:rFonts w:ascii="Google Sans" w:cs="Google Sans" w:eastAsia="Google Sans" w:hAnsi="Google Sans"/>
          <w:b w:val="1"/>
          <w:bCs w:val="1"/>
          <w:color w:val="1f1f1f"/>
          <w:rtl w:val="0"/>
        </w:rPr>
        <w:t xml:space="preserve">Comunica PF</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O cidadão submete a inteligência criminal diretamente pela plataforma central do Departamento de Polícia Federal.</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 instituição policial assevera que, embora denúncias anônimas sejam toleradas pelo sistema, elas impõem sérias travas à abertura imediata de inquéritos formais, resultando em tramitações essencialmente mais lentas.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 identificação do autor, portanto, é recomendada para maximizar a celeridade investigativa.</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O sistema não funciona como um mecanismo de </w:t>
      </w:r>
      <w:r w:rsidDel="00000000" w:rsidR="00000000" w:rsidRPr="00000000">
        <w:rPr>
          <w:rFonts w:ascii="Google Sans" w:cs="Google Sans" w:eastAsia="Google Sans" w:hAnsi="Google Sans"/>
          <w:i w:val="1"/>
          <w:iCs w:val="1"/>
          <w:color w:val="1f1f1f"/>
          <w:rtl w:val="0"/>
        </w:rPr>
        <w:t xml:space="preserve">feedback</w:t>
      </w:r>
      <w:r w:rsidDel="00000000" w:rsidR="00000000" w:rsidRPr="00000000">
        <w:rPr>
          <w:rFonts w:ascii="Google Sans" w:cs="Google Sans" w:eastAsia="Google Sans" w:hAnsi="Google Sans"/>
          <w:color w:val="1f1f1f"/>
          <w:rtl w:val="0"/>
        </w:rPr>
        <w:t xml:space="preserve"> retroativo. Imposições do Código de Processo Penal e a necessidade de resguardar o sigilo de dados sensíveis determinam que a PF não divulgará o andamento ou os resultados da apuração via plataforma, separando rigidamente esta função das competências das Ouvidorias estatais, que cuidam apenas de desvios de conduta de servidores.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Papel Limitado do Cidadão Perante o COAF</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Existe uma notável confusão pública em relação à interface entre cidadãos e o Conselho de Controle de Atividades Financeiras (COAF). Em incidentes de fraude com Pix que suscitem dúvidas quanto à lavagem de dinheiro ("dissídio na administração" e contas proxy), cidadãos frequentemente buscam acionar o COAF de maneira direta.</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Essa presunção é conceitualmente e legalmente incorreta. O COAF é a Unidade de Inteligência Financeira (UIF) do Brasil, desenhada arquitetonicamente para atuar no macro-processamento de </w:t>
      </w:r>
      <w:r w:rsidDel="00000000" w:rsidR="00000000" w:rsidRPr="00000000">
        <w:rPr>
          <w:rFonts w:ascii="Google Sans" w:cs="Google Sans" w:eastAsia="Google Sans" w:hAnsi="Google Sans"/>
          <w:i w:val="1"/>
          <w:iCs w:val="1"/>
          <w:color w:val="1f1f1f"/>
          <w:rtl w:val="0"/>
        </w:rPr>
        <w:t xml:space="preserve">big data</w:t>
      </w:r>
      <w:r w:rsidDel="00000000" w:rsidR="00000000" w:rsidRPr="00000000">
        <w:rPr>
          <w:rFonts w:ascii="Google Sans" w:cs="Google Sans" w:eastAsia="Google Sans" w:hAnsi="Google Sans"/>
          <w:color w:val="1f1f1f"/>
          <w:rtl w:val="0"/>
        </w:rPr>
        <w:t xml:space="preserve"> financeiro.</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A agência não atende ocorrências criminais oriundas de pessoas físicas de maneira isolada; não investiga boletins de ocorrência privados, tampouco realiza contatos com correntistas lesados.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engajamento do COAF dá-se através de obrigações de reporte estatutário (</w:t>
      </w:r>
      <w:r w:rsidDel="00000000" w:rsidR="00000000" w:rsidRPr="00000000">
        <w:rPr>
          <w:rFonts w:ascii="Google Sans" w:cs="Google Sans" w:eastAsia="Google Sans" w:hAnsi="Google Sans"/>
          <w:i w:val="1"/>
          <w:iCs w:val="1"/>
          <w:color w:val="1f1f1f"/>
          <w:rtl w:val="0"/>
        </w:rPr>
        <w:t xml:space="preserve">compliance</w:t>
      </w:r>
      <w:r w:rsidDel="00000000" w:rsidR="00000000" w:rsidRPr="00000000">
        <w:rPr>
          <w:rFonts w:ascii="Google Sans" w:cs="Google Sans" w:eastAsia="Google Sans" w:hAnsi="Google Sans"/>
          <w:color w:val="1f1f1f"/>
          <w:rtl w:val="0"/>
        </w:rPr>
        <w:t xml:space="preserve">) impostas às instituições financeiras supervisionadas pelo Banco Central.</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Quando a denúncia de fraude realizada pelo usuário junto ao Nubank ou ao Mercado Pago atinge um limiar de materialidade, ou quando os algoritmos destas instituições detectam vetores anômalos — como depósitos fragmentados, saques imediatos e a caracterização de clientes laranjas —, a instituição é legalmente obrigada a emitir uma Comunicação de Operação Suspeita (COS) ao COAF por meio da plataforma SISCOAF.</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É com base neste agregado de bilhões de dados que o COAF gera os Relatórios de Inteligência Financeira (RIF), subsidiando operações cirúrgicas da Polícia Federal, como a </w:t>
      </w:r>
      <w:r w:rsidDel="00000000" w:rsidR="00000000" w:rsidRPr="00000000">
        <w:rPr>
          <w:rFonts w:ascii="Google Sans" w:cs="Google Sans" w:eastAsia="Google Sans" w:hAnsi="Google Sans"/>
          <w:i w:val="1"/>
          <w:iCs w:val="1"/>
          <w:color w:val="1f1f1f"/>
          <w:rtl w:val="0"/>
        </w:rPr>
        <w:t xml:space="preserve">Cliente Fantasma</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 ação fundamental do cidadão, por conseguinte, é municiar os bancos e a polícia para que o mecanismo do COAF seja alavancado.</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Modelos Técnicos de Notificação Formal (Fase de Contenção)</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precisão linguística e a completude probatória no momento da comunicação inicial ditam a eficácia da resposta institucional e a solidificação da tese jurídica para uma eventual ação de reparação por danos materiais. Seguem as propostas técnicas rigorosas para a instrução da vítima ao acionar o ecossistema bancário e estatal.</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Modelo I: Narrativa para o Boletim de Ocorrência (Polícia Civil - SP)</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comunicação destinada à autoridade de polícia judiciária civil deve limitar-se à apresentação escorreita dos fatos, omitindo opiniões não provadas, a fim de assegurar a robustez do procedimento persecutório.</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"Aos, declaro a ocorrência do crime de estelionato cibernético / fraude financeira no comércio eletrônico (Artigo 171 do Código Penal). Na data de 20 de março de 2026, por volta das 11:44 BRT, ao transacionar o pagamento de uma compra em ambiente de marketplace, fui induzido em erro por interface que aparentava legitimidade. Efetuei uma transferência através da modalidade Pix, utilizando minha conta na Nu Pagamentos S.A. (Nubank), no valor de R$ 2.198,00. Os metadados da transação indicam o End-to-End ID E18236120202603201444s08785f0ad3 e o identificador auxiliar mpqrinter150459973789. O destinatário institucional aparente é a Mercado Pago IP LTDA (CNPJ 10.573.521/0001-91), atuando sob a chancela 'PIX Marketplace', que figura na qualidade de gateway recebedor e custodiante dos fundos em favor do falsário ainda não identificado. Requeiro a apuração, com a expedição de ofício às instituições financeiras supracitadas, para revelação dos dados cadastrais completos, logs de acesso e quebra de sigilo do beneficiário final que abrigou os ativos na referida conta subadquirente, preservando provas para o ressarcimento material e o estancamento de eventuais esquemas subjacentes de dissipação de fundos ilícitos."</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Modelo II: Acionamento do MED (Notificação ao Nubank e Mercado Pago)</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notificação, a ser inserida nos canais corporativos e Ouvidorias (observando a restrição de caracteres de cada plataforma), destina-se a acionar formalmente as obrigações impostas pela regulação pertinente (notadamente a Resolução BCB e normativas adjacentes do MED 2.0).</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"Notificação de Incidente e Requerimento Formal MED: Reporto peremptoriamente que a transação Pix no valor de R$ 2.198,00, liquidada em 20/03/2026 às 11:44 (End-to-End ID: E18236120202603201444s08785f0ad3; Cód. Auxiliar: mpqrinter150459973789), destina-se a beneficiário fraudulento. Fui vítima de engenharia social/golpe em ambiente de marketplace, no qual o subadquirente Mercado Pago IP LTDA serviu como veículo de transição para estelionato. Requeiro, sob o amparo da regulação do Banco Central vigente a partir de fevereiro de 2026, o acionamento IMEDIATO do Mecanismo Especial de Devolução (MED) interbancário, incluindo o desencadeamento do Rastreio Obrigatório de Recursos em todas as camadas (</w:t>
      </w:r>
      <w:r w:rsidDel="00000000" w:rsidR="00000000" w:rsidRPr="00000000">
        <w:rPr>
          <w:rFonts w:ascii="Google Sans" w:cs="Google Sans" w:eastAsia="Google Sans" w:hAnsi="Google Sans"/>
          <w:i w:val="1"/>
          <w:iCs w:val="1"/>
          <w:color w:val="1f1f1f"/>
          <w:rtl w:val="0"/>
        </w:rPr>
        <w:t xml:space="preserve">deep-tier tracing</w:t>
      </w:r>
      <w:r w:rsidDel="00000000" w:rsidR="00000000" w:rsidRPr="00000000">
        <w:rPr>
          <w:rFonts w:ascii="Google Sans" w:cs="Google Sans" w:eastAsia="Google Sans" w:hAnsi="Google Sans"/>
          <w:color w:val="1f1f1f"/>
          <w:rtl w:val="0"/>
        </w:rPr>
        <w:t xml:space="preserve">), com o bloqueio sumário da conta de destino original e a imposição do Bloqueio Parcial Contínuo (Regra de 90 Dias) para todo o ecossistema para onde os ativos foram fracionados. O Boletim de Ocorrência encontra-se em fase de consolidação e será anexado em momento processual oportuno. Reserva-se o direito à persecução cível pelo descumprimento dos deveres securitários (fortuito interno)."</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Doutrina de Responsabilidade Civil e Proteção ao Consumidor</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Caso a engrenagem estatal de inteligência e o sistema MED 2.0 de rastreamento capitulem — cenário plenamente concebível frente à eficiência com a qual cartéis de cibercrime movimentam fundos para jurisdições </w:t>
      </w:r>
      <w:r w:rsidDel="00000000" w:rsidR="00000000" w:rsidRPr="00000000">
        <w:rPr>
          <w:rFonts w:ascii="Google Sans" w:cs="Google Sans" w:eastAsia="Google Sans" w:hAnsi="Google Sans"/>
          <w:i w:val="1"/>
          <w:iCs w:val="1"/>
          <w:color w:val="1f1f1f"/>
          <w:rtl w:val="0"/>
        </w:rPr>
        <w:t xml:space="preserve">offshore</w:t>
      </w:r>
      <w:r w:rsidDel="00000000" w:rsidR="00000000" w:rsidRPr="00000000">
        <w:rPr>
          <w:rFonts w:ascii="Google Sans" w:cs="Google Sans" w:eastAsia="Google Sans" w:hAnsi="Google Sans"/>
          <w:color w:val="1f1f1f"/>
          <w:rtl w:val="0"/>
        </w:rPr>
        <w:t xml:space="preserve"> ou bolsas de câmbio de criptoativos não custodiados —, a vítima dispõe de remédios legais consubstanciados na responsabilidade civil.</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debate medular orbita a imputação de responsabilidade objetiva face aos fornecedores dos serviços de tecnologia bancária, ancorando-se no Código de Defesa do Consumidor (CDC).</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Tese do "Fortuito Interno" e a Responsabilidade dos Bancos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jurisprudência contemporânea dos tribunais superiores apoia-se resolutamente no arcabouço da Súmula 479 do Superior Tribunal de Justiça (STJ). O ditame estatui o preceito do </w:t>
      </w:r>
      <w:r w:rsidDel="00000000" w:rsidR="00000000" w:rsidRPr="00000000">
        <w:rPr>
          <w:rFonts w:ascii="Google Sans" w:cs="Google Sans" w:eastAsia="Google Sans" w:hAnsi="Google Sans"/>
          <w:b w:val="1"/>
          <w:bCs w:val="1"/>
          <w:color w:val="1f1f1f"/>
          <w:rtl w:val="0"/>
        </w:rPr>
        <w:t xml:space="preserve">Fortuito Interno</w:t>
      </w:r>
      <w:r w:rsidDel="00000000" w:rsidR="00000000" w:rsidRPr="00000000">
        <w:rPr>
          <w:rFonts w:ascii="Google Sans" w:cs="Google Sans" w:eastAsia="Google Sans" w:hAnsi="Google Sans"/>
          <w:color w:val="1f1f1f"/>
          <w:rtl w:val="0"/>
        </w:rPr>
        <w:t xml:space="preserve">, onde se impõe que as instituições financeiras respondem objetivamente, independentemente da verificação de dolo ou culpa, pelos danos que provenham de falhas, fraudes ou delitos arquitetados por criminosos atuando dentro da margem de risco inerente à própria atividade bancária.</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 em sede probatória restar evidenciado que o Nubank ou o Mercado Pago exibiram frouxidão sistêmica no cumprimento de seus deveres fiduciários — por exemplo, tolerando a criação da conta do fraudador sem aderir aos protocolos exaustivos de verificação biométrica e documental exigidos pelos processos de KYC, ou falhando em acionar filtros de bloqueio transacional ao processar algoritmos anômalos —, as entidades submetem-se à condenação judicial de ressarcir compulsoriamente os R$ 2.198,00 extorquidos.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Defesa da "Culpa Exclusiva da Vítima"</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Em antítese diametral, a corporação financeira invariavelmente estrutura sua tese de exclusão de ilicitude no argumento da </w:t>
      </w:r>
      <w:r w:rsidDel="00000000" w:rsidR="00000000" w:rsidRPr="00000000">
        <w:rPr>
          <w:rFonts w:ascii="Google Sans" w:cs="Google Sans" w:eastAsia="Google Sans" w:hAnsi="Google Sans"/>
          <w:b w:val="1"/>
          <w:bCs w:val="1"/>
          <w:color w:val="1f1f1f"/>
          <w:rtl w:val="0"/>
        </w:rPr>
        <w:t xml:space="preserve">Culpa Exclusiva da Vítima ou de Terceiros</w:t>
      </w:r>
      <w:r w:rsidDel="00000000" w:rsidR="00000000" w:rsidRPr="00000000">
        <w:rPr>
          <w:rFonts w:ascii="Google Sans" w:cs="Google Sans" w:eastAsia="Google Sans" w:hAnsi="Google Sans"/>
          <w:color w:val="1f1f1f"/>
          <w:rtl w:val="0"/>
        </w:rPr>
        <w:t xml:space="preserve"> (CDC, Art. 14, § 3º).</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 defesa alega, comumente, que a malha de segurança operacional do banco operou sem defeitos de fábrica, sendo o evento danoso causado unicamente pela negligência imprudente do próprio consumidor, o qual entregou senhas fora do ambiente criptografado, condescendeu a tratativas por canais não homologados do </w:t>
      </w:r>
      <w:r w:rsidDel="00000000" w:rsidR="00000000" w:rsidRPr="00000000">
        <w:rPr>
          <w:rFonts w:ascii="Google Sans" w:cs="Google Sans" w:eastAsia="Google Sans" w:hAnsi="Google Sans"/>
          <w:i w:val="1"/>
          <w:iCs w:val="1"/>
          <w:color w:val="1f1f1f"/>
          <w:rtl w:val="0"/>
        </w:rPr>
        <w:t xml:space="preserve">marketplace</w:t>
      </w:r>
      <w:r w:rsidDel="00000000" w:rsidR="00000000" w:rsidRPr="00000000">
        <w:rPr>
          <w:rFonts w:ascii="Google Sans" w:cs="Google Sans" w:eastAsia="Google Sans" w:hAnsi="Google Sans"/>
          <w:color w:val="1f1f1f"/>
          <w:rtl w:val="0"/>
        </w:rPr>
        <w:t xml:space="preserve"> (como o aplicativo WhatsApp), ou transferiu espontaneamente os fundos manipulado pelas teias da engenharia social, esvaziando a responsabilidade do prestador de serviço.</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Contudo, nas casuísticas inerentes ao "Pix Marketplace", os magistrados inclinam-se reiteradas vezes a descaracterizar a culpa exclusiva da vítima se comprovado que o engodo repousava essencialmente no sequestro da credibilidade institucional do meio de pagamento. Quando a plataforma (como o Mercado Pago) assume um papel de intermediário ativo, oferecendo o sistema de carrinho, processando o pagamento através de suas instâncias primárias ou hospedando logísticas que encorajam transações desvigiadas, a doutrina atribui-lhe responsabilidade solidária. Diferencia-se esta responsabilização rigorosa do cenário onde a corporação figura como um mero servidor hospedando </w:t>
      </w:r>
      <w:r w:rsidDel="00000000" w:rsidR="00000000" w:rsidRPr="00000000">
        <w:rPr>
          <w:rFonts w:ascii="Google Sans" w:cs="Google Sans" w:eastAsia="Google Sans" w:hAnsi="Google Sans"/>
          <w:i w:val="1"/>
          <w:iCs w:val="1"/>
          <w:color w:val="1f1f1f"/>
          <w:rtl w:val="0"/>
        </w:rPr>
        <w:t xml:space="preserve">bits</w:t>
      </w:r>
      <w:r w:rsidDel="00000000" w:rsidR="00000000" w:rsidRPr="00000000">
        <w:rPr>
          <w:rFonts w:ascii="Google Sans" w:cs="Google Sans" w:eastAsia="Google Sans" w:hAnsi="Google Sans"/>
          <w:color w:val="1f1f1f"/>
          <w:rtl w:val="0"/>
        </w:rPr>
        <w:t xml:space="preserve">, assumindo o </w:t>
      </w:r>
      <w:r w:rsidDel="00000000" w:rsidR="00000000" w:rsidRPr="00000000">
        <w:rPr>
          <w:rFonts w:ascii="Google Sans" w:cs="Google Sans" w:eastAsia="Google Sans" w:hAnsi="Google Sans"/>
          <w:i w:val="1"/>
          <w:iCs w:val="1"/>
          <w:color w:val="1f1f1f"/>
          <w:rtl w:val="0"/>
        </w:rPr>
        <w:t xml:space="preserve">status</w:t>
      </w:r>
      <w:r w:rsidDel="00000000" w:rsidR="00000000" w:rsidRPr="00000000">
        <w:rPr>
          <w:rFonts w:ascii="Google Sans" w:cs="Google Sans" w:eastAsia="Google Sans" w:hAnsi="Google Sans"/>
          <w:color w:val="1f1f1f"/>
          <w:rtl w:val="0"/>
        </w:rPr>
        <w:t xml:space="preserve"> de provedor hospedeiro passivo sem aprofundamento ou interferência comercial direta na avença de compra.</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Conclusões Estratégicas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transação fraudulenta consubstanciada em R$ 2.198,00 ilustra em microcosmos as vulnerabilidades que permeiam a financeirização acelerada contemporânea. A velocidade terminal outorgada pelas liquidações via Pix, paradoxalmente, converte a conveniência de latência zero num estreitamento radical da janela temporal permissiva à contenção de evasões criminais. Como explicitado, a exploração dos ecossistemas subadquirentes e </w:t>
      </w:r>
      <w:r w:rsidDel="00000000" w:rsidR="00000000" w:rsidRPr="00000000">
        <w:rPr>
          <w:rFonts w:ascii="Google Sans" w:cs="Google Sans" w:eastAsia="Google Sans" w:hAnsi="Google Sans"/>
          <w:i w:val="1"/>
          <w:iCs w:val="1"/>
          <w:color w:val="1f1f1f"/>
          <w:rtl w:val="0"/>
        </w:rPr>
        <w:t xml:space="preserve">gateways</w:t>
      </w:r>
      <w:r w:rsidDel="00000000" w:rsidR="00000000" w:rsidRPr="00000000">
        <w:rPr>
          <w:rFonts w:ascii="Google Sans" w:cs="Google Sans" w:eastAsia="Google Sans" w:hAnsi="Google Sans"/>
          <w:color w:val="1f1f1f"/>
          <w:rtl w:val="0"/>
        </w:rPr>
        <w:t xml:space="preserve">, mascarados sob a égide legítima do Mercado Pago, é uma prova cabal da complexidade organizacional submetida ao escrutínio bancário hodierno.</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regulação setorial, contudo, exibiu adaptação tática ao perfil das ameaças cibernéticas. O advento e obrigatoriedade da arquitetura profunda de rastreamento instituída pelo Banco Central através do MED 2.0 (Fevereiro/2026) representa uma inflexão crucial na capacidade das polícias e dos bancos de neutralizar os espólios ilícitos, suprimindo o uso da fraude instantânea via fracionamento multicontas em até 11 dias.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O imperativo recai sobre a vítima na adoção dos protocolos imediatos de contenção na "hora de ouro", acionando o sistema via instituição de origem, reportando via instituição hospedeira e instrumentalizando o estado via a respectiva Delegacia Eletrônica.</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Ademais, quando o contágio dessas micro-fraudes transborda para volumes anômalos revelando redes organizadas transnacionais em operações sistêmicas de lavagem de dinheiro, a exemplo do apurado recentemente pela Polícia Federal na </w:t>
      </w:r>
      <w:r w:rsidDel="00000000" w:rsidR="00000000" w:rsidRPr="00000000">
        <w:rPr>
          <w:rFonts w:ascii="Google Sans" w:cs="Google Sans" w:eastAsia="Google Sans" w:hAnsi="Google Sans"/>
          <w:i w:val="1"/>
          <w:iCs w:val="1"/>
          <w:color w:val="1f1f1f"/>
          <w:rtl w:val="0"/>
        </w:rPr>
        <w:t xml:space="preserve">Operação Cliente Fantasma</w:t>
      </w:r>
      <w:r w:rsidDel="00000000" w:rsidR="00000000" w:rsidRPr="00000000">
        <w:rPr>
          <w:rFonts w:ascii="Google Sans" w:cs="Google Sans" w:eastAsia="Google Sans" w:hAnsi="Google Sans"/>
          <w:color w:val="1f1f1f"/>
          <w:rtl w:val="0"/>
        </w:rPr>
        <w:t xml:space="preserve">, fica cristalino que estelionatários amadores foram obliterados pelas grandes corporações mafiosas e traficantes transmutados na figura do cibercrime corporativo. O combate e a persecução, portanto, exigirão um sincronismo incontestável entre ferramentas forenses centralizadas, inteligência financeira analítica e atuação punitiva em múltiplas jurisdições para a conservação sistêmica e sanitária do tecido financeiro nacional.</w:t>
      </w:r>
    </w:p>
    <w:p w:rsidR="00000000" w:rsidDel="00000000" w:rsidP="00000000" w:rsidRDefault="00000000" w:rsidRPr="00000000" w14:paraId="0000008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Referências citadas</w:t>
      </w:r>
    </w:p>
    <w:p w:rsidR="00000000" w:rsidDel="00000000" w:rsidP="00000000" w:rsidRDefault="00000000" w:rsidRPr="00000000" w14:paraId="0000008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Comprovante de Pagamento - Mercado Pago | PDF - Scribd, acessado em março 20, 2026, </w:t>
      </w:r>
      <w:hyperlink r:id="rId6">
        <w:r w:rsidDel="00000000" w:rsidR="00000000" w:rsidRPr="00000000">
          <w:rPr>
            <w:rFonts w:ascii="Google Sans" w:cs="Google Sans" w:eastAsia="Google Sans" w:hAnsi="Google Sans"/>
            <w:color w:val="0000ee"/>
            <w:sz w:val="24"/>
            <w:szCs w:val="24"/>
            <w:u w:val="single"/>
            <w:rtl w:val="0"/>
          </w:rPr>
          <w:t xml:space="preserve">https://es.scribd.com/document/870381737/comprovante-112987539653</w:t>
        </w:r>
      </w:hyperlink>
      <w:r w:rsidDel="00000000" w:rsidR="00000000" w:rsidRPr="00000000">
        <w:rPr>
          <w:rtl w:val="0"/>
        </w:rPr>
      </w:r>
    </w:p>
    <w:p w:rsidR="00000000" w:rsidDel="00000000" w:rsidP="00000000" w:rsidRDefault="00000000" w:rsidRPr="00000000" w14:paraId="0000008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Onde encontro o comprovante e o ID do Pix? - Central de ajuda will bank, acessado em março 20, 2026, </w:t>
      </w:r>
      <w:hyperlink r:id="rId7">
        <w:r w:rsidDel="00000000" w:rsidR="00000000" w:rsidRPr="00000000">
          <w:rPr>
            <w:rFonts w:ascii="Google Sans" w:cs="Google Sans" w:eastAsia="Google Sans" w:hAnsi="Google Sans"/>
            <w:color w:val="0000ee"/>
            <w:sz w:val="24"/>
            <w:szCs w:val="24"/>
            <w:u w:val="single"/>
            <w:rtl w:val="0"/>
          </w:rPr>
          <w:t xml:space="preserve">https://ajuda.willbank.com.br/pt-BR/articles/9118183-onde-encontro-o-comprovante-e-o-id-do-pix</w:t>
        </w:r>
      </w:hyperlink>
      <w:r w:rsidDel="00000000" w:rsidR="00000000" w:rsidRPr="00000000">
        <w:rPr>
          <w:rtl w:val="0"/>
        </w:rPr>
      </w:r>
    </w:p>
    <w:p w:rsidR="00000000" w:rsidDel="00000000" w:rsidP="00000000" w:rsidRDefault="00000000" w:rsidRPr="00000000" w14:paraId="0000008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Pix En - Banco Central, acessado em março 20, 2026, </w:t>
      </w:r>
      <w:hyperlink r:id="rId8">
        <w:r w:rsidDel="00000000" w:rsidR="00000000" w:rsidRPr="00000000">
          <w:rPr>
            <w:rFonts w:ascii="Google Sans" w:cs="Google Sans" w:eastAsia="Google Sans" w:hAnsi="Google Sans"/>
            <w:color w:val="0000ee"/>
            <w:sz w:val="24"/>
            <w:szCs w:val="24"/>
            <w:u w:val="single"/>
            <w:rtl w:val="0"/>
          </w:rPr>
          <w:t xml:space="preserve">https://www.bcb.gov.br/en/financialstability/pix_en</w:t>
        </w:r>
      </w:hyperlink>
      <w:r w:rsidDel="00000000" w:rsidR="00000000" w:rsidRPr="00000000">
        <w:rPr>
          <w:rtl w:val="0"/>
        </w:rPr>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 que é um ID de transação? | Stripe, acessado em março 20, 2026, </w:t>
      </w:r>
      <w:hyperlink r:id="rId9">
        <w:r w:rsidDel="00000000" w:rsidR="00000000" w:rsidRPr="00000000">
          <w:rPr>
            <w:rFonts w:ascii="Google Sans" w:cs="Google Sans" w:eastAsia="Google Sans" w:hAnsi="Google Sans"/>
            <w:color w:val="0000ee"/>
            <w:sz w:val="24"/>
            <w:szCs w:val="24"/>
            <w:u w:val="single"/>
            <w:rtl w:val="0"/>
          </w:rPr>
          <w:t xml:space="preserve">https://stripe.com/br/resources/more/what-is-a-transaction-id-here-is-what-you-need-to-know</w:t>
        </w:r>
      </w:hyperlink>
      <w:r w:rsidDel="00000000" w:rsidR="00000000" w:rsidRPr="00000000">
        <w:rPr>
          <w:rtl w:val="0"/>
        </w:rPr>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Como cobro com o QR Code do Pix? - Mercado Pago, acessado em março 20, 2026, </w:t>
      </w:r>
      <w:hyperlink r:id="rId10">
        <w:r w:rsidDel="00000000" w:rsidR="00000000" w:rsidRPr="00000000">
          <w:rPr>
            <w:rFonts w:ascii="Google Sans" w:cs="Google Sans" w:eastAsia="Google Sans" w:hAnsi="Google Sans"/>
            <w:color w:val="0000ee"/>
            <w:sz w:val="24"/>
            <w:szCs w:val="24"/>
            <w:u w:val="single"/>
            <w:rtl w:val="0"/>
          </w:rPr>
          <w:t xml:space="preserve">https://www.mercadopago.com.br/ajuda/vendas-com-qr-pix_17990</w:t>
        </w:r>
      </w:hyperlink>
      <w:r w:rsidDel="00000000" w:rsidR="00000000" w:rsidRPr="00000000">
        <w:rPr>
          <w:rtl w:val="0"/>
        </w:rPr>
      </w:r>
    </w:p>
    <w:p w:rsidR="00000000" w:rsidDel="00000000" w:rsidP="00000000" w:rsidRDefault="00000000" w:rsidRPr="00000000" w14:paraId="0000008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Como Gerar QR Code PIX no App Mercado Pago (Atualizado 2026) - YouTube, acessado em março 20, 2026, </w:t>
      </w:r>
      <w:hyperlink r:id="rId11">
        <w:r w:rsidDel="00000000" w:rsidR="00000000" w:rsidRPr="00000000">
          <w:rPr>
            <w:rFonts w:ascii="Google Sans" w:cs="Google Sans" w:eastAsia="Google Sans" w:hAnsi="Google Sans"/>
            <w:color w:val="0000ee"/>
            <w:sz w:val="24"/>
            <w:szCs w:val="24"/>
            <w:u w:val="single"/>
            <w:rtl w:val="0"/>
          </w:rPr>
          <w:t xml:space="preserve">https://www.youtube.com/watch?v=faGT1NYXyR0</w:t>
        </w:r>
      </w:hyperlink>
      <w:r w:rsidDel="00000000" w:rsidR="00000000" w:rsidRPr="00000000">
        <w:rPr>
          <w:rtl w:val="0"/>
        </w:rPr>
      </w:r>
    </w:p>
    <w:p w:rsidR="00000000" w:rsidDel="00000000" w:rsidP="00000000" w:rsidRDefault="00000000" w:rsidRPr="00000000" w14:paraId="0000008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 que faço se sofri um golpe com Pix? - Mercado Pago, acessado em março 20, 2026, </w:t>
      </w:r>
      <w:hyperlink r:id="rId12">
        <w:r w:rsidDel="00000000" w:rsidR="00000000" w:rsidRPr="00000000">
          <w:rPr>
            <w:rFonts w:ascii="Google Sans" w:cs="Google Sans" w:eastAsia="Google Sans" w:hAnsi="Google Sans"/>
            <w:color w:val="0000ee"/>
            <w:sz w:val="24"/>
            <w:szCs w:val="24"/>
            <w:u w:val="single"/>
            <w:rtl w:val="0"/>
          </w:rPr>
          <w:t xml:space="preserve">https://www.mercadopago.com.br/ajuda/denuncia-de-golpes-com-pix_26182</w:t>
        </w:r>
      </w:hyperlink>
      <w:r w:rsidDel="00000000" w:rsidR="00000000" w:rsidRPr="00000000">
        <w:rPr>
          <w:rtl w:val="0"/>
        </w:rPr>
      </w:r>
    </w:p>
    <w:p w:rsidR="00000000" w:rsidDel="00000000" w:rsidP="00000000" w:rsidRDefault="00000000" w:rsidRPr="00000000" w14:paraId="0000008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Fraude no PIX/marketplace: quem reembolsa? Responsabilidade de bancos e plataformas + o que fazer nas primeiras 24 horas, acessado em março 20, 2026, </w:t>
      </w:r>
      <w:hyperlink r:id="rId13">
        <w:r w:rsidDel="00000000" w:rsidR="00000000" w:rsidRPr="00000000">
          <w:rPr>
            <w:rFonts w:ascii="Google Sans" w:cs="Google Sans" w:eastAsia="Google Sans" w:hAnsi="Google Sans"/>
            <w:color w:val="0000ee"/>
            <w:sz w:val="24"/>
            <w:szCs w:val="24"/>
            <w:u w:val="single"/>
            <w:rtl w:val="0"/>
          </w:rPr>
          <w:t xml:space="preserve">https://www.cloadv.com.br/post/fraude-no-pix-marketplace-quem-reembolsa-responsabilidade-de-bancos-e-plataformas-o-que-fazer-na</w:t>
        </w:r>
      </w:hyperlink>
      <w:r w:rsidDel="00000000" w:rsidR="00000000" w:rsidRPr="00000000">
        <w:rPr>
          <w:rtl w:val="0"/>
        </w:rPr>
      </w:r>
    </w:p>
    <w:p w:rsidR="00000000" w:rsidDel="00000000" w:rsidP="00000000" w:rsidRDefault="00000000" w:rsidRPr="00000000" w14:paraId="0000008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PF faz buscas na BMP, o 'banco do futuro' - Finsiders Brasil, acessado em março 20, 2026, </w:t>
      </w:r>
      <w:hyperlink r:id="rId14">
        <w:r w:rsidDel="00000000" w:rsidR="00000000" w:rsidRPr="00000000">
          <w:rPr>
            <w:rFonts w:ascii="Google Sans" w:cs="Google Sans" w:eastAsia="Google Sans" w:hAnsi="Google Sans"/>
            <w:color w:val="0000ee"/>
            <w:sz w:val="24"/>
            <w:szCs w:val="24"/>
            <w:u w:val="single"/>
            <w:rtl w:val="0"/>
          </w:rPr>
          <w:t xml:space="preserve">https://finsidersbrasil.com.br/noticias-sobre-fintechs/pf-faz-buscas-na-bmp-o-banco-do-futuro-por-suspeita-de-facilitar-lavagem-de-r-25-bi-de-faccoes/</w:t>
        </w:r>
      </w:hyperlink>
      <w:r w:rsidDel="00000000" w:rsidR="00000000" w:rsidRPr="00000000">
        <w:rPr>
          <w:rtl w:val="0"/>
        </w:rPr>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Após operação da Polícia Federal, BMP diz que ... - Finsiders Brasil, acessado em março 20, 2026, </w:t>
      </w:r>
      <w:hyperlink r:id="rId15">
        <w:r w:rsidDel="00000000" w:rsidR="00000000" w:rsidRPr="00000000">
          <w:rPr>
            <w:rFonts w:ascii="Google Sans" w:cs="Google Sans" w:eastAsia="Google Sans" w:hAnsi="Google Sans"/>
            <w:color w:val="0000ee"/>
            <w:sz w:val="24"/>
            <w:szCs w:val="24"/>
            <w:u w:val="single"/>
            <w:rtl w:val="0"/>
          </w:rPr>
          <w:t xml:space="preserve">https://finsidersbrasil.com.br/noticias-sobre-fintechs/bmp-fragilidades-sao-periodo-historico-ja-superado/</w:t>
        </w:r>
      </w:hyperlink>
      <w:r w:rsidDel="00000000" w:rsidR="00000000" w:rsidRPr="00000000">
        <w:rPr>
          <w:rtl w:val="0"/>
        </w:rPr>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PF investiga instituição financeira por lavagem de dinheiro - Agência Brasil - EBC, acessado em março 20, 2026, </w:t>
      </w:r>
      <w:hyperlink r:id="rId16">
        <w:r w:rsidDel="00000000" w:rsidR="00000000" w:rsidRPr="00000000">
          <w:rPr>
            <w:rFonts w:ascii="Google Sans" w:cs="Google Sans" w:eastAsia="Google Sans" w:hAnsi="Google Sans"/>
            <w:color w:val="0000ee"/>
            <w:sz w:val="24"/>
            <w:szCs w:val="24"/>
            <w:u w:val="single"/>
            <w:rtl w:val="0"/>
          </w:rPr>
          <w:t xml:space="preserve">https://agenciabrasil.ebc.com.br/radioagencia-nacional/geral/audio/2026-02/pf-investiga-instituicao-financeira-por-lavagem-de-dinheiro</w:t>
        </w:r>
      </w:hyperlink>
      <w:r w:rsidDel="00000000" w:rsidR="00000000" w:rsidRPr="00000000">
        <w:rPr>
          <w:rtl w:val="0"/>
        </w:rPr>
      </w:r>
    </w:p>
    <w:p w:rsidR="00000000" w:rsidDel="00000000" w:rsidP="00000000" w:rsidRDefault="00000000" w:rsidRPr="00000000" w14:paraId="0000009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Pix: entra em vigor novo mecanismo de recuperação de dinheiro em casos de golpe, acessado em março 20, 2026, </w:t>
      </w:r>
      <w:hyperlink r:id="rId17">
        <w:r w:rsidDel="00000000" w:rsidR="00000000" w:rsidRPr="00000000">
          <w:rPr>
            <w:rFonts w:ascii="Google Sans" w:cs="Google Sans" w:eastAsia="Google Sans" w:hAnsi="Google Sans"/>
            <w:color w:val="0000ee"/>
            <w:sz w:val="24"/>
            <w:szCs w:val="24"/>
            <w:u w:val="single"/>
            <w:rtl w:val="0"/>
          </w:rPr>
          <w:t xml:space="preserve">https://investnews.com.br/financas/pix-med-2-0/</w:t>
        </w:r>
      </w:hyperlink>
      <w:r w:rsidDel="00000000" w:rsidR="00000000" w:rsidRPr="00000000">
        <w:rPr>
          <w:rtl w:val="0"/>
        </w:rPr>
      </w:r>
    </w:p>
    <w:p w:rsidR="00000000" w:rsidDel="00000000" w:rsidP="00000000" w:rsidRDefault="00000000" w:rsidRPr="00000000" w14:paraId="0000009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Como funciona o Mecanismo Especial de Devolução do Pix? - blog nubank, acessado em março 20, 2026, </w:t>
      </w:r>
      <w:hyperlink r:id="rId18">
        <w:r w:rsidDel="00000000" w:rsidR="00000000" w:rsidRPr="00000000">
          <w:rPr>
            <w:rFonts w:ascii="Google Sans" w:cs="Google Sans" w:eastAsia="Google Sans" w:hAnsi="Google Sans"/>
            <w:color w:val="0000ee"/>
            <w:sz w:val="24"/>
            <w:szCs w:val="24"/>
            <w:u w:val="single"/>
            <w:rtl w:val="0"/>
          </w:rPr>
          <w:t xml:space="preserve">https://blog.nubank.com.br/mecanismo-especial-de-devolucao-pix-como-funciona/</w:t>
        </w:r>
      </w:hyperlink>
      <w:r w:rsidDel="00000000" w:rsidR="00000000" w:rsidRPr="00000000">
        <w:rPr>
          <w:rtl w:val="0"/>
        </w:rPr>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BC Explains #28 - Special Mechanism for Pix Refunds (MED) - YouTube, acessado em março 20, 2026, </w:t>
      </w:r>
      <w:hyperlink r:id="rId19">
        <w:r w:rsidDel="00000000" w:rsidR="00000000" w:rsidRPr="00000000">
          <w:rPr>
            <w:rFonts w:ascii="Google Sans" w:cs="Google Sans" w:eastAsia="Google Sans" w:hAnsi="Google Sans"/>
            <w:color w:val="0000ee"/>
            <w:sz w:val="24"/>
            <w:szCs w:val="24"/>
            <w:u w:val="single"/>
            <w:rtl w:val="0"/>
          </w:rPr>
          <w:t xml:space="preserve">https://www.youtube.com/watch?v=-MCGhhAU0Vs</w:t>
        </w:r>
      </w:hyperlink>
      <w:r w:rsidDel="00000000" w:rsidR="00000000" w:rsidRPr="00000000">
        <w:rPr>
          <w:rtl w:val="0"/>
        </w:rPr>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Fui vítima de um golpe por pix. E agora? - NuCommunity, acessado em março 20, 2026, </w:t>
      </w:r>
      <w:hyperlink r:id="rId20">
        <w:r w:rsidDel="00000000" w:rsidR="00000000" w:rsidRPr="00000000">
          <w:rPr>
            <w:rFonts w:ascii="Google Sans" w:cs="Google Sans" w:eastAsia="Google Sans" w:hAnsi="Google Sans"/>
            <w:color w:val="0000ee"/>
            <w:sz w:val="24"/>
            <w:szCs w:val="24"/>
            <w:u w:val="single"/>
            <w:rtl w:val="0"/>
          </w:rPr>
          <w:t xml:space="preserve">https://comunidade.nubank.com.br/seguranca/post/fui-vitima-de-um-golpe-por-pix-e-agora-SLzqV0oXo5cjAZe</w:t>
        </w:r>
      </w:hyperlink>
      <w:r w:rsidDel="00000000" w:rsidR="00000000" w:rsidRPr="00000000">
        <w:rPr>
          <w:rtl w:val="0"/>
        </w:rPr>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Comunicar Ocorrência - Delegacia Eletrônica - Polícia Civil, acessado em março 20, 2026, </w:t>
      </w:r>
      <w:hyperlink r:id="rId21">
        <w:r w:rsidDel="00000000" w:rsidR="00000000" w:rsidRPr="00000000">
          <w:rPr>
            <w:rFonts w:ascii="Google Sans" w:cs="Google Sans" w:eastAsia="Google Sans" w:hAnsi="Google Sans"/>
            <w:color w:val="0000ee"/>
            <w:sz w:val="24"/>
            <w:szCs w:val="24"/>
            <w:u w:val="single"/>
            <w:rtl w:val="0"/>
          </w:rPr>
          <w:t xml:space="preserve">https://www.delegaciaeletronica.policiacivil.sp.gov.br/ssp-de-cidadao/pages/comunicar-ocorrencia</w:t>
        </w:r>
      </w:hyperlink>
      <w:r w:rsidDel="00000000" w:rsidR="00000000" w:rsidRPr="00000000">
        <w:rPr>
          <w:rtl w:val="0"/>
        </w:rPr>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COMUNICA PF: Comunicação de Crimes - Governo Federal, acessado em março 20, 2026, </w:t>
      </w:r>
      <w:hyperlink r:id="rId22">
        <w:r w:rsidDel="00000000" w:rsidR="00000000" w:rsidRPr="00000000">
          <w:rPr>
            <w:rFonts w:ascii="Google Sans" w:cs="Google Sans" w:eastAsia="Google Sans" w:hAnsi="Google Sans"/>
            <w:color w:val="0000ee"/>
            <w:sz w:val="24"/>
            <w:szCs w:val="24"/>
            <w:u w:val="single"/>
            <w:rtl w:val="0"/>
          </w:rPr>
          <w:t xml:space="preserve">https://www.gov.br/pf/pt-br/canais_atendimento/comunicacao-de-crimes</w:t>
        </w:r>
      </w:hyperlink>
      <w:r w:rsidDel="00000000" w:rsidR="00000000" w:rsidRPr="00000000">
        <w:rPr>
          <w:rtl w:val="0"/>
        </w:rPr>
      </w:r>
    </w:p>
    <w:p w:rsidR="00000000" w:rsidDel="00000000" w:rsidP="00000000" w:rsidRDefault="00000000" w:rsidRPr="00000000" w14:paraId="0000009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Comunica PF - YouTube, acessado em março 20, 2026, </w:t>
      </w:r>
      <w:hyperlink r:id="rId23">
        <w:r w:rsidDel="00000000" w:rsidR="00000000" w:rsidRPr="00000000">
          <w:rPr>
            <w:rFonts w:ascii="Google Sans" w:cs="Google Sans" w:eastAsia="Google Sans" w:hAnsi="Google Sans"/>
            <w:color w:val="0000ee"/>
            <w:sz w:val="24"/>
            <w:szCs w:val="24"/>
            <w:u w:val="single"/>
            <w:rtl w:val="0"/>
          </w:rPr>
          <w:t xml:space="preserve">https://www.youtube.com/watch?v=lhIIkJ_8aig</w:t>
        </w:r>
      </w:hyperlink>
      <w:r w:rsidDel="00000000" w:rsidR="00000000" w:rsidRPr="00000000">
        <w:rPr>
          <w:rtl w:val="0"/>
        </w:rPr>
      </w:r>
    </w:p>
    <w:p w:rsidR="00000000" w:rsidDel="00000000" w:rsidP="00000000" w:rsidRDefault="00000000" w:rsidRPr="00000000" w14:paraId="0000009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Comunica PF, acessado em março 20, 2026, </w:t>
      </w:r>
      <w:hyperlink r:id="rId24">
        <w:r w:rsidDel="00000000" w:rsidR="00000000" w:rsidRPr="00000000">
          <w:rPr>
            <w:rFonts w:ascii="Google Sans" w:cs="Google Sans" w:eastAsia="Google Sans" w:hAnsi="Google Sans"/>
            <w:color w:val="0000ee"/>
            <w:sz w:val="24"/>
            <w:szCs w:val="24"/>
            <w:u w:val="single"/>
            <w:rtl w:val="0"/>
          </w:rPr>
          <w:t xml:space="preserve">https://apps.pf.gov.br/r/comunicapf/comunicapf/pagina-inicial</w:t>
        </w:r>
      </w:hyperlink>
      <w:r w:rsidDel="00000000" w:rsidR="00000000" w:rsidRPr="00000000">
        <w:rPr>
          <w:rtl w:val="0"/>
        </w:rPr>
      </w:r>
    </w:p>
    <w:p w:rsidR="00000000" w:rsidDel="00000000" w:rsidP="00000000" w:rsidRDefault="00000000" w:rsidRPr="00000000" w14:paraId="0000009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Ouvidoria — Polícia Federal - Governo Federal, acessado em março 20, 2026, </w:t>
      </w:r>
      <w:hyperlink r:id="rId25">
        <w:r w:rsidDel="00000000" w:rsidR="00000000" w:rsidRPr="00000000">
          <w:rPr>
            <w:rFonts w:ascii="Google Sans" w:cs="Google Sans" w:eastAsia="Google Sans" w:hAnsi="Google Sans"/>
            <w:color w:val="0000ee"/>
            <w:sz w:val="24"/>
            <w:szCs w:val="24"/>
            <w:u w:val="single"/>
            <w:rtl w:val="0"/>
          </w:rPr>
          <w:t xml:space="preserve">https://www.gov.br/pf/pt-br/canais_atendimento/ouvidoria</w:t>
        </w:r>
      </w:hyperlink>
      <w:r w:rsidDel="00000000" w:rsidR="00000000" w:rsidRPr="00000000">
        <w:rPr>
          <w:rtl w:val="0"/>
        </w:rPr>
      </w:r>
    </w:p>
    <w:p w:rsidR="00000000" w:rsidDel="00000000" w:rsidP="00000000" w:rsidRDefault="00000000" w:rsidRPr="00000000" w14:paraId="0000009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Página Inicial do COAF — Conselho de Controle de Atividades Financeiras - Governo Federal, acessado em março 20, 2026, </w:t>
      </w:r>
      <w:hyperlink r:id="rId26">
        <w:r w:rsidDel="00000000" w:rsidR="00000000" w:rsidRPr="00000000">
          <w:rPr>
            <w:rFonts w:ascii="Google Sans" w:cs="Google Sans" w:eastAsia="Google Sans" w:hAnsi="Google Sans"/>
            <w:color w:val="0000ee"/>
            <w:sz w:val="24"/>
            <w:szCs w:val="24"/>
            <w:u w:val="single"/>
            <w:rtl w:val="0"/>
          </w:rPr>
          <w:t xml:space="preserve">https://www.gov.br/coaf/pt-br</w:t>
        </w:r>
      </w:hyperlink>
      <w:r w:rsidDel="00000000" w:rsidR="00000000" w:rsidRPr="00000000">
        <w:rPr>
          <w:rtl w:val="0"/>
        </w:rPr>
      </w:r>
    </w:p>
    <w:p w:rsidR="00000000" w:rsidDel="00000000" w:rsidP="00000000" w:rsidRDefault="00000000" w:rsidRPr="00000000" w14:paraId="0000009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Comunicação ao Coaf: como denunciar lavagem de dinheiro - GIF Consulting, acessado em março 20, 2026, </w:t>
      </w:r>
      <w:hyperlink r:id="rId27">
        <w:r w:rsidDel="00000000" w:rsidR="00000000" w:rsidRPr="00000000">
          <w:rPr>
            <w:rFonts w:ascii="Google Sans" w:cs="Google Sans" w:eastAsia="Google Sans" w:hAnsi="Google Sans"/>
            <w:color w:val="0000ee"/>
            <w:sz w:val="24"/>
            <w:szCs w:val="24"/>
            <w:u w:val="single"/>
            <w:rtl w:val="0"/>
          </w:rPr>
          <w:t xml:space="preserve">https://gifconsulting.com/blog/comunicacao-ao-coaf/</w:t>
        </w:r>
      </w:hyperlink>
      <w:r w:rsidDel="00000000" w:rsidR="00000000" w:rsidRPr="00000000">
        <w:rPr>
          <w:rtl w:val="0"/>
        </w:rPr>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Coaf não entra em contato com cidadãos para obter informações - Conselho Regional de Contabilidade de Minas Gerais - CRC-MG, acessado em março 20, 2026, </w:t>
      </w:r>
      <w:hyperlink r:id="rId28">
        <w:r w:rsidDel="00000000" w:rsidR="00000000" w:rsidRPr="00000000">
          <w:rPr>
            <w:rFonts w:ascii="Google Sans" w:cs="Google Sans" w:eastAsia="Google Sans" w:hAnsi="Google Sans"/>
            <w:color w:val="0000ee"/>
            <w:sz w:val="24"/>
            <w:szCs w:val="24"/>
            <w:u w:val="single"/>
            <w:rtl w:val="0"/>
          </w:rPr>
          <w:t xml:space="preserve">https://crcmg.org.br/noticias/coaf-nao-entra-em-contato-com-cidadaos-para-obter-informacoes/</w:t>
        </w:r>
      </w:hyperlink>
      <w:r w:rsidDel="00000000" w:rsidR="00000000" w:rsidRPr="00000000">
        <w:rPr>
          <w:rtl w:val="0"/>
        </w:rPr>
      </w:r>
    </w:p>
    <w:p w:rsidR="00000000" w:rsidDel="00000000" w:rsidP="00000000" w:rsidRDefault="00000000" w:rsidRPr="00000000" w14:paraId="0000009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COAF -COMUNICAÇÃO DE NÃO OCORRÊNCIA 2026 ou DECLARAÇÃO NEGATIVA 2026 - Conselho Regional de Economia da 8ª Região - Corecon-Ce, acessado em março 20, 2026, </w:t>
      </w:r>
      <w:hyperlink r:id="rId29">
        <w:r w:rsidDel="00000000" w:rsidR="00000000" w:rsidRPr="00000000">
          <w:rPr>
            <w:rFonts w:ascii="Google Sans" w:cs="Google Sans" w:eastAsia="Google Sans" w:hAnsi="Google Sans"/>
            <w:color w:val="0000ee"/>
            <w:sz w:val="24"/>
            <w:szCs w:val="24"/>
            <w:u w:val="single"/>
            <w:rtl w:val="0"/>
          </w:rPr>
          <w:t xml:space="preserve">https://corecon-ce.org.br/coaf-comunicacao-de-nao-ocorrencia-2026-ou-declaracao-negativa-2026/</w:t>
        </w:r>
      </w:hyperlink>
      <w:r w:rsidDel="00000000" w:rsidR="00000000" w:rsidRPr="00000000">
        <w:rPr>
          <w:rtl w:val="0"/>
        </w:rPr>
      </w:r>
    </w:p>
    <w:p w:rsidR="00000000" w:rsidDel="00000000" w:rsidP="00000000" w:rsidRDefault="00000000" w:rsidRPr="00000000" w14:paraId="0000009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Golpe do Pix: como se proteger - Serasa, acessado em março 20, 2026, </w:t>
      </w:r>
      <w:hyperlink r:id="rId30">
        <w:r w:rsidDel="00000000" w:rsidR="00000000" w:rsidRPr="00000000">
          <w:rPr>
            <w:rFonts w:ascii="Google Sans" w:cs="Google Sans" w:eastAsia="Google Sans" w:hAnsi="Google Sans"/>
            <w:color w:val="0000ee"/>
            <w:sz w:val="24"/>
            <w:szCs w:val="24"/>
            <w:u w:val="single"/>
            <w:rtl w:val="0"/>
          </w:rPr>
          <w:t xml:space="preserve">https://www.serasa.com.br/premium/blog/golpes-do-pix-como-se-proteger/</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comunidade.nubank.com.br/seguranca/post/fui-vitima-de-um-golpe-por-pix-e-agora-SLzqV0oXo5cjAZe" TargetMode="External"/><Relationship Id="rId22" Type="http://schemas.openxmlformats.org/officeDocument/2006/relationships/hyperlink" Target="https://www.gov.br/pf/pt-br/canais_atendimento/comunicacao-de-crimes" TargetMode="External"/><Relationship Id="rId21" Type="http://schemas.openxmlformats.org/officeDocument/2006/relationships/hyperlink" Target="https://www.delegaciaeletronica.policiacivil.sp.gov.br/ssp-de-cidadao/pages/comunicar-ocorrencia" TargetMode="External"/><Relationship Id="rId24" Type="http://schemas.openxmlformats.org/officeDocument/2006/relationships/hyperlink" Target="https://apps.pf.gov.br/r/comunicapf/comunicapf/pagina-inicial" TargetMode="External"/><Relationship Id="rId23" Type="http://schemas.openxmlformats.org/officeDocument/2006/relationships/hyperlink" Target="https://www.youtube.com/watch?v=lhIIkJ_8ai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ripe.com/br/resources/more/what-is-a-transaction-id-here-is-what-you-need-to-know" TargetMode="External"/><Relationship Id="rId26" Type="http://schemas.openxmlformats.org/officeDocument/2006/relationships/hyperlink" Target="https://www.gov.br/coaf/pt-br" TargetMode="External"/><Relationship Id="rId25" Type="http://schemas.openxmlformats.org/officeDocument/2006/relationships/hyperlink" Target="https://www.gov.br/pf/pt-br/canais_atendimento/ouvidoria" TargetMode="External"/><Relationship Id="rId28" Type="http://schemas.openxmlformats.org/officeDocument/2006/relationships/hyperlink" Target="https://crcmg.org.br/noticias/coaf-nao-entra-em-contato-com-cidadaos-para-obter-informacoes/" TargetMode="External"/><Relationship Id="rId27" Type="http://schemas.openxmlformats.org/officeDocument/2006/relationships/hyperlink" Target="https://gifconsulting.com/blog/comunicacao-ao-coaf/" TargetMode="External"/><Relationship Id="rId5" Type="http://schemas.openxmlformats.org/officeDocument/2006/relationships/styles" Target="styles.xml"/><Relationship Id="rId6" Type="http://schemas.openxmlformats.org/officeDocument/2006/relationships/hyperlink" Target="https://es.scribd.com/document/870381737/comprovante-112987539653" TargetMode="External"/><Relationship Id="rId29" Type="http://schemas.openxmlformats.org/officeDocument/2006/relationships/hyperlink" Target="https://corecon-ce.org.br/coaf-comunicacao-de-nao-ocorrencia-2026-ou-declaracao-negativa-2026/" TargetMode="External"/><Relationship Id="rId7" Type="http://schemas.openxmlformats.org/officeDocument/2006/relationships/hyperlink" Target="https://ajuda.willbank.com.br/pt-BR/articles/9118183-onde-encontro-o-comprovante-e-o-id-do-pix" TargetMode="External"/><Relationship Id="rId8" Type="http://schemas.openxmlformats.org/officeDocument/2006/relationships/hyperlink" Target="https://www.bcb.gov.br/en/financialstability/pix_en" TargetMode="External"/><Relationship Id="rId30" Type="http://schemas.openxmlformats.org/officeDocument/2006/relationships/hyperlink" Target="https://www.serasa.com.br/premium/blog/golpes-do-pix-como-se-proteger/" TargetMode="External"/><Relationship Id="rId11" Type="http://schemas.openxmlformats.org/officeDocument/2006/relationships/hyperlink" Target="https://www.youtube.com/watch?v=faGT1NYXyR0" TargetMode="External"/><Relationship Id="rId10" Type="http://schemas.openxmlformats.org/officeDocument/2006/relationships/hyperlink" Target="https://www.mercadopago.com.br/ajuda/vendas-com-qr-pix_17990" TargetMode="External"/><Relationship Id="rId13" Type="http://schemas.openxmlformats.org/officeDocument/2006/relationships/hyperlink" Target="https://www.cloadv.com.br/post/fraude-no-pix-marketplace-quem-reembolsa-responsabilidade-de-bancos-e-plataformas-o-que-fazer-na" TargetMode="External"/><Relationship Id="rId12" Type="http://schemas.openxmlformats.org/officeDocument/2006/relationships/hyperlink" Target="https://www.mercadopago.com.br/ajuda/denuncia-de-golpes-com-pix_26182" TargetMode="External"/><Relationship Id="rId15" Type="http://schemas.openxmlformats.org/officeDocument/2006/relationships/hyperlink" Target="https://finsidersbrasil.com.br/noticias-sobre-fintechs/bmp-fragilidades-sao-periodo-historico-ja-superado/" TargetMode="External"/><Relationship Id="rId14" Type="http://schemas.openxmlformats.org/officeDocument/2006/relationships/hyperlink" Target="https://finsidersbrasil.com.br/noticias-sobre-fintechs/pf-faz-buscas-na-bmp-o-banco-do-futuro-por-suspeita-de-facilitar-lavagem-de-r-25-bi-de-faccoes/" TargetMode="External"/><Relationship Id="rId17" Type="http://schemas.openxmlformats.org/officeDocument/2006/relationships/hyperlink" Target="https://investnews.com.br/financas/pix-med-2-0/" TargetMode="External"/><Relationship Id="rId16" Type="http://schemas.openxmlformats.org/officeDocument/2006/relationships/hyperlink" Target="https://agenciabrasil.ebc.com.br/radioagencia-nacional/geral/audio/2026-02/pf-investiga-instituicao-financeira-por-lavagem-de-dinheiro" TargetMode="External"/><Relationship Id="rId19" Type="http://schemas.openxmlformats.org/officeDocument/2006/relationships/hyperlink" Target="https://www.youtube.com/watch?v=-MCGhhAU0Vs" TargetMode="External"/><Relationship Id="rId18" Type="http://schemas.openxmlformats.org/officeDocument/2006/relationships/hyperlink" Target="https://blog.nubank.com.br/mecanismo-especial-de-devolucao-pix-como-funcion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