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149790" w14:textId="77777777" w:rsidR="00192A0B" w:rsidRDefault="00000000">
      <w:pPr>
        <w:spacing w:after="400"/>
      </w:pPr>
      <w:r>
        <w:rPr>
          <w:b/>
          <w:bCs/>
          <w:color w:val="595959"/>
          <w:spacing w:val="40"/>
          <w:sz w:val="18"/>
          <w:szCs w:val="18"/>
        </w:rPr>
        <w:t xml:space="preserve">AIRWRIGHT </w:t>
      </w:r>
      <w:proofErr w:type="gramStart"/>
      <w:r>
        <w:rPr>
          <w:b/>
          <w:bCs/>
          <w:color w:val="595959"/>
          <w:spacing w:val="40"/>
          <w:sz w:val="18"/>
          <w:szCs w:val="18"/>
        </w:rPr>
        <w:t>MIDLAND  ·</w:t>
      </w:r>
      <w:proofErr w:type="gramEnd"/>
      <w:r>
        <w:rPr>
          <w:b/>
          <w:bCs/>
          <w:color w:val="595959"/>
          <w:spacing w:val="40"/>
          <w:sz w:val="18"/>
          <w:szCs w:val="18"/>
        </w:rPr>
        <w:t xml:space="preserve">  INNATE AI</w:t>
      </w:r>
    </w:p>
    <w:p w14:paraId="7D073E35" w14:textId="77777777" w:rsidR="00192A0B" w:rsidRDefault="00000000">
      <w:pPr>
        <w:spacing w:after="120"/>
      </w:pPr>
      <w:proofErr w:type="gramStart"/>
      <w:r>
        <w:rPr>
          <w:b/>
          <w:bCs/>
          <w:color w:val="1F3864"/>
          <w:sz w:val="52"/>
          <w:szCs w:val="52"/>
        </w:rPr>
        <w:t>Estimator</w:t>
      </w:r>
      <w:proofErr w:type="gramEnd"/>
      <w:r>
        <w:rPr>
          <w:b/>
          <w:bCs/>
          <w:color w:val="1F3864"/>
          <w:sz w:val="52"/>
          <w:szCs w:val="52"/>
        </w:rPr>
        <w:t xml:space="preserve"> build coverage checklist</w:t>
      </w:r>
    </w:p>
    <w:p w14:paraId="19EA81B9" w14:textId="77777777" w:rsidR="00192A0B" w:rsidRDefault="00000000">
      <w:pPr>
        <w:spacing w:after="400"/>
      </w:pPr>
      <w:r>
        <w:rPr>
          <w:color w:val="595959"/>
          <w:sz w:val="24"/>
          <w:szCs w:val="24"/>
        </w:rPr>
        <w:t>Everything the estimating tool must account for, from tender pack in to priced quote out</w:t>
      </w:r>
    </w:p>
    <w:p w14:paraId="1B813B08" w14:textId="77777777" w:rsidR="00192A0B" w:rsidRDefault="00000000">
      <w:pPr>
        <w:pStyle w:val="Heading1"/>
        <w:spacing w:before="360" w:after="160"/>
      </w:pPr>
      <w:r>
        <w:rPr>
          <w:b/>
          <w:bCs/>
          <w:color w:val="1F3864"/>
          <w:sz w:val="30"/>
          <w:szCs w:val="30"/>
        </w:rPr>
        <w:t>1. How to use this document</w:t>
      </w:r>
    </w:p>
    <w:p w14:paraId="47C26CAF" w14:textId="77777777" w:rsidR="00192A0B" w:rsidRDefault="00000000">
      <w:pPr>
        <w:spacing w:after="120" w:line="276" w:lineRule="auto"/>
      </w:pPr>
      <w:r>
        <w:t>This is a coverage checklist, not a redesign. Most of the intake, triage and review layer is already built. The purpose here is to give one list against which the build can be checked item by item, so that nothing captured across four months of discovery gets lost because it only ever existed in a call transcript.</w:t>
      </w:r>
    </w:p>
    <w:p w14:paraId="08D05A0F" w14:textId="77777777" w:rsidR="00192A0B" w:rsidRDefault="00000000">
      <w:pPr>
        <w:spacing w:after="120" w:line="276" w:lineRule="auto"/>
      </w:pPr>
      <w:r>
        <w:t>Three rules for reading it:</w:t>
      </w:r>
    </w:p>
    <w:p w14:paraId="3C1B94D1" w14:textId="77777777" w:rsidR="00192A0B" w:rsidRDefault="00000000">
      <w:pPr>
        <w:pStyle w:val="ListParagraph"/>
        <w:numPr>
          <w:ilvl w:val="0"/>
          <w:numId w:val="2"/>
        </w:numPr>
        <w:spacing w:after="60" w:line="276" w:lineRule="auto"/>
      </w:pPr>
      <w:r>
        <w:rPr>
          <w:b/>
          <w:bCs/>
        </w:rPr>
        <w:t>A rule marked as confirmed can be implemented as written.</w:t>
      </w:r>
      <w:r>
        <w:t xml:space="preserve"> It came from Colin or Laura directly and was not contradicted elsewhere.</w:t>
      </w:r>
    </w:p>
    <w:p w14:paraId="0928E594" w14:textId="77777777" w:rsidR="00192A0B" w:rsidRDefault="00000000">
      <w:pPr>
        <w:pStyle w:val="ListParagraph"/>
        <w:numPr>
          <w:ilvl w:val="0"/>
          <w:numId w:val="2"/>
        </w:numPr>
        <w:spacing w:after="60" w:line="276" w:lineRule="auto"/>
      </w:pPr>
      <w:r>
        <w:rPr>
          <w:b/>
          <w:bCs/>
        </w:rPr>
        <w:t>A rule marked as unresolved must not be guessed at.</w:t>
      </w:r>
      <w:r>
        <w:t xml:space="preserve"> Build the hook, leave the value configurable, and raise a flag in the review screen. Section 15 lists every one of these in a single table with an owner.</w:t>
      </w:r>
    </w:p>
    <w:p w14:paraId="00FC1578" w14:textId="77777777" w:rsidR="00192A0B" w:rsidRDefault="00000000">
      <w:pPr>
        <w:pStyle w:val="ListParagraph"/>
        <w:numPr>
          <w:ilvl w:val="0"/>
          <w:numId w:val="2"/>
        </w:numPr>
        <w:spacing w:after="60" w:line="276" w:lineRule="auto"/>
      </w:pPr>
      <w:r>
        <w:rPr>
          <w:b/>
          <w:bCs/>
        </w:rPr>
        <w:t>A rule marked as later still shapes the data model now.</w:t>
      </w:r>
      <w:r>
        <w:t xml:space="preserve"> Section 14 covers the things that are out of scope for this </w:t>
      </w:r>
      <w:proofErr w:type="gramStart"/>
      <w:r>
        <w:t>build</w:t>
      </w:r>
      <w:proofErr w:type="gramEnd"/>
      <w:r>
        <w:t xml:space="preserve"> but which will be expensive to retrofit if the model is built without them.</w:t>
      </w:r>
    </w:p>
    <w:p w14:paraId="61D040A2" w14:textId="77777777" w:rsidR="00192A0B" w:rsidRDefault="00000000">
      <w:pPr>
        <w:spacing w:after="120" w:line="276" w:lineRule="auto"/>
      </w:pPr>
      <w:r>
        <w:t>Where a figure appears in this document it is quoted as it was given on the call. Where two sources disagree, both are shown and the conflict is flagged rather than resolved unilaterally.</w:t>
      </w:r>
    </w:p>
    <w:p w14:paraId="0D4C6EDB" w14:textId="77777777" w:rsidR="00192A0B" w:rsidRDefault="00000000">
      <w:pPr>
        <w:pStyle w:val="Heading1"/>
        <w:spacing w:before="360" w:after="160"/>
      </w:pPr>
      <w:r>
        <w:rPr>
          <w:b/>
          <w:bCs/>
          <w:color w:val="1F3864"/>
          <w:sz w:val="30"/>
          <w:szCs w:val="30"/>
        </w:rPr>
        <w:t>2. Scope boundary</w:t>
      </w:r>
    </w:p>
    <w:p w14:paraId="48458AFE" w14:textId="77777777" w:rsidR="00192A0B" w:rsidRDefault="00000000">
      <w:pPr>
        <w:spacing w:after="120" w:line="276" w:lineRule="auto"/>
      </w:pPr>
      <w:r>
        <w:t>Laura confirmed on 10 July that the quote system is where the build starts, and that each section is finished properly before the next begins. That decision sets the boundary below.</w:t>
      </w:r>
    </w:p>
    <w:p w14:paraId="2EF21E65" w14:textId="77777777" w:rsidR="00192A0B" w:rsidRDefault="00000000">
      <w:pPr>
        <w:pStyle w:val="Heading3"/>
        <w:spacing w:before="200" w:after="100"/>
      </w:pPr>
      <w:r>
        <w:rPr>
          <w:b/>
          <w:bCs/>
          <w:color w:val="000000"/>
          <w:sz w:val="21"/>
          <w:szCs w:val="21"/>
        </w:rPr>
        <w:t>In scope for this build</w:t>
      </w:r>
    </w:p>
    <w:p w14:paraId="1984E6A7" w14:textId="77777777" w:rsidR="00192A0B" w:rsidRDefault="00000000">
      <w:pPr>
        <w:pStyle w:val="ListParagraph"/>
        <w:numPr>
          <w:ilvl w:val="0"/>
          <w:numId w:val="2"/>
        </w:numPr>
        <w:spacing w:after="60" w:line="276" w:lineRule="auto"/>
      </w:pPr>
      <w:r>
        <w:t>Tender pack intake, document triage and house type identification</w:t>
      </w:r>
    </w:p>
    <w:p w14:paraId="1A9165F8" w14:textId="77777777" w:rsidR="00192A0B" w:rsidRDefault="00000000">
      <w:pPr>
        <w:pStyle w:val="ListParagraph"/>
        <w:numPr>
          <w:ilvl w:val="0"/>
          <w:numId w:val="2"/>
        </w:numPr>
        <w:spacing w:after="60" w:line="276" w:lineRule="auto"/>
      </w:pPr>
      <w:r>
        <w:t>Drawing extraction and take-off for traditional build housebuilding</w:t>
      </w:r>
    </w:p>
    <w:p w14:paraId="570191A4" w14:textId="77777777" w:rsidR="00192A0B" w:rsidRDefault="00000000">
      <w:pPr>
        <w:pStyle w:val="ListParagraph"/>
        <w:numPr>
          <w:ilvl w:val="0"/>
          <w:numId w:val="2"/>
        </w:numPr>
        <w:spacing w:after="60" w:line="276" w:lineRule="auto"/>
      </w:pPr>
      <w:r>
        <w:t>Plot schedule handling, plot to house type mapping, plot configuration</w:t>
      </w:r>
    </w:p>
    <w:p w14:paraId="723D2368" w14:textId="77777777" w:rsidR="00192A0B" w:rsidRDefault="00000000">
      <w:pPr>
        <w:pStyle w:val="ListParagraph"/>
        <w:numPr>
          <w:ilvl w:val="0"/>
          <w:numId w:val="2"/>
        </w:numPr>
        <w:spacing w:after="60" w:line="276" w:lineRule="auto"/>
      </w:pPr>
      <w:r>
        <w:t>Housebuilder specification handling as a stored profile</w:t>
      </w:r>
    </w:p>
    <w:p w14:paraId="2E843D06" w14:textId="77777777" w:rsidR="00192A0B" w:rsidRDefault="00000000">
      <w:pPr>
        <w:pStyle w:val="ListParagraph"/>
        <w:numPr>
          <w:ilvl w:val="0"/>
          <w:numId w:val="2"/>
        </w:numPr>
        <w:spacing w:after="60" w:line="276" w:lineRule="auto"/>
      </w:pPr>
      <w:r>
        <w:t>Rate bands, the pricing engine and the price matrix</w:t>
      </w:r>
    </w:p>
    <w:p w14:paraId="2225ECC4" w14:textId="77777777" w:rsidR="00192A0B" w:rsidRDefault="00000000">
      <w:pPr>
        <w:pStyle w:val="ListParagraph"/>
        <w:numPr>
          <w:ilvl w:val="0"/>
          <w:numId w:val="2"/>
        </w:numPr>
        <w:spacing w:after="60" w:line="276" w:lineRule="auto"/>
      </w:pPr>
      <w:r>
        <w:t xml:space="preserve">Quote outputs: client quote, </w:t>
      </w:r>
      <w:proofErr w:type="spellStart"/>
      <w:r>
        <w:t>Airwright</w:t>
      </w:r>
      <w:proofErr w:type="spellEnd"/>
      <w:r>
        <w:t xml:space="preserve"> matrix, client template population, Strike-ready summary</w:t>
      </w:r>
    </w:p>
    <w:p w14:paraId="23F8F006" w14:textId="77777777" w:rsidR="00192A0B" w:rsidRDefault="00000000">
      <w:pPr>
        <w:pStyle w:val="ListParagraph"/>
        <w:numPr>
          <w:ilvl w:val="0"/>
          <w:numId w:val="2"/>
        </w:numPr>
        <w:spacing w:after="60" w:line="276" w:lineRule="auto"/>
      </w:pPr>
      <w:r>
        <w:t>The one-rate check that gives gang pay and the walk-away position at quote time, because Laura pulled this into phase 1 for viability reasons</w:t>
      </w:r>
    </w:p>
    <w:p w14:paraId="201CE156" w14:textId="77777777" w:rsidR="00192A0B" w:rsidRDefault="00000000">
      <w:pPr>
        <w:pStyle w:val="ListParagraph"/>
        <w:numPr>
          <w:ilvl w:val="0"/>
          <w:numId w:val="2"/>
        </w:numPr>
        <w:spacing w:after="60" w:line="276" w:lineRule="auto"/>
      </w:pPr>
      <w:r>
        <w:t>House type bank, reuse and duplicate-and-amend</w:t>
      </w:r>
    </w:p>
    <w:p w14:paraId="0EFD5AD7" w14:textId="77777777" w:rsidR="00192A0B" w:rsidRDefault="00000000">
      <w:pPr>
        <w:pStyle w:val="ListParagraph"/>
        <w:numPr>
          <w:ilvl w:val="0"/>
          <w:numId w:val="2"/>
        </w:numPr>
        <w:spacing w:after="60" w:line="276" w:lineRule="auto"/>
      </w:pPr>
      <w:r>
        <w:t>Review, confidence, flags and audit trail</w:t>
      </w:r>
    </w:p>
    <w:p w14:paraId="28929F3B" w14:textId="77777777" w:rsidR="00192A0B" w:rsidRDefault="00000000">
      <w:pPr>
        <w:pStyle w:val="Heading3"/>
        <w:spacing w:before="200" w:after="100"/>
      </w:pPr>
      <w:r>
        <w:rPr>
          <w:b/>
          <w:bCs/>
          <w:color w:val="000000"/>
          <w:sz w:val="21"/>
          <w:szCs w:val="21"/>
        </w:rPr>
        <w:t>Out of scope now, but must not be designed out</w:t>
      </w:r>
    </w:p>
    <w:p w14:paraId="1BF36BF5" w14:textId="77777777" w:rsidR="00192A0B" w:rsidRDefault="00000000">
      <w:pPr>
        <w:pStyle w:val="ListParagraph"/>
        <w:numPr>
          <w:ilvl w:val="0"/>
          <w:numId w:val="2"/>
        </w:numPr>
        <w:spacing w:after="60" w:line="276" w:lineRule="auto"/>
      </w:pPr>
      <w:r>
        <w:t>Timber frame build type. Confirmed on 13 August as the second training pass, after traditional is signed off</w:t>
      </w:r>
    </w:p>
    <w:p w14:paraId="64816174" w14:textId="77777777" w:rsidR="00192A0B" w:rsidRDefault="00000000">
      <w:pPr>
        <w:pStyle w:val="ListParagraph"/>
        <w:numPr>
          <w:ilvl w:val="0"/>
          <w:numId w:val="2"/>
        </w:numPr>
        <w:spacing w:after="60" w:line="276" w:lineRule="auto"/>
      </w:pPr>
      <w:r>
        <w:t>Construction mode pricing, which runs off a separate imported rate sheet with far more line items and is owned by Colin</w:t>
      </w:r>
    </w:p>
    <w:p w14:paraId="52849BF8" w14:textId="77777777" w:rsidR="00192A0B" w:rsidRDefault="00000000">
      <w:pPr>
        <w:pStyle w:val="ListParagraph"/>
        <w:numPr>
          <w:ilvl w:val="0"/>
          <w:numId w:val="2"/>
        </w:numPr>
        <w:spacing w:after="60" w:line="276" w:lineRule="auto"/>
      </w:pPr>
      <w:r>
        <w:t>Handover intake, client applications, payment allocation, self-bill output, payroll hand-off, workforce planning</w:t>
      </w:r>
    </w:p>
    <w:p w14:paraId="44606A76" w14:textId="77777777" w:rsidR="00192A0B" w:rsidRDefault="00000000">
      <w:pPr>
        <w:pStyle w:val="Heading3"/>
        <w:spacing w:before="200" w:after="100"/>
      </w:pPr>
      <w:r>
        <w:rPr>
          <w:b/>
          <w:bCs/>
          <w:color w:val="000000"/>
          <w:sz w:val="21"/>
          <w:szCs w:val="21"/>
        </w:rPr>
        <w:lastRenderedPageBreak/>
        <w:t>Explicitly parked</w:t>
      </w:r>
    </w:p>
    <w:p w14:paraId="41E103E3" w14:textId="77777777" w:rsidR="00192A0B" w:rsidRDefault="00000000">
      <w:pPr>
        <w:pStyle w:val="ListParagraph"/>
        <w:numPr>
          <w:ilvl w:val="0"/>
          <w:numId w:val="2"/>
        </w:numPr>
        <w:spacing w:after="60" w:line="276" w:lineRule="auto"/>
      </w:pPr>
      <w:r>
        <w:t>Retaining walls with guardrails where levels drop off. Raised by Colin on 13 August and deferred on the call</w:t>
      </w:r>
    </w:p>
    <w:p w14:paraId="705EFF31" w14:textId="77777777" w:rsidR="00192A0B" w:rsidRDefault="00000000">
      <w:pPr>
        <w:pStyle w:val="ListParagraph"/>
        <w:numPr>
          <w:ilvl w:val="0"/>
          <w:numId w:val="2"/>
        </w:numPr>
        <w:spacing w:after="60" w:line="276" w:lineRule="auto"/>
      </w:pPr>
      <w:r>
        <w:t>Tender follow-up CRM, PQQ automation, bespoke estimator co-pilot, supervisor daily app</w:t>
      </w:r>
    </w:p>
    <w:p w14:paraId="0770F1F1" w14:textId="77777777" w:rsidR="00192A0B" w:rsidRDefault="00000000">
      <w:pPr>
        <w:pStyle w:val="Heading1"/>
        <w:spacing w:before="360" w:after="160"/>
      </w:pPr>
      <w:r>
        <w:rPr>
          <w:b/>
          <w:bCs/>
          <w:color w:val="1F3864"/>
          <w:sz w:val="30"/>
          <w:szCs w:val="30"/>
        </w:rPr>
        <w:t>3. Non-negotiable principles</w:t>
      </w:r>
    </w:p>
    <w:p w14:paraId="12FE56B0" w14:textId="77777777" w:rsidR="00192A0B" w:rsidRDefault="00000000">
      <w:pPr>
        <w:spacing w:after="120" w:line="276" w:lineRule="auto"/>
      </w:pPr>
      <w:r>
        <w:t>These came up repeatedly and in most cases were stated by Ben as conditions rather than preferences. They constrain how features are built, not just which features exist.</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160"/>
        <w:gridCol w:w="5400"/>
        <w:gridCol w:w="1440"/>
      </w:tblGrid>
      <w:tr w:rsidR="00192A0B" w14:paraId="5CA17140" w14:textId="77777777">
        <w:tblPrEx>
          <w:tblCellMar>
            <w:top w:w="0" w:type="dxa"/>
            <w:bottom w:w="0" w:type="dxa"/>
          </w:tblCellMar>
        </w:tblPrEx>
        <w:trPr>
          <w:tblHeader/>
        </w:trPr>
        <w:tc>
          <w:tcPr>
            <w:tcW w:w="2160" w:type="dxa"/>
            <w:shd w:val="clear" w:color="auto" w:fill="E7EBF3"/>
            <w:tcMar>
              <w:top w:w="80" w:type="dxa"/>
              <w:left w:w="110" w:type="dxa"/>
              <w:bottom w:w="80" w:type="dxa"/>
              <w:right w:w="110" w:type="dxa"/>
            </w:tcMar>
          </w:tcPr>
          <w:p w14:paraId="425050E4" w14:textId="77777777" w:rsidR="00192A0B" w:rsidRDefault="00000000">
            <w:pPr>
              <w:spacing w:line="260" w:lineRule="auto"/>
            </w:pPr>
            <w:r>
              <w:rPr>
                <w:b/>
                <w:bCs/>
                <w:sz w:val="18"/>
                <w:szCs w:val="18"/>
              </w:rPr>
              <w:t>Principle</w:t>
            </w:r>
          </w:p>
        </w:tc>
        <w:tc>
          <w:tcPr>
            <w:tcW w:w="5400" w:type="dxa"/>
            <w:shd w:val="clear" w:color="auto" w:fill="E7EBF3"/>
            <w:tcMar>
              <w:top w:w="80" w:type="dxa"/>
              <w:left w:w="110" w:type="dxa"/>
              <w:bottom w:w="80" w:type="dxa"/>
              <w:right w:w="110" w:type="dxa"/>
            </w:tcMar>
          </w:tcPr>
          <w:p w14:paraId="1E3C0216" w14:textId="77777777" w:rsidR="00192A0B" w:rsidRDefault="00000000">
            <w:pPr>
              <w:spacing w:line="260" w:lineRule="auto"/>
            </w:pPr>
            <w:r>
              <w:rPr>
                <w:b/>
                <w:bCs/>
                <w:sz w:val="18"/>
                <w:szCs w:val="18"/>
              </w:rPr>
              <w:t>What it means in the build</w:t>
            </w:r>
          </w:p>
        </w:tc>
        <w:tc>
          <w:tcPr>
            <w:tcW w:w="1440" w:type="dxa"/>
            <w:shd w:val="clear" w:color="auto" w:fill="E7EBF3"/>
            <w:tcMar>
              <w:top w:w="80" w:type="dxa"/>
              <w:left w:w="110" w:type="dxa"/>
              <w:bottom w:w="80" w:type="dxa"/>
              <w:right w:w="110" w:type="dxa"/>
            </w:tcMar>
          </w:tcPr>
          <w:p w14:paraId="7F28D5DD" w14:textId="77777777" w:rsidR="00192A0B" w:rsidRDefault="00000000">
            <w:pPr>
              <w:spacing w:line="260" w:lineRule="auto"/>
            </w:pPr>
            <w:r>
              <w:rPr>
                <w:b/>
                <w:bCs/>
                <w:sz w:val="18"/>
                <w:szCs w:val="18"/>
              </w:rPr>
              <w:t>Source</w:t>
            </w:r>
          </w:p>
        </w:tc>
      </w:tr>
      <w:tr w:rsidR="00192A0B" w14:paraId="388526D8" w14:textId="77777777">
        <w:tblPrEx>
          <w:tblCellMar>
            <w:top w:w="0" w:type="dxa"/>
            <w:bottom w:w="0" w:type="dxa"/>
          </w:tblCellMar>
        </w:tblPrEx>
        <w:tc>
          <w:tcPr>
            <w:tcW w:w="2160" w:type="dxa"/>
            <w:tcMar>
              <w:top w:w="80" w:type="dxa"/>
              <w:left w:w="110" w:type="dxa"/>
              <w:bottom w:w="80" w:type="dxa"/>
              <w:right w:w="110" w:type="dxa"/>
            </w:tcMar>
          </w:tcPr>
          <w:p w14:paraId="388288BB" w14:textId="77777777" w:rsidR="00192A0B" w:rsidRDefault="00000000">
            <w:pPr>
              <w:spacing w:line="260" w:lineRule="auto"/>
            </w:pPr>
            <w:r>
              <w:rPr>
                <w:sz w:val="18"/>
                <w:szCs w:val="18"/>
              </w:rPr>
              <w:t>The human check is enforced and visible</w:t>
            </w:r>
          </w:p>
        </w:tc>
        <w:tc>
          <w:tcPr>
            <w:tcW w:w="5400" w:type="dxa"/>
            <w:tcMar>
              <w:top w:w="80" w:type="dxa"/>
              <w:left w:w="110" w:type="dxa"/>
              <w:bottom w:w="80" w:type="dxa"/>
              <w:right w:w="110" w:type="dxa"/>
            </w:tcMar>
          </w:tcPr>
          <w:p w14:paraId="02C437AB" w14:textId="77777777" w:rsidR="00192A0B" w:rsidRDefault="00000000">
            <w:pPr>
              <w:spacing w:line="260" w:lineRule="auto"/>
            </w:pPr>
            <w:r>
              <w:rPr>
                <w:sz w:val="18"/>
                <w:szCs w:val="18"/>
              </w:rPr>
              <w:t>Ben: "Human beings are naturally lazy. If the system does everything, there is a risk that somebody simply clicks through the screens and assumes it is right. We need the check to be visible and enforced." Progression is locked until required fields are confirmed, and the confirmation is recorded</w:t>
            </w:r>
          </w:p>
        </w:tc>
        <w:tc>
          <w:tcPr>
            <w:tcW w:w="1440" w:type="dxa"/>
            <w:tcMar>
              <w:top w:w="80" w:type="dxa"/>
              <w:left w:w="110" w:type="dxa"/>
              <w:bottom w:w="80" w:type="dxa"/>
              <w:right w:w="110" w:type="dxa"/>
            </w:tcMar>
          </w:tcPr>
          <w:p w14:paraId="3C984468" w14:textId="77777777" w:rsidR="00192A0B" w:rsidRDefault="00000000">
            <w:pPr>
              <w:spacing w:line="260" w:lineRule="auto"/>
            </w:pPr>
            <w:r>
              <w:rPr>
                <w:sz w:val="18"/>
                <w:szCs w:val="18"/>
              </w:rPr>
              <w:t>29 Jun, 2 Jul</w:t>
            </w:r>
          </w:p>
        </w:tc>
      </w:tr>
      <w:tr w:rsidR="00192A0B" w14:paraId="1343B7A0" w14:textId="77777777">
        <w:tblPrEx>
          <w:tblCellMar>
            <w:top w:w="0" w:type="dxa"/>
            <w:bottom w:w="0" w:type="dxa"/>
          </w:tblCellMar>
        </w:tblPrEx>
        <w:tc>
          <w:tcPr>
            <w:tcW w:w="2160" w:type="dxa"/>
            <w:tcMar>
              <w:top w:w="80" w:type="dxa"/>
              <w:left w:w="110" w:type="dxa"/>
              <w:bottom w:w="80" w:type="dxa"/>
              <w:right w:w="110" w:type="dxa"/>
            </w:tcMar>
          </w:tcPr>
          <w:p w14:paraId="67300DE0" w14:textId="77777777" w:rsidR="00192A0B" w:rsidRDefault="00000000">
            <w:pPr>
              <w:spacing w:line="260" w:lineRule="auto"/>
            </w:pPr>
            <w:r>
              <w:rPr>
                <w:sz w:val="18"/>
                <w:szCs w:val="18"/>
              </w:rPr>
              <w:t>Nothing is guessed</w:t>
            </w:r>
          </w:p>
        </w:tc>
        <w:tc>
          <w:tcPr>
            <w:tcW w:w="5400" w:type="dxa"/>
            <w:tcMar>
              <w:top w:w="80" w:type="dxa"/>
              <w:left w:w="110" w:type="dxa"/>
              <w:bottom w:w="80" w:type="dxa"/>
              <w:right w:w="110" w:type="dxa"/>
            </w:tcMar>
          </w:tcPr>
          <w:p w14:paraId="3991294F" w14:textId="77777777" w:rsidR="00192A0B" w:rsidRDefault="00000000">
            <w:pPr>
              <w:spacing w:line="260" w:lineRule="auto"/>
            </w:pPr>
            <w:r>
              <w:rPr>
                <w:sz w:val="18"/>
                <w:szCs w:val="18"/>
              </w:rPr>
              <w:t>Below the confidence threshold, a field is left blank and flagged, not filled with a best estimate. Plots that cannot be matched are held as unknown</w:t>
            </w:r>
          </w:p>
        </w:tc>
        <w:tc>
          <w:tcPr>
            <w:tcW w:w="1440" w:type="dxa"/>
            <w:tcMar>
              <w:top w:w="80" w:type="dxa"/>
              <w:left w:w="110" w:type="dxa"/>
              <w:bottom w:w="80" w:type="dxa"/>
              <w:right w:w="110" w:type="dxa"/>
            </w:tcMar>
          </w:tcPr>
          <w:p w14:paraId="10EA9ADD" w14:textId="77777777" w:rsidR="00192A0B" w:rsidRDefault="00000000">
            <w:pPr>
              <w:spacing w:line="260" w:lineRule="auto"/>
            </w:pPr>
            <w:r>
              <w:rPr>
                <w:sz w:val="18"/>
                <w:szCs w:val="18"/>
              </w:rPr>
              <w:t>2 Jul, 4 Aug build</w:t>
            </w:r>
          </w:p>
        </w:tc>
      </w:tr>
      <w:tr w:rsidR="00192A0B" w14:paraId="0E824C20" w14:textId="77777777">
        <w:tblPrEx>
          <w:tblCellMar>
            <w:top w:w="0" w:type="dxa"/>
            <w:bottom w:w="0" w:type="dxa"/>
          </w:tblCellMar>
        </w:tblPrEx>
        <w:tc>
          <w:tcPr>
            <w:tcW w:w="2160" w:type="dxa"/>
            <w:tcMar>
              <w:top w:w="80" w:type="dxa"/>
              <w:left w:w="110" w:type="dxa"/>
              <w:bottom w:w="80" w:type="dxa"/>
              <w:right w:w="110" w:type="dxa"/>
            </w:tcMar>
          </w:tcPr>
          <w:p w14:paraId="27E83677" w14:textId="77777777" w:rsidR="00192A0B" w:rsidRDefault="00000000">
            <w:pPr>
              <w:spacing w:line="260" w:lineRule="auto"/>
            </w:pPr>
            <w:r>
              <w:rPr>
                <w:sz w:val="18"/>
                <w:szCs w:val="18"/>
              </w:rPr>
              <w:t>Only deterministic rules are automated</w:t>
            </w:r>
          </w:p>
        </w:tc>
        <w:tc>
          <w:tcPr>
            <w:tcW w:w="5400" w:type="dxa"/>
            <w:tcMar>
              <w:top w:w="80" w:type="dxa"/>
              <w:left w:w="110" w:type="dxa"/>
              <w:bottom w:w="80" w:type="dxa"/>
              <w:right w:w="110" w:type="dxa"/>
            </w:tcMar>
          </w:tcPr>
          <w:p w14:paraId="127E35B2" w14:textId="77777777" w:rsidR="00192A0B" w:rsidRDefault="00000000">
            <w:pPr>
              <w:spacing w:line="260" w:lineRule="auto"/>
            </w:pPr>
            <w:r>
              <w:rPr>
                <w:sz w:val="18"/>
                <w:szCs w:val="18"/>
              </w:rPr>
              <w:t xml:space="preserve">A rule goes in as logic only if it holds effectively </w:t>
            </w:r>
            <w:proofErr w:type="gramStart"/>
            <w:r>
              <w:rPr>
                <w:sz w:val="18"/>
                <w:szCs w:val="18"/>
              </w:rPr>
              <w:t>all of</w:t>
            </w:r>
            <w:proofErr w:type="gramEnd"/>
            <w:r>
              <w:rPr>
                <w:sz w:val="18"/>
                <w:szCs w:val="18"/>
              </w:rPr>
              <w:t xml:space="preserve"> the time. Anything at 90 percent becomes a default plus a flag, never a silent assumption</w:t>
            </w:r>
          </w:p>
        </w:tc>
        <w:tc>
          <w:tcPr>
            <w:tcW w:w="1440" w:type="dxa"/>
            <w:tcMar>
              <w:top w:w="80" w:type="dxa"/>
              <w:left w:w="110" w:type="dxa"/>
              <w:bottom w:w="80" w:type="dxa"/>
              <w:right w:w="110" w:type="dxa"/>
            </w:tcMar>
          </w:tcPr>
          <w:p w14:paraId="0EDEA590" w14:textId="77777777" w:rsidR="00192A0B" w:rsidRDefault="00000000">
            <w:pPr>
              <w:spacing w:line="260" w:lineRule="auto"/>
            </w:pPr>
            <w:r>
              <w:rPr>
                <w:sz w:val="18"/>
                <w:szCs w:val="18"/>
              </w:rPr>
              <w:t>13 Aug</w:t>
            </w:r>
          </w:p>
        </w:tc>
      </w:tr>
      <w:tr w:rsidR="00192A0B" w14:paraId="79D6FECF" w14:textId="77777777">
        <w:tblPrEx>
          <w:tblCellMar>
            <w:top w:w="0" w:type="dxa"/>
            <w:bottom w:w="0" w:type="dxa"/>
          </w:tblCellMar>
        </w:tblPrEx>
        <w:tc>
          <w:tcPr>
            <w:tcW w:w="2160" w:type="dxa"/>
            <w:tcMar>
              <w:top w:w="80" w:type="dxa"/>
              <w:left w:w="110" w:type="dxa"/>
              <w:bottom w:w="80" w:type="dxa"/>
              <w:right w:w="110" w:type="dxa"/>
            </w:tcMar>
          </w:tcPr>
          <w:p w14:paraId="37AF0DB0" w14:textId="77777777" w:rsidR="00192A0B" w:rsidRDefault="00000000">
            <w:pPr>
              <w:spacing w:line="260" w:lineRule="auto"/>
            </w:pPr>
            <w:r>
              <w:rPr>
                <w:sz w:val="18"/>
                <w:szCs w:val="18"/>
              </w:rPr>
              <w:t>Every number shows its working</w:t>
            </w:r>
          </w:p>
        </w:tc>
        <w:tc>
          <w:tcPr>
            <w:tcW w:w="5400" w:type="dxa"/>
            <w:tcMar>
              <w:top w:w="80" w:type="dxa"/>
              <w:left w:w="110" w:type="dxa"/>
              <w:bottom w:w="80" w:type="dxa"/>
              <w:right w:w="110" w:type="dxa"/>
            </w:tcMar>
          </w:tcPr>
          <w:p w14:paraId="51ACFD44" w14:textId="77777777" w:rsidR="00192A0B" w:rsidRDefault="00000000">
            <w:pPr>
              <w:spacing w:line="260" w:lineRule="auto"/>
            </w:pPr>
            <w:r>
              <w:rPr>
                <w:sz w:val="18"/>
                <w:szCs w:val="18"/>
              </w:rPr>
              <w:t>Each extracted value carries where it came from, and each priced line shows the components behind it</w:t>
            </w:r>
          </w:p>
        </w:tc>
        <w:tc>
          <w:tcPr>
            <w:tcW w:w="1440" w:type="dxa"/>
            <w:tcMar>
              <w:top w:w="80" w:type="dxa"/>
              <w:left w:w="110" w:type="dxa"/>
              <w:bottom w:w="80" w:type="dxa"/>
              <w:right w:w="110" w:type="dxa"/>
            </w:tcMar>
          </w:tcPr>
          <w:p w14:paraId="747CFBDB" w14:textId="77777777" w:rsidR="00192A0B" w:rsidRDefault="00000000">
            <w:pPr>
              <w:spacing w:line="260" w:lineRule="auto"/>
            </w:pPr>
            <w:r>
              <w:rPr>
                <w:sz w:val="18"/>
                <w:szCs w:val="18"/>
              </w:rPr>
              <w:t>22 Jun, 4 Aug build</w:t>
            </w:r>
          </w:p>
        </w:tc>
      </w:tr>
      <w:tr w:rsidR="00192A0B" w14:paraId="21473D66" w14:textId="77777777">
        <w:tblPrEx>
          <w:tblCellMar>
            <w:top w:w="0" w:type="dxa"/>
            <w:bottom w:w="0" w:type="dxa"/>
          </w:tblCellMar>
        </w:tblPrEx>
        <w:tc>
          <w:tcPr>
            <w:tcW w:w="2160" w:type="dxa"/>
            <w:tcMar>
              <w:top w:w="80" w:type="dxa"/>
              <w:left w:w="110" w:type="dxa"/>
              <w:bottom w:w="80" w:type="dxa"/>
              <w:right w:w="110" w:type="dxa"/>
            </w:tcMar>
          </w:tcPr>
          <w:p w14:paraId="47FA4DF3" w14:textId="77777777" w:rsidR="00192A0B" w:rsidRDefault="00000000">
            <w:pPr>
              <w:spacing w:line="260" w:lineRule="auto"/>
            </w:pPr>
            <w:r>
              <w:rPr>
                <w:sz w:val="18"/>
                <w:szCs w:val="18"/>
              </w:rPr>
              <w:t>No self-learning from corrections</w:t>
            </w:r>
          </w:p>
        </w:tc>
        <w:tc>
          <w:tcPr>
            <w:tcW w:w="5400" w:type="dxa"/>
            <w:tcMar>
              <w:top w:w="80" w:type="dxa"/>
              <w:left w:w="110" w:type="dxa"/>
              <w:bottom w:w="80" w:type="dxa"/>
              <w:right w:w="110" w:type="dxa"/>
            </w:tcMar>
          </w:tcPr>
          <w:p w14:paraId="688D3BC4" w14:textId="77777777" w:rsidR="00192A0B" w:rsidRDefault="00000000">
            <w:pPr>
              <w:spacing w:line="260" w:lineRule="auto"/>
            </w:pPr>
            <w:r>
              <w:rPr>
                <w:sz w:val="18"/>
                <w:szCs w:val="18"/>
              </w:rPr>
              <w:t>A one-off estimator correction must not become a general rule. Rule changes are made deliberately and are versioned</w:t>
            </w:r>
          </w:p>
        </w:tc>
        <w:tc>
          <w:tcPr>
            <w:tcW w:w="1440" w:type="dxa"/>
            <w:tcMar>
              <w:top w:w="80" w:type="dxa"/>
              <w:left w:w="110" w:type="dxa"/>
              <w:bottom w:w="80" w:type="dxa"/>
              <w:right w:w="110" w:type="dxa"/>
            </w:tcMar>
          </w:tcPr>
          <w:p w14:paraId="0D3ABBE7" w14:textId="77777777" w:rsidR="00192A0B" w:rsidRDefault="00000000">
            <w:pPr>
              <w:spacing w:line="260" w:lineRule="auto"/>
            </w:pPr>
            <w:r>
              <w:rPr>
                <w:sz w:val="18"/>
                <w:szCs w:val="18"/>
              </w:rPr>
              <w:t>29 Jun, 2 Jul</w:t>
            </w:r>
          </w:p>
        </w:tc>
      </w:tr>
      <w:tr w:rsidR="00192A0B" w14:paraId="2466DD66" w14:textId="77777777">
        <w:tblPrEx>
          <w:tblCellMar>
            <w:top w:w="0" w:type="dxa"/>
            <w:bottom w:w="0" w:type="dxa"/>
          </w:tblCellMar>
        </w:tblPrEx>
        <w:tc>
          <w:tcPr>
            <w:tcW w:w="2160" w:type="dxa"/>
            <w:tcMar>
              <w:top w:w="80" w:type="dxa"/>
              <w:left w:w="110" w:type="dxa"/>
              <w:bottom w:w="80" w:type="dxa"/>
              <w:right w:w="110" w:type="dxa"/>
            </w:tcMar>
          </w:tcPr>
          <w:p w14:paraId="450B3989" w14:textId="77777777" w:rsidR="00192A0B" w:rsidRDefault="00000000">
            <w:pPr>
              <w:spacing w:line="260" w:lineRule="auto"/>
            </w:pPr>
            <w:r>
              <w:rPr>
                <w:sz w:val="18"/>
                <w:szCs w:val="18"/>
              </w:rPr>
              <w:t>Rates and rules are editable without a developer</w:t>
            </w:r>
          </w:p>
        </w:tc>
        <w:tc>
          <w:tcPr>
            <w:tcW w:w="5400" w:type="dxa"/>
            <w:tcMar>
              <w:top w:w="80" w:type="dxa"/>
              <w:left w:w="110" w:type="dxa"/>
              <w:bottom w:w="80" w:type="dxa"/>
              <w:right w:w="110" w:type="dxa"/>
            </w:tcMar>
          </w:tcPr>
          <w:p w14:paraId="5AAB218C" w14:textId="77777777" w:rsidR="00192A0B" w:rsidRDefault="00000000">
            <w:pPr>
              <w:spacing w:line="260" w:lineRule="auto"/>
            </w:pPr>
            <w:proofErr w:type="spellStart"/>
            <w:r>
              <w:rPr>
                <w:sz w:val="18"/>
                <w:szCs w:val="18"/>
              </w:rPr>
              <w:t>Airwright</w:t>
            </w:r>
            <w:proofErr w:type="spellEnd"/>
            <w:r>
              <w:rPr>
                <w:sz w:val="18"/>
                <w:szCs w:val="18"/>
              </w:rPr>
              <w:t xml:space="preserve"> changes </w:t>
            </w:r>
            <w:proofErr w:type="gramStart"/>
            <w:r>
              <w:rPr>
                <w:sz w:val="18"/>
                <w:szCs w:val="18"/>
              </w:rPr>
              <w:t>rates</w:t>
            </w:r>
            <w:proofErr w:type="gramEnd"/>
            <w:r>
              <w:rPr>
                <w:sz w:val="18"/>
                <w:szCs w:val="18"/>
              </w:rPr>
              <w:t xml:space="preserve"> every three to four months and adjusts item values. That </w:t>
            </w:r>
            <w:proofErr w:type="gramStart"/>
            <w:r>
              <w:rPr>
                <w:sz w:val="18"/>
                <w:szCs w:val="18"/>
              </w:rPr>
              <w:t>has to</w:t>
            </w:r>
            <w:proofErr w:type="gramEnd"/>
            <w:r>
              <w:rPr>
                <w:sz w:val="18"/>
                <w:szCs w:val="18"/>
              </w:rPr>
              <w:t xml:space="preserve"> be a screen, not a deployment</w:t>
            </w:r>
          </w:p>
        </w:tc>
        <w:tc>
          <w:tcPr>
            <w:tcW w:w="1440" w:type="dxa"/>
            <w:tcMar>
              <w:top w:w="80" w:type="dxa"/>
              <w:left w:w="110" w:type="dxa"/>
              <w:bottom w:w="80" w:type="dxa"/>
              <w:right w:w="110" w:type="dxa"/>
            </w:tcMar>
          </w:tcPr>
          <w:p w14:paraId="7232DD76" w14:textId="77777777" w:rsidR="00192A0B" w:rsidRDefault="00000000">
            <w:pPr>
              <w:spacing w:line="260" w:lineRule="auto"/>
            </w:pPr>
            <w:r>
              <w:rPr>
                <w:sz w:val="18"/>
                <w:szCs w:val="18"/>
              </w:rPr>
              <w:t>22 Jun</w:t>
            </w:r>
          </w:p>
        </w:tc>
      </w:tr>
      <w:tr w:rsidR="00192A0B" w14:paraId="4D14E43C" w14:textId="77777777">
        <w:tblPrEx>
          <w:tblCellMar>
            <w:top w:w="0" w:type="dxa"/>
            <w:bottom w:w="0" w:type="dxa"/>
          </w:tblCellMar>
        </w:tblPrEx>
        <w:tc>
          <w:tcPr>
            <w:tcW w:w="2160" w:type="dxa"/>
            <w:tcMar>
              <w:top w:w="80" w:type="dxa"/>
              <w:left w:w="110" w:type="dxa"/>
              <w:bottom w:w="80" w:type="dxa"/>
              <w:right w:w="110" w:type="dxa"/>
            </w:tcMar>
          </w:tcPr>
          <w:p w14:paraId="19484A54" w14:textId="77777777" w:rsidR="00192A0B" w:rsidRDefault="00000000">
            <w:pPr>
              <w:spacing w:line="260" w:lineRule="auto"/>
            </w:pPr>
            <w:r>
              <w:rPr>
                <w:sz w:val="18"/>
                <w:szCs w:val="18"/>
              </w:rPr>
              <w:t>Do not add human handling</w:t>
            </w:r>
          </w:p>
        </w:tc>
        <w:tc>
          <w:tcPr>
            <w:tcW w:w="5400" w:type="dxa"/>
            <w:tcMar>
              <w:top w:w="80" w:type="dxa"/>
              <w:left w:w="110" w:type="dxa"/>
              <w:bottom w:w="80" w:type="dxa"/>
              <w:right w:w="110" w:type="dxa"/>
            </w:tcMar>
          </w:tcPr>
          <w:p w14:paraId="05583BCE" w14:textId="77777777" w:rsidR="00192A0B" w:rsidRDefault="00000000">
            <w:pPr>
              <w:spacing w:line="260" w:lineRule="auto"/>
            </w:pPr>
            <w:r>
              <w:rPr>
                <w:sz w:val="18"/>
                <w:szCs w:val="18"/>
              </w:rPr>
              <w:t>Colin proposed including everything and stripping out what is not needed. Ben refused: "I don't want that much human interaction. I'm trying to alleviate it." Where a decision can be encoded, encode it</w:t>
            </w:r>
          </w:p>
        </w:tc>
        <w:tc>
          <w:tcPr>
            <w:tcW w:w="1440" w:type="dxa"/>
            <w:tcMar>
              <w:top w:w="80" w:type="dxa"/>
              <w:left w:w="110" w:type="dxa"/>
              <w:bottom w:w="80" w:type="dxa"/>
              <w:right w:w="110" w:type="dxa"/>
            </w:tcMar>
          </w:tcPr>
          <w:p w14:paraId="24FB05A9" w14:textId="77777777" w:rsidR="00192A0B" w:rsidRDefault="00000000">
            <w:pPr>
              <w:spacing w:line="260" w:lineRule="auto"/>
            </w:pPr>
            <w:r>
              <w:rPr>
                <w:sz w:val="18"/>
                <w:szCs w:val="18"/>
              </w:rPr>
              <w:t>13 Aug</w:t>
            </w:r>
          </w:p>
        </w:tc>
      </w:tr>
    </w:tbl>
    <w:p w14:paraId="3584A259" w14:textId="77777777" w:rsidR="00192A0B" w:rsidRDefault="00000000">
      <w:pPr>
        <w:pStyle w:val="Heading1"/>
        <w:spacing w:before="360" w:after="160"/>
      </w:pPr>
      <w:r>
        <w:rPr>
          <w:b/>
          <w:bCs/>
          <w:color w:val="1F3864"/>
          <w:sz w:val="30"/>
          <w:szCs w:val="30"/>
        </w:rPr>
        <w:t>4. Intake and document triage</w:t>
      </w:r>
    </w:p>
    <w:p w14:paraId="3C54EDEC" w14:textId="77777777" w:rsidR="00192A0B" w:rsidRDefault="00000000">
      <w:pPr>
        <w:pStyle w:val="Heading3"/>
        <w:spacing w:before="200" w:after="100"/>
      </w:pPr>
      <w:r>
        <w:rPr>
          <w:b/>
          <w:bCs/>
          <w:color w:val="000000"/>
          <w:sz w:val="21"/>
          <w:szCs w:val="21"/>
        </w:rPr>
        <w:t xml:space="preserve">Inputs the system </w:t>
      </w:r>
      <w:proofErr w:type="gramStart"/>
      <w:r>
        <w:rPr>
          <w:b/>
          <w:bCs/>
          <w:color w:val="000000"/>
          <w:sz w:val="21"/>
          <w:szCs w:val="21"/>
        </w:rPr>
        <w:t>has to</w:t>
      </w:r>
      <w:proofErr w:type="gramEnd"/>
      <w:r>
        <w:rPr>
          <w:b/>
          <w:bCs/>
          <w:color w:val="000000"/>
          <w:sz w:val="21"/>
          <w:szCs w:val="21"/>
        </w:rPr>
        <w:t xml:space="preserve"> accept</w:t>
      </w:r>
    </w:p>
    <w:p w14:paraId="21385C6A" w14:textId="77777777" w:rsidR="00192A0B" w:rsidRDefault="00000000">
      <w:pPr>
        <w:pStyle w:val="ListParagraph"/>
        <w:numPr>
          <w:ilvl w:val="0"/>
          <w:numId w:val="2"/>
        </w:numPr>
        <w:spacing w:after="60" w:line="276" w:lineRule="auto"/>
      </w:pPr>
      <w:r>
        <w:t>ZIP and multi-file PDF packs, several files at once, large packs. Bromsgrove arrived as 34 files</w:t>
      </w:r>
    </w:p>
    <w:p w14:paraId="0A3E14A5" w14:textId="77777777" w:rsidR="00192A0B" w:rsidRDefault="00000000">
      <w:pPr>
        <w:pStyle w:val="ListParagraph"/>
        <w:numPr>
          <w:ilvl w:val="0"/>
          <w:numId w:val="2"/>
        </w:numPr>
        <w:spacing w:after="60" w:line="276" w:lineRule="auto"/>
      </w:pPr>
      <w:r>
        <w:t>Packs that arrive as expiring links from Dropbox, OneDrive, or a client portal. Laura noted these expire. The system should accept a manual save of the pack, not assume a live link</w:t>
      </w:r>
    </w:p>
    <w:p w14:paraId="0AAAB205" w14:textId="77777777" w:rsidR="00192A0B" w:rsidRDefault="00000000">
      <w:pPr>
        <w:pStyle w:val="ListParagraph"/>
        <w:numPr>
          <w:ilvl w:val="0"/>
          <w:numId w:val="2"/>
        </w:numPr>
        <w:spacing w:after="60" w:line="276" w:lineRule="auto"/>
      </w:pPr>
      <w:r>
        <w:t>Vector PDF, where geometry and dimension strings can be parsed directly</w:t>
      </w:r>
    </w:p>
    <w:p w14:paraId="517C2682" w14:textId="77777777" w:rsidR="00192A0B" w:rsidRDefault="00000000">
      <w:pPr>
        <w:pStyle w:val="ListParagraph"/>
        <w:numPr>
          <w:ilvl w:val="0"/>
          <w:numId w:val="2"/>
        </w:numPr>
        <w:spacing w:after="60" w:line="276" w:lineRule="auto"/>
      </w:pPr>
      <w:r>
        <w:t>Scanned or photographed drawings, which need scale calibration and vision assistance, and should carry lower confidence by default</w:t>
      </w:r>
    </w:p>
    <w:p w14:paraId="22DE2803" w14:textId="77777777" w:rsidR="00192A0B" w:rsidRDefault="00000000">
      <w:pPr>
        <w:pStyle w:val="ListParagraph"/>
        <w:numPr>
          <w:ilvl w:val="0"/>
          <w:numId w:val="2"/>
        </w:numPr>
        <w:spacing w:after="60" w:line="276" w:lineRule="auto"/>
      </w:pPr>
      <w:r>
        <w:t>CAD or DWG if it appears, though it has not been seen in the packs so far</w:t>
      </w:r>
    </w:p>
    <w:p w14:paraId="3FB1CC50" w14:textId="77777777" w:rsidR="00192A0B" w:rsidRDefault="00000000">
      <w:pPr>
        <w:pStyle w:val="Heading3"/>
        <w:spacing w:before="200" w:after="100"/>
      </w:pPr>
      <w:r>
        <w:rPr>
          <w:b/>
          <w:bCs/>
          <w:color w:val="000000"/>
          <w:sz w:val="21"/>
          <w:szCs w:val="21"/>
        </w:rPr>
        <w:t>Classification the triage layer must handle</w:t>
      </w:r>
    </w:p>
    <w:p w14:paraId="22F7EF02" w14:textId="77777777" w:rsidR="00192A0B" w:rsidRDefault="00000000">
      <w:pPr>
        <w:pStyle w:val="ListParagraph"/>
        <w:numPr>
          <w:ilvl w:val="0"/>
          <w:numId w:val="2"/>
        </w:numPr>
        <w:spacing w:after="60" w:line="276" w:lineRule="auto"/>
      </w:pPr>
      <w:r>
        <w:t>House type drawings: ground floor plan, upper floor plans, elevations</w:t>
      </w:r>
    </w:p>
    <w:p w14:paraId="1C98E051" w14:textId="77777777" w:rsidR="00192A0B" w:rsidRDefault="00000000">
      <w:pPr>
        <w:pStyle w:val="ListParagraph"/>
        <w:numPr>
          <w:ilvl w:val="0"/>
          <w:numId w:val="2"/>
        </w:numPr>
        <w:spacing w:after="60" w:line="276" w:lineRule="auto"/>
      </w:pPr>
      <w:r>
        <w:t>Site layout or plot plan, which is where plot positions and block arrangements come from</w:t>
      </w:r>
    </w:p>
    <w:p w14:paraId="2FE24CEF" w14:textId="77777777" w:rsidR="00192A0B" w:rsidRDefault="00000000">
      <w:pPr>
        <w:pStyle w:val="ListParagraph"/>
        <w:numPr>
          <w:ilvl w:val="0"/>
          <w:numId w:val="2"/>
        </w:numPr>
        <w:spacing w:after="60" w:line="276" w:lineRule="auto"/>
      </w:pPr>
      <w:r>
        <w:lastRenderedPageBreak/>
        <w:t>Plot schedule, which maps plot numbers to house types. Not every housebuilder supplies one</w:t>
      </w:r>
    </w:p>
    <w:p w14:paraId="17AE2792" w14:textId="77777777" w:rsidR="00192A0B" w:rsidRDefault="00000000">
      <w:pPr>
        <w:pStyle w:val="ListParagraph"/>
        <w:numPr>
          <w:ilvl w:val="0"/>
          <w:numId w:val="2"/>
        </w:numPr>
        <w:spacing w:after="60" w:line="276" w:lineRule="auto"/>
      </w:pPr>
      <w:r>
        <w:t xml:space="preserve">Scaffolding design standard specification. Colin was clear that this, not the tender checklist, is the document that </w:t>
      </w:r>
      <w:proofErr w:type="gramStart"/>
      <w:r>
        <w:t>actually governs</w:t>
      </w:r>
      <w:proofErr w:type="gramEnd"/>
      <w:r>
        <w:t xml:space="preserve"> what is wanted</w:t>
      </w:r>
    </w:p>
    <w:p w14:paraId="0F30CF1A" w14:textId="77777777" w:rsidR="00192A0B" w:rsidRDefault="00000000">
      <w:pPr>
        <w:pStyle w:val="ListParagraph"/>
        <w:numPr>
          <w:ilvl w:val="0"/>
          <w:numId w:val="2"/>
        </w:numPr>
        <w:spacing w:after="60" w:line="276" w:lineRule="auto"/>
      </w:pPr>
      <w:r>
        <w:t>Site elevations plan. This is a distinct drawing from house elevations and is the only source for underbuild and foot scaffold. Section 6.8</w:t>
      </w:r>
    </w:p>
    <w:p w14:paraId="5E85E1B9" w14:textId="77777777" w:rsidR="00192A0B" w:rsidRDefault="00000000">
      <w:pPr>
        <w:pStyle w:val="ListParagraph"/>
        <w:numPr>
          <w:ilvl w:val="0"/>
          <w:numId w:val="2"/>
        </w:numPr>
        <w:spacing w:after="60" w:line="276" w:lineRule="auto"/>
      </w:pPr>
      <w:r>
        <w:t>Programme or start date information, tender instructions, and other trades that should be ignored</w:t>
      </w:r>
    </w:p>
    <w:p w14:paraId="513168C6" w14:textId="77777777" w:rsidR="00192A0B" w:rsidRDefault="00000000">
      <w:pPr>
        <w:pStyle w:val="Heading3"/>
        <w:spacing w:before="200" w:after="100"/>
      </w:pPr>
      <w:r>
        <w:rPr>
          <w:b/>
          <w:bCs/>
          <w:color w:val="000000"/>
          <w:sz w:val="21"/>
          <w:szCs w:val="21"/>
        </w:rPr>
        <w:t>Behaviours</w:t>
      </w:r>
    </w:p>
    <w:p w14:paraId="6F8D435A" w14:textId="77777777" w:rsidR="00192A0B" w:rsidRDefault="00000000">
      <w:pPr>
        <w:pStyle w:val="ListParagraph"/>
        <w:numPr>
          <w:ilvl w:val="0"/>
          <w:numId w:val="2"/>
        </w:numPr>
        <w:spacing w:after="60" w:line="276" w:lineRule="auto"/>
      </w:pPr>
      <w:r>
        <w:t>Page selection with a stated reason. Chesterwood used 7 pages of 27, chosen by rule. Keep this, it controls both cost and reviewer load</w:t>
      </w:r>
    </w:p>
    <w:p w14:paraId="195DC238" w14:textId="77777777" w:rsidR="00192A0B" w:rsidRDefault="00000000">
      <w:pPr>
        <w:pStyle w:val="ListParagraph"/>
        <w:numPr>
          <w:ilvl w:val="0"/>
          <w:numId w:val="2"/>
        </w:numPr>
        <w:spacing w:after="60" w:line="276" w:lineRule="auto"/>
      </w:pPr>
      <w:r>
        <w:t xml:space="preserve">Every file carries a use or </w:t>
      </w:r>
      <w:proofErr w:type="gramStart"/>
      <w:r>
        <w:t>exclude</w:t>
      </w:r>
      <w:proofErr w:type="gramEnd"/>
      <w:r>
        <w:t xml:space="preserve"> override. Uncertain files are surfaced rather than silently dropped</w:t>
      </w:r>
    </w:p>
    <w:p w14:paraId="3CF08ED3" w14:textId="77777777" w:rsidR="00192A0B" w:rsidRDefault="00000000">
      <w:pPr>
        <w:pStyle w:val="ListParagraph"/>
        <w:numPr>
          <w:ilvl w:val="0"/>
          <w:numId w:val="2"/>
        </w:numPr>
        <w:spacing w:after="60" w:line="276" w:lineRule="auto"/>
      </w:pPr>
      <w:r>
        <w:t>Repeat house types are read once however many plots use them</w:t>
      </w:r>
    </w:p>
    <w:p w14:paraId="73A3FC22" w14:textId="77777777" w:rsidR="00192A0B" w:rsidRDefault="00000000">
      <w:pPr>
        <w:pStyle w:val="ListParagraph"/>
        <w:numPr>
          <w:ilvl w:val="0"/>
          <w:numId w:val="2"/>
        </w:numPr>
        <w:spacing w:after="60" w:line="276" w:lineRule="auto"/>
      </w:pPr>
      <w:r>
        <w:t>Drawing revisions. Housebuilders reissue drawings, and Laura noted pricing happens up to a year before the work, with house types changing in between. Capture revision letter and date, and force a re-check when a known house type arrives with a new revision</w:t>
      </w:r>
    </w:p>
    <w:p w14:paraId="750C8921" w14:textId="77777777" w:rsidR="00192A0B" w:rsidRDefault="00000000">
      <w:pPr>
        <w:pStyle w:val="ListParagraph"/>
        <w:numPr>
          <w:ilvl w:val="0"/>
          <w:numId w:val="2"/>
        </w:numPr>
        <w:spacing w:after="60" w:line="276" w:lineRule="auto"/>
      </w:pPr>
      <w:r>
        <w:t>Unit handling. Drawings mix millimetres and metres in the same pack. A dimension without a resolved unit is a flag, not a number</w:t>
      </w:r>
    </w:p>
    <w:p w14:paraId="7CF59CAA" w14:textId="77777777" w:rsidR="00192A0B" w:rsidRDefault="00000000">
      <w:pPr>
        <w:pStyle w:val="ListParagraph"/>
        <w:numPr>
          <w:ilvl w:val="0"/>
          <w:numId w:val="2"/>
        </w:numPr>
        <w:spacing w:after="60" w:line="276" w:lineRule="auto"/>
      </w:pPr>
      <w:r>
        <w:t>Rotated pages, poor scans and missing scale bars need explicit failure states</w:t>
      </w:r>
    </w:p>
    <w:p w14:paraId="75881253" w14:textId="77777777" w:rsidR="00192A0B" w:rsidRDefault="00000000">
      <w:pPr>
        <w:pStyle w:val="ListParagraph"/>
        <w:numPr>
          <w:ilvl w:val="0"/>
          <w:numId w:val="2"/>
        </w:numPr>
        <w:spacing w:after="60" w:line="276" w:lineRule="auto"/>
      </w:pPr>
      <w:r>
        <w:t xml:space="preserve">Pack fingerprinting so a </w:t>
      </w:r>
      <w:proofErr w:type="gramStart"/>
      <w:r>
        <w:t>re-upload updates</w:t>
      </w:r>
      <w:proofErr w:type="gramEnd"/>
      <w:r>
        <w:t xml:space="preserve"> rather than duplicates a project</w:t>
      </w:r>
    </w:p>
    <w:p w14:paraId="00340200" w14:textId="77777777" w:rsidR="00192A0B" w:rsidRDefault="00000000">
      <w:pPr>
        <w:pStyle w:val="Heading1"/>
        <w:spacing w:before="360" w:after="160"/>
      </w:pPr>
      <w:r>
        <w:rPr>
          <w:b/>
          <w:bCs/>
          <w:color w:val="1F3864"/>
          <w:sz w:val="30"/>
          <w:szCs w:val="30"/>
        </w:rPr>
        <w:t>5. Project, plot and block structure</w:t>
      </w:r>
    </w:p>
    <w:p w14:paraId="663D799D" w14:textId="77777777" w:rsidR="00192A0B" w:rsidRDefault="00000000">
      <w:pPr>
        <w:spacing w:after="120" w:line="276" w:lineRule="auto"/>
      </w:pPr>
      <w:r>
        <w:t>The build update of 4 August already has clients, sites, house types, plots, tender packs, drawings, take-off lines and rate bands. The additions below are the ones that carry pricing consequences.</w:t>
      </w:r>
    </w:p>
    <w:p w14:paraId="5F6F5E0B" w14:textId="77777777" w:rsidR="00192A0B" w:rsidRDefault="00000000">
      <w:pPr>
        <w:pStyle w:val="Heading3"/>
        <w:spacing w:before="200" w:after="100"/>
      </w:pPr>
      <w:r>
        <w:rPr>
          <w:b/>
          <w:bCs/>
          <w:color w:val="000000"/>
          <w:sz w:val="21"/>
          <w:szCs w:val="21"/>
        </w:rPr>
        <w:t>Plot level attributes</w:t>
      </w:r>
    </w:p>
    <w:p w14:paraId="4E77A456" w14:textId="77777777" w:rsidR="00192A0B" w:rsidRDefault="00000000">
      <w:pPr>
        <w:pStyle w:val="ListParagraph"/>
        <w:numPr>
          <w:ilvl w:val="0"/>
          <w:numId w:val="2"/>
        </w:numPr>
        <w:spacing w:after="60" w:line="276" w:lineRule="auto"/>
      </w:pPr>
      <w:r>
        <w:t>House type and configuration variant</w:t>
      </w:r>
    </w:p>
    <w:p w14:paraId="5EE85700" w14:textId="77777777" w:rsidR="00192A0B" w:rsidRDefault="00000000">
      <w:pPr>
        <w:pStyle w:val="ListParagraph"/>
        <w:numPr>
          <w:ilvl w:val="0"/>
          <w:numId w:val="2"/>
        </w:numPr>
        <w:spacing w:after="60" w:line="276" w:lineRule="auto"/>
      </w:pPr>
      <w:r>
        <w:t>Detached, semi-detached, or terraced, and the position within a terrace: semi end, end of three, end of four, mid. Colin records this by hand today and it changes both the perimeter and the shared item split</w:t>
      </w:r>
    </w:p>
    <w:p w14:paraId="125E7A16" w14:textId="77777777" w:rsidR="00192A0B" w:rsidRDefault="00000000">
      <w:pPr>
        <w:pStyle w:val="ListParagraph"/>
        <w:numPr>
          <w:ilvl w:val="0"/>
          <w:numId w:val="2"/>
        </w:numPr>
        <w:spacing w:after="60" w:line="276" w:lineRule="auto"/>
      </w:pPr>
      <w:r>
        <w:t>Render or no render. Colin's take-off sheet carries a quantity no render and a quantity render column per house type, because the render cost only applies to the plots that have it</w:t>
      </w:r>
    </w:p>
    <w:p w14:paraId="4D7E64B9" w14:textId="77777777" w:rsidR="00192A0B" w:rsidRDefault="00000000">
      <w:pPr>
        <w:pStyle w:val="ListParagraph"/>
        <w:numPr>
          <w:ilvl w:val="0"/>
          <w:numId w:val="2"/>
        </w:numPr>
        <w:spacing w:after="60" w:line="276" w:lineRule="auto"/>
      </w:pPr>
      <w:r>
        <w:t>Storeys, garage presence, and handing or orientation where it changes the elevation that carries the gable</w:t>
      </w:r>
    </w:p>
    <w:p w14:paraId="04EAF908" w14:textId="77777777" w:rsidR="00192A0B" w:rsidRDefault="00000000">
      <w:pPr>
        <w:pStyle w:val="ListParagraph"/>
        <w:numPr>
          <w:ilvl w:val="0"/>
          <w:numId w:val="2"/>
        </w:numPr>
        <w:spacing w:after="60" w:line="276" w:lineRule="auto"/>
      </w:pPr>
      <w:r>
        <w:t>Plots that cannot be matched are held as unknown and assigned by hand</w:t>
      </w:r>
    </w:p>
    <w:p w14:paraId="456069FE" w14:textId="77777777" w:rsidR="00192A0B" w:rsidRDefault="00000000">
      <w:pPr>
        <w:pStyle w:val="Heading3"/>
        <w:spacing w:before="200" w:after="100"/>
      </w:pPr>
      <w:r>
        <w:rPr>
          <w:b/>
          <w:bCs/>
          <w:color w:val="000000"/>
          <w:sz w:val="21"/>
          <w:szCs w:val="21"/>
        </w:rPr>
        <w:t>Block configuration</w:t>
      </w:r>
    </w:p>
    <w:p w14:paraId="1ECF170F" w14:textId="77777777" w:rsidR="00192A0B" w:rsidRDefault="00000000">
      <w:pPr>
        <w:spacing w:after="120" w:line="276" w:lineRule="auto"/>
      </w:pPr>
      <w:r>
        <w:t>Ben asked directly whether the calculator can share a loading bay cost across a block of three once it knows it is a three-block. This needs a block object that groups plots, because three separate items are apportioned across it. Section 6.9.</w:t>
      </w:r>
    </w:p>
    <w:p w14:paraId="09B44F81" w14:textId="77777777" w:rsidR="00192A0B" w:rsidRDefault="00000000">
      <w:pPr>
        <w:pStyle w:val="Heading3"/>
        <w:spacing w:before="200" w:after="100"/>
      </w:pPr>
      <w:r>
        <w:rPr>
          <w:b/>
          <w:bCs/>
          <w:color w:val="000000"/>
          <w:sz w:val="21"/>
          <w:szCs w:val="21"/>
        </w:rPr>
        <w:t>Conventions to preserve</w:t>
      </w:r>
    </w:p>
    <w:p w14:paraId="655AAC0D" w14:textId="77777777" w:rsidR="00192A0B" w:rsidRDefault="00000000">
      <w:pPr>
        <w:pStyle w:val="ListParagraph"/>
        <w:numPr>
          <w:ilvl w:val="0"/>
          <w:numId w:val="2"/>
        </w:numPr>
        <w:spacing w:after="60" w:line="276" w:lineRule="auto"/>
      </w:pPr>
      <w:r>
        <w:t>Plots are recorded in alphabetical order in Colin's take-off. Outputs should follow the same order so his eye can check them fast</w:t>
      </w:r>
    </w:p>
    <w:p w14:paraId="628764A8" w14:textId="77777777" w:rsidR="00192A0B" w:rsidRDefault="00000000">
      <w:pPr>
        <w:pStyle w:val="ListParagraph"/>
        <w:numPr>
          <w:ilvl w:val="0"/>
          <w:numId w:val="2"/>
        </w:numPr>
        <w:spacing w:after="60" w:line="276" w:lineRule="auto"/>
      </w:pPr>
      <w:r>
        <w:t>House type codes repeat across regions for the same housebuilder. Laura reuses banked figures, then sense-checks the linear metreage against the new drawing. The system should do the same, and flag any deviation beyond a set tolerance</w:t>
      </w:r>
    </w:p>
    <w:p w14:paraId="7F2D7D7C" w14:textId="77777777" w:rsidR="00192A0B" w:rsidRDefault="00000000">
      <w:pPr>
        <w:pStyle w:val="Heading1"/>
        <w:spacing w:before="360" w:after="160"/>
      </w:pPr>
      <w:r>
        <w:rPr>
          <w:b/>
          <w:bCs/>
          <w:color w:val="1F3864"/>
          <w:sz w:val="30"/>
          <w:szCs w:val="30"/>
        </w:rPr>
        <w:lastRenderedPageBreak/>
        <w:t>6. The take-off rules</w:t>
      </w:r>
    </w:p>
    <w:p w14:paraId="0F33F2F0" w14:textId="77777777" w:rsidR="00192A0B" w:rsidRDefault="00000000">
      <w:pPr>
        <w:spacing w:after="120" w:line="276" w:lineRule="auto"/>
      </w:pPr>
      <w:r>
        <w:t>This is the core of the build and the part Colin walked through on 13 August. Each rule below is given with its source and its status.</w:t>
      </w:r>
    </w:p>
    <w:p w14:paraId="56FBA273" w14:textId="77777777" w:rsidR="00192A0B" w:rsidRDefault="00000000">
      <w:pPr>
        <w:pStyle w:val="Heading2"/>
        <w:spacing w:before="260" w:after="120"/>
      </w:pPr>
      <w:r>
        <w:rPr>
          <w:b/>
          <w:bCs/>
          <w:color w:val="1F3864"/>
          <w:sz w:val="24"/>
          <w:szCs w:val="24"/>
        </w:rPr>
        <w:t>6.1 Perimeter</w:t>
      </w:r>
    </w:p>
    <w:p w14:paraId="0E93F7A3" w14:textId="77777777" w:rsidR="00192A0B" w:rsidRDefault="00000000">
      <w:pPr>
        <w:pStyle w:val="ListParagraph"/>
        <w:numPr>
          <w:ilvl w:val="0"/>
          <w:numId w:val="2"/>
        </w:numPr>
        <w:spacing w:after="60" w:line="276" w:lineRule="auto"/>
      </w:pPr>
      <w:r>
        <w:rPr>
          <w:b/>
          <w:bCs/>
        </w:rPr>
        <w:t>Confirmed.</w:t>
      </w:r>
      <w:r>
        <w:t xml:space="preserve"> The perimeter is the building line, which is the brickwork line, taken off the outside of the ground floor plan</w:t>
      </w:r>
    </w:p>
    <w:p w14:paraId="5D8FE43B" w14:textId="77777777" w:rsidR="00192A0B" w:rsidRDefault="00000000">
      <w:pPr>
        <w:pStyle w:val="ListParagraph"/>
        <w:numPr>
          <w:ilvl w:val="0"/>
          <w:numId w:val="2"/>
        </w:numPr>
        <w:spacing w:after="60" w:line="276" w:lineRule="auto"/>
      </w:pPr>
      <w:r>
        <w:rPr>
          <w:b/>
          <w:bCs/>
        </w:rPr>
        <w:t>Confirmed.</w:t>
      </w:r>
      <w:r>
        <w:t xml:space="preserve"> Scaffold protrudes past every corner or return, so a metre is added per corner. Ben: "anywhere there's a corner or return on scaffolding, the scaffold has to protrude past by one metre"</w:t>
      </w:r>
    </w:p>
    <w:p w14:paraId="7433983A" w14:textId="77777777" w:rsidR="00192A0B" w:rsidRDefault="00000000">
      <w:pPr>
        <w:pStyle w:val="ListParagraph"/>
        <w:numPr>
          <w:ilvl w:val="0"/>
          <w:numId w:val="2"/>
        </w:numPr>
        <w:spacing w:after="60" w:line="276" w:lineRule="auto"/>
      </w:pPr>
      <w:r>
        <w:rPr>
          <w:b/>
          <w:bCs/>
        </w:rPr>
        <w:t>Confirmed.</w:t>
      </w:r>
      <w:r>
        <w:t xml:space="preserve"> Internal returns count as well as external ones. Colin pointed at a plot on screen that "technically got five corners on it"</w:t>
      </w:r>
    </w:p>
    <w:p w14:paraId="7A63DF61" w14:textId="77777777" w:rsidR="00192A0B" w:rsidRDefault="00000000">
      <w:pPr>
        <w:pStyle w:val="ListParagraph"/>
        <w:numPr>
          <w:ilvl w:val="0"/>
          <w:numId w:val="2"/>
        </w:numPr>
        <w:spacing w:after="60" w:line="276" w:lineRule="auto"/>
      </w:pPr>
      <w:r>
        <w:rPr>
          <w:b/>
          <w:bCs/>
        </w:rPr>
        <w:t>Unresolved.</w:t>
      </w:r>
      <w:r>
        <w:t xml:space="preserve"> The quantum does not reconcile across sources. Laura applied a </w:t>
      </w:r>
      <w:proofErr w:type="gramStart"/>
      <w:r>
        <w:t>five metre</w:t>
      </w:r>
      <w:proofErr w:type="gramEnd"/>
      <w:r>
        <w:t xml:space="preserve"> allowance to a four-cornered rectangle, and Colin said of the </w:t>
      </w:r>
      <w:proofErr w:type="gramStart"/>
      <w:r>
        <w:t>garage</w:t>
      </w:r>
      <w:proofErr w:type="gramEnd"/>
      <w:r>
        <w:t xml:space="preserve"> "I had four metres on because of the corners". One metre per corner gives four on a rectangle. Confirm whether the extra metre is per corner, per return, or whether there is a standing addition on top</w:t>
      </w:r>
    </w:p>
    <w:p w14:paraId="647D853F" w14:textId="77777777" w:rsidR="00192A0B" w:rsidRDefault="00000000">
      <w:pPr>
        <w:pStyle w:val="ListParagraph"/>
        <w:numPr>
          <w:ilvl w:val="0"/>
          <w:numId w:val="2"/>
        </w:numPr>
        <w:spacing w:after="60" w:line="276" w:lineRule="auto"/>
      </w:pPr>
      <w:r>
        <w:rPr>
          <w:b/>
          <w:bCs/>
        </w:rPr>
        <w:t>Confirmed.</w:t>
      </w:r>
      <w:r>
        <w:t xml:space="preserve"> Semi-detached is scaffolded on three sides, giving two corners. Terrace mid plots differ again and need their own rule</w:t>
      </w:r>
    </w:p>
    <w:p w14:paraId="3E6DA937" w14:textId="77777777" w:rsidR="00192A0B" w:rsidRDefault="00000000">
      <w:pPr>
        <w:pStyle w:val="ListParagraph"/>
        <w:numPr>
          <w:ilvl w:val="0"/>
          <w:numId w:val="2"/>
        </w:numPr>
        <w:spacing w:after="60" w:line="276" w:lineRule="auto"/>
      </w:pPr>
      <w:r>
        <w:rPr>
          <w:b/>
          <w:bCs/>
        </w:rPr>
        <w:t>Confirmed.</w:t>
      </w:r>
      <w:r>
        <w:t xml:space="preserve"> Irregular footprints with a minor step are taken as the bounding rectangle, because taking the step out still leaves a rectangle. Roughly 80 percent of houses are simple rectangles; the rest need the compound shape treatment</w:t>
      </w:r>
    </w:p>
    <w:p w14:paraId="100168F7" w14:textId="77777777" w:rsidR="00192A0B" w:rsidRDefault="00000000">
      <w:pPr>
        <w:pStyle w:val="ListParagraph"/>
        <w:numPr>
          <w:ilvl w:val="0"/>
          <w:numId w:val="2"/>
        </w:numPr>
        <w:spacing w:after="60" w:line="276" w:lineRule="auto"/>
      </w:pPr>
      <w:r>
        <w:rPr>
          <w:b/>
          <w:bCs/>
        </w:rPr>
        <w:t>To define.</w:t>
      </w:r>
      <w:r>
        <w:t xml:space="preserve"> The rounding rule. Laura rounds by eye. The system needs one deterministic rule, applied at a stated point in the calculation</w:t>
      </w:r>
    </w:p>
    <w:p w14:paraId="2124983C" w14:textId="77777777" w:rsidR="00192A0B" w:rsidRDefault="00000000">
      <w:pPr>
        <w:pStyle w:val="ListParagraph"/>
        <w:numPr>
          <w:ilvl w:val="0"/>
          <w:numId w:val="2"/>
        </w:numPr>
        <w:spacing w:after="60" w:line="276" w:lineRule="auto"/>
      </w:pPr>
      <w:r>
        <w:rPr>
          <w:b/>
          <w:bCs/>
        </w:rPr>
        <w:t>Confirmed.</w:t>
      </w:r>
      <w:r>
        <w:t xml:space="preserve"> Strike is keyed with the total, which is adjusted perimeter multiplied by lift count. Store both the per-lift figure and the total, because the quote, the matrix and the pay calculation use them differently</w:t>
      </w:r>
    </w:p>
    <w:p w14:paraId="13F0FABC" w14:textId="77777777" w:rsidR="00192A0B" w:rsidRDefault="00000000">
      <w:pPr>
        <w:spacing w:after="120" w:line="276" w:lineRule="auto"/>
      </w:pPr>
      <w:r>
        <w:t>Worked reference to keep as a test fixture: 9.203 metres by 7.856 metres, plus corner allowance, gave 39 linear metres per lift and 156 metres over four lifts.</w:t>
      </w:r>
    </w:p>
    <w:p w14:paraId="1ECFB5F9" w14:textId="77777777" w:rsidR="00192A0B" w:rsidRDefault="00000000">
      <w:pPr>
        <w:pStyle w:val="Heading2"/>
        <w:spacing w:before="260" w:after="120"/>
      </w:pPr>
      <w:r>
        <w:rPr>
          <w:b/>
          <w:bCs/>
          <w:color w:val="1F3864"/>
          <w:sz w:val="24"/>
          <w:szCs w:val="24"/>
        </w:rPr>
        <w:t>6.2 Lift counts</w:t>
      </w:r>
    </w:p>
    <w:p w14:paraId="2184C35D" w14:textId="77777777" w:rsidR="00192A0B" w:rsidRDefault="00000000">
      <w:pPr>
        <w:pStyle w:val="ListParagraph"/>
        <w:numPr>
          <w:ilvl w:val="0"/>
          <w:numId w:val="2"/>
        </w:numPr>
        <w:spacing w:after="60" w:line="276" w:lineRule="auto"/>
      </w:pPr>
      <w:r>
        <w:rPr>
          <w:b/>
          <w:bCs/>
        </w:rPr>
        <w:t>Confirmed.</w:t>
      </w:r>
      <w:r>
        <w:t xml:space="preserve"> The primary rule is height divided by 1.5 metres, rounded up on any remainder. Colin: "the average lift is 1.5, because that's pretty much what it is". Ben challenged the arithmetic on a 4.8 metre house and accepted it once Colin pointed out that 3.2 rounds to four</w:t>
      </w:r>
    </w:p>
    <w:p w14:paraId="7D477935" w14:textId="77777777" w:rsidR="00192A0B" w:rsidRDefault="00000000">
      <w:pPr>
        <w:pStyle w:val="ListParagraph"/>
        <w:numPr>
          <w:ilvl w:val="0"/>
          <w:numId w:val="2"/>
        </w:numPr>
        <w:spacing w:after="60" w:line="276" w:lineRule="auto"/>
      </w:pPr>
      <w:r>
        <w:rPr>
          <w:b/>
          <w:bCs/>
        </w:rPr>
        <w:t>Unresolved and important.</w:t>
      </w:r>
      <w:r>
        <w:t xml:space="preserve"> Which height. The review screen extracts height to soffit. Confirm the datum: soffit, eaves, wall plate or ridge. The whole rule fails quietly if the datum drifts between house types, and none of the worked examples state which measurement was being divided</w:t>
      </w:r>
    </w:p>
    <w:p w14:paraId="3A01EFD3" w14:textId="77777777" w:rsidR="00192A0B" w:rsidRDefault="00000000">
      <w:pPr>
        <w:pStyle w:val="ListParagraph"/>
        <w:numPr>
          <w:ilvl w:val="0"/>
          <w:numId w:val="2"/>
        </w:numPr>
        <w:spacing w:after="60" w:line="276" w:lineRule="auto"/>
      </w:pPr>
      <w:r>
        <w:rPr>
          <w:b/>
          <w:bCs/>
        </w:rPr>
        <w:t>Confirmed as a cross-check.</w:t>
      </w:r>
      <w:r>
        <w:t xml:space="preserve"> Ben asked for a rule-of-thumb layer he expects to be right 99 percent of the time. Use it as a check, not as the primary calculation, because Rayyan and Ben both agreed height is more reliable than reading the image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600"/>
        <w:gridCol w:w="1260"/>
        <w:gridCol w:w="4140"/>
      </w:tblGrid>
      <w:tr w:rsidR="00192A0B" w14:paraId="7D43B057" w14:textId="77777777">
        <w:tblPrEx>
          <w:tblCellMar>
            <w:top w:w="0" w:type="dxa"/>
            <w:bottom w:w="0" w:type="dxa"/>
          </w:tblCellMar>
        </w:tblPrEx>
        <w:trPr>
          <w:tblHeader/>
        </w:trPr>
        <w:tc>
          <w:tcPr>
            <w:tcW w:w="3600" w:type="dxa"/>
            <w:shd w:val="clear" w:color="auto" w:fill="E7EBF3"/>
            <w:tcMar>
              <w:top w:w="80" w:type="dxa"/>
              <w:left w:w="110" w:type="dxa"/>
              <w:bottom w:w="80" w:type="dxa"/>
              <w:right w:w="110" w:type="dxa"/>
            </w:tcMar>
          </w:tcPr>
          <w:p w14:paraId="775A3802" w14:textId="77777777" w:rsidR="00192A0B" w:rsidRDefault="00000000">
            <w:pPr>
              <w:spacing w:line="260" w:lineRule="auto"/>
            </w:pPr>
            <w:r>
              <w:rPr>
                <w:b/>
                <w:bCs/>
                <w:sz w:val="18"/>
                <w:szCs w:val="18"/>
              </w:rPr>
              <w:t>Building type</w:t>
            </w:r>
          </w:p>
        </w:tc>
        <w:tc>
          <w:tcPr>
            <w:tcW w:w="1260" w:type="dxa"/>
            <w:shd w:val="clear" w:color="auto" w:fill="E7EBF3"/>
            <w:tcMar>
              <w:top w:w="80" w:type="dxa"/>
              <w:left w:w="110" w:type="dxa"/>
              <w:bottom w:w="80" w:type="dxa"/>
              <w:right w:w="110" w:type="dxa"/>
            </w:tcMar>
          </w:tcPr>
          <w:p w14:paraId="5B239412" w14:textId="77777777" w:rsidR="00192A0B" w:rsidRDefault="00000000">
            <w:pPr>
              <w:spacing w:line="260" w:lineRule="auto"/>
            </w:pPr>
            <w:r>
              <w:rPr>
                <w:b/>
                <w:bCs/>
                <w:sz w:val="18"/>
                <w:szCs w:val="18"/>
              </w:rPr>
              <w:t>Lifts</w:t>
            </w:r>
          </w:p>
        </w:tc>
        <w:tc>
          <w:tcPr>
            <w:tcW w:w="4140" w:type="dxa"/>
            <w:shd w:val="clear" w:color="auto" w:fill="E7EBF3"/>
            <w:tcMar>
              <w:top w:w="80" w:type="dxa"/>
              <w:left w:w="110" w:type="dxa"/>
              <w:bottom w:w="80" w:type="dxa"/>
              <w:right w:w="110" w:type="dxa"/>
            </w:tcMar>
          </w:tcPr>
          <w:p w14:paraId="7EF44D3A" w14:textId="77777777" w:rsidR="00192A0B" w:rsidRDefault="00000000">
            <w:pPr>
              <w:spacing w:line="260" w:lineRule="auto"/>
            </w:pPr>
            <w:r>
              <w:rPr>
                <w:b/>
                <w:bCs/>
                <w:sz w:val="18"/>
                <w:szCs w:val="18"/>
              </w:rPr>
              <w:t>Note</w:t>
            </w:r>
          </w:p>
        </w:tc>
      </w:tr>
      <w:tr w:rsidR="00192A0B" w14:paraId="20FF0AA1" w14:textId="77777777">
        <w:tblPrEx>
          <w:tblCellMar>
            <w:top w:w="0" w:type="dxa"/>
            <w:bottom w:w="0" w:type="dxa"/>
          </w:tblCellMar>
        </w:tblPrEx>
        <w:tc>
          <w:tcPr>
            <w:tcW w:w="3600" w:type="dxa"/>
            <w:tcMar>
              <w:top w:w="80" w:type="dxa"/>
              <w:left w:w="110" w:type="dxa"/>
              <w:bottom w:w="80" w:type="dxa"/>
              <w:right w:w="110" w:type="dxa"/>
            </w:tcMar>
          </w:tcPr>
          <w:p w14:paraId="28D0E6A1" w14:textId="77777777" w:rsidR="00192A0B" w:rsidRDefault="00000000">
            <w:pPr>
              <w:spacing w:line="260" w:lineRule="auto"/>
            </w:pPr>
            <w:r>
              <w:rPr>
                <w:sz w:val="18"/>
                <w:szCs w:val="18"/>
              </w:rPr>
              <w:t>Garage</w:t>
            </w:r>
          </w:p>
        </w:tc>
        <w:tc>
          <w:tcPr>
            <w:tcW w:w="1260" w:type="dxa"/>
            <w:tcMar>
              <w:top w:w="80" w:type="dxa"/>
              <w:left w:w="110" w:type="dxa"/>
              <w:bottom w:w="80" w:type="dxa"/>
              <w:right w:w="110" w:type="dxa"/>
            </w:tcMar>
          </w:tcPr>
          <w:p w14:paraId="712C6D0D" w14:textId="77777777" w:rsidR="00192A0B" w:rsidRDefault="00000000">
            <w:pPr>
              <w:spacing w:line="260" w:lineRule="auto"/>
            </w:pPr>
            <w:r>
              <w:rPr>
                <w:sz w:val="18"/>
                <w:szCs w:val="18"/>
              </w:rPr>
              <w:t>2</w:t>
            </w:r>
          </w:p>
        </w:tc>
        <w:tc>
          <w:tcPr>
            <w:tcW w:w="4140" w:type="dxa"/>
            <w:tcMar>
              <w:top w:w="80" w:type="dxa"/>
              <w:left w:w="110" w:type="dxa"/>
              <w:bottom w:w="80" w:type="dxa"/>
              <w:right w:w="110" w:type="dxa"/>
            </w:tcMar>
          </w:tcPr>
          <w:p w14:paraId="50607F43" w14:textId="77777777" w:rsidR="00192A0B" w:rsidRDefault="00000000">
            <w:pPr>
              <w:spacing w:line="260" w:lineRule="auto"/>
            </w:pPr>
            <w:r>
              <w:rPr>
                <w:sz w:val="18"/>
                <w:szCs w:val="18"/>
              </w:rPr>
              <w:t>Verified live at 2.250 metres</w:t>
            </w:r>
          </w:p>
        </w:tc>
      </w:tr>
      <w:tr w:rsidR="00192A0B" w14:paraId="2A164019" w14:textId="77777777">
        <w:tblPrEx>
          <w:tblCellMar>
            <w:top w:w="0" w:type="dxa"/>
            <w:bottom w:w="0" w:type="dxa"/>
          </w:tblCellMar>
        </w:tblPrEx>
        <w:tc>
          <w:tcPr>
            <w:tcW w:w="3600" w:type="dxa"/>
            <w:tcMar>
              <w:top w:w="80" w:type="dxa"/>
              <w:left w:w="110" w:type="dxa"/>
              <w:bottom w:w="80" w:type="dxa"/>
              <w:right w:w="110" w:type="dxa"/>
            </w:tcMar>
          </w:tcPr>
          <w:p w14:paraId="73477B6E" w14:textId="77777777" w:rsidR="00192A0B" w:rsidRDefault="00000000">
            <w:pPr>
              <w:spacing w:line="260" w:lineRule="auto"/>
            </w:pPr>
            <w:r>
              <w:rPr>
                <w:sz w:val="18"/>
                <w:szCs w:val="18"/>
              </w:rPr>
              <w:t>Bungalow</w:t>
            </w:r>
          </w:p>
        </w:tc>
        <w:tc>
          <w:tcPr>
            <w:tcW w:w="1260" w:type="dxa"/>
            <w:tcMar>
              <w:top w:w="80" w:type="dxa"/>
              <w:left w:w="110" w:type="dxa"/>
              <w:bottom w:w="80" w:type="dxa"/>
              <w:right w:w="110" w:type="dxa"/>
            </w:tcMar>
          </w:tcPr>
          <w:p w14:paraId="18572CF7" w14:textId="77777777" w:rsidR="00192A0B" w:rsidRDefault="00000000">
            <w:pPr>
              <w:spacing w:line="260" w:lineRule="auto"/>
            </w:pPr>
            <w:r>
              <w:rPr>
                <w:sz w:val="18"/>
                <w:szCs w:val="18"/>
              </w:rPr>
              <w:t>2</w:t>
            </w:r>
          </w:p>
        </w:tc>
        <w:tc>
          <w:tcPr>
            <w:tcW w:w="4140" w:type="dxa"/>
            <w:tcMar>
              <w:top w:w="80" w:type="dxa"/>
              <w:left w:w="110" w:type="dxa"/>
              <w:bottom w:w="80" w:type="dxa"/>
              <w:right w:w="110" w:type="dxa"/>
            </w:tcMar>
          </w:tcPr>
          <w:p w14:paraId="6364B8E6" w14:textId="77777777" w:rsidR="00192A0B" w:rsidRDefault="00000000">
            <w:pPr>
              <w:spacing w:line="260" w:lineRule="auto"/>
            </w:pPr>
            <w:r>
              <w:rPr>
                <w:sz w:val="18"/>
                <w:szCs w:val="18"/>
              </w:rPr>
              <w:t>Verified live on Rosewood at 2.2 metres</w:t>
            </w:r>
          </w:p>
        </w:tc>
      </w:tr>
      <w:tr w:rsidR="00192A0B" w14:paraId="1692A5F7" w14:textId="77777777">
        <w:tblPrEx>
          <w:tblCellMar>
            <w:top w:w="0" w:type="dxa"/>
            <w:bottom w:w="0" w:type="dxa"/>
          </w:tblCellMar>
        </w:tblPrEx>
        <w:tc>
          <w:tcPr>
            <w:tcW w:w="3600" w:type="dxa"/>
            <w:tcMar>
              <w:top w:w="80" w:type="dxa"/>
              <w:left w:w="110" w:type="dxa"/>
              <w:bottom w:w="80" w:type="dxa"/>
              <w:right w:w="110" w:type="dxa"/>
            </w:tcMar>
          </w:tcPr>
          <w:p w14:paraId="32A5D22E" w14:textId="77777777" w:rsidR="00192A0B" w:rsidRDefault="00000000">
            <w:pPr>
              <w:spacing w:line="260" w:lineRule="auto"/>
            </w:pPr>
            <w:r>
              <w:rPr>
                <w:sz w:val="18"/>
                <w:szCs w:val="18"/>
              </w:rPr>
              <w:t xml:space="preserve">Two </w:t>
            </w:r>
            <w:proofErr w:type="gramStart"/>
            <w:r>
              <w:rPr>
                <w:sz w:val="18"/>
                <w:szCs w:val="18"/>
              </w:rPr>
              <w:t>storey</w:t>
            </w:r>
            <w:proofErr w:type="gramEnd"/>
          </w:p>
        </w:tc>
        <w:tc>
          <w:tcPr>
            <w:tcW w:w="1260" w:type="dxa"/>
            <w:tcMar>
              <w:top w:w="80" w:type="dxa"/>
              <w:left w:w="110" w:type="dxa"/>
              <w:bottom w:w="80" w:type="dxa"/>
              <w:right w:w="110" w:type="dxa"/>
            </w:tcMar>
          </w:tcPr>
          <w:p w14:paraId="1E7CF30C" w14:textId="77777777" w:rsidR="00192A0B" w:rsidRDefault="00000000">
            <w:pPr>
              <w:spacing w:line="260" w:lineRule="auto"/>
            </w:pPr>
            <w:r>
              <w:rPr>
                <w:sz w:val="18"/>
                <w:szCs w:val="18"/>
              </w:rPr>
              <w:t>4</w:t>
            </w:r>
          </w:p>
        </w:tc>
        <w:tc>
          <w:tcPr>
            <w:tcW w:w="4140" w:type="dxa"/>
            <w:tcMar>
              <w:top w:w="80" w:type="dxa"/>
              <w:left w:w="110" w:type="dxa"/>
              <w:bottom w:w="80" w:type="dxa"/>
              <w:right w:w="110" w:type="dxa"/>
            </w:tcMar>
          </w:tcPr>
          <w:p w14:paraId="3A84E003" w14:textId="77777777" w:rsidR="00192A0B" w:rsidRDefault="00000000">
            <w:pPr>
              <w:spacing w:line="260" w:lineRule="auto"/>
            </w:pPr>
            <w:r>
              <w:rPr>
                <w:sz w:val="18"/>
                <w:szCs w:val="18"/>
              </w:rPr>
              <w:t>Typical height about 4.750 metres</w:t>
            </w:r>
          </w:p>
        </w:tc>
      </w:tr>
      <w:tr w:rsidR="00192A0B" w14:paraId="0DF901C4" w14:textId="77777777">
        <w:tblPrEx>
          <w:tblCellMar>
            <w:top w:w="0" w:type="dxa"/>
            <w:bottom w:w="0" w:type="dxa"/>
          </w:tblCellMar>
        </w:tblPrEx>
        <w:tc>
          <w:tcPr>
            <w:tcW w:w="3600" w:type="dxa"/>
            <w:tcMar>
              <w:top w:w="80" w:type="dxa"/>
              <w:left w:w="110" w:type="dxa"/>
              <w:bottom w:w="80" w:type="dxa"/>
              <w:right w:w="110" w:type="dxa"/>
            </w:tcMar>
          </w:tcPr>
          <w:p w14:paraId="12F5A42A" w14:textId="77777777" w:rsidR="00192A0B" w:rsidRDefault="00000000">
            <w:pPr>
              <w:spacing w:line="260" w:lineRule="auto"/>
            </w:pPr>
            <w:r>
              <w:rPr>
                <w:sz w:val="18"/>
                <w:szCs w:val="18"/>
              </w:rPr>
              <w:t xml:space="preserve">Two and a half </w:t>
            </w:r>
            <w:proofErr w:type="gramStart"/>
            <w:r>
              <w:rPr>
                <w:sz w:val="18"/>
                <w:szCs w:val="18"/>
              </w:rPr>
              <w:t>storey</w:t>
            </w:r>
            <w:proofErr w:type="gramEnd"/>
            <w:r>
              <w:rPr>
                <w:sz w:val="18"/>
                <w:szCs w:val="18"/>
              </w:rPr>
              <w:t>, room in roof</w:t>
            </w:r>
          </w:p>
        </w:tc>
        <w:tc>
          <w:tcPr>
            <w:tcW w:w="1260" w:type="dxa"/>
            <w:tcMar>
              <w:top w:w="80" w:type="dxa"/>
              <w:left w:w="110" w:type="dxa"/>
              <w:bottom w:w="80" w:type="dxa"/>
              <w:right w:w="110" w:type="dxa"/>
            </w:tcMar>
          </w:tcPr>
          <w:p w14:paraId="74A791E8" w14:textId="77777777" w:rsidR="00192A0B" w:rsidRDefault="00000000">
            <w:pPr>
              <w:spacing w:line="260" w:lineRule="auto"/>
            </w:pPr>
            <w:r>
              <w:rPr>
                <w:sz w:val="18"/>
                <w:szCs w:val="18"/>
              </w:rPr>
              <w:t>5</w:t>
            </w:r>
          </w:p>
        </w:tc>
        <w:tc>
          <w:tcPr>
            <w:tcW w:w="4140" w:type="dxa"/>
            <w:tcMar>
              <w:top w:w="80" w:type="dxa"/>
              <w:left w:w="110" w:type="dxa"/>
              <w:bottom w:w="80" w:type="dxa"/>
              <w:right w:w="110" w:type="dxa"/>
            </w:tcMar>
          </w:tcPr>
          <w:p w14:paraId="5B956964" w14:textId="77777777" w:rsidR="00192A0B" w:rsidRDefault="00000000">
            <w:pPr>
              <w:spacing w:line="260" w:lineRule="auto"/>
            </w:pPr>
            <w:r>
              <w:rPr>
                <w:sz w:val="18"/>
                <w:szCs w:val="18"/>
              </w:rPr>
              <w:t>Verified live on Harton at 5.42 metres, priced at 5</w:t>
            </w:r>
          </w:p>
        </w:tc>
      </w:tr>
      <w:tr w:rsidR="00192A0B" w14:paraId="7FD1B245" w14:textId="77777777">
        <w:tblPrEx>
          <w:tblCellMar>
            <w:top w:w="0" w:type="dxa"/>
            <w:bottom w:w="0" w:type="dxa"/>
          </w:tblCellMar>
        </w:tblPrEx>
        <w:tc>
          <w:tcPr>
            <w:tcW w:w="3600" w:type="dxa"/>
            <w:tcMar>
              <w:top w:w="80" w:type="dxa"/>
              <w:left w:w="110" w:type="dxa"/>
              <w:bottom w:w="80" w:type="dxa"/>
              <w:right w:w="110" w:type="dxa"/>
            </w:tcMar>
          </w:tcPr>
          <w:p w14:paraId="24C566EA" w14:textId="77777777" w:rsidR="00192A0B" w:rsidRDefault="00000000">
            <w:pPr>
              <w:spacing w:line="260" w:lineRule="auto"/>
            </w:pPr>
            <w:r>
              <w:rPr>
                <w:sz w:val="18"/>
                <w:szCs w:val="18"/>
              </w:rPr>
              <w:lastRenderedPageBreak/>
              <w:t xml:space="preserve">Three </w:t>
            </w:r>
            <w:proofErr w:type="gramStart"/>
            <w:r>
              <w:rPr>
                <w:sz w:val="18"/>
                <w:szCs w:val="18"/>
              </w:rPr>
              <w:t>storey</w:t>
            </w:r>
            <w:proofErr w:type="gramEnd"/>
          </w:p>
        </w:tc>
        <w:tc>
          <w:tcPr>
            <w:tcW w:w="1260" w:type="dxa"/>
            <w:tcMar>
              <w:top w:w="80" w:type="dxa"/>
              <w:left w:w="110" w:type="dxa"/>
              <w:bottom w:w="80" w:type="dxa"/>
              <w:right w:w="110" w:type="dxa"/>
            </w:tcMar>
          </w:tcPr>
          <w:p w14:paraId="4409E704" w14:textId="77777777" w:rsidR="00192A0B" w:rsidRDefault="00000000">
            <w:pPr>
              <w:spacing w:line="260" w:lineRule="auto"/>
            </w:pPr>
            <w:r>
              <w:rPr>
                <w:sz w:val="18"/>
                <w:szCs w:val="18"/>
              </w:rPr>
              <w:t>6</w:t>
            </w:r>
          </w:p>
        </w:tc>
        <w:tc>
          <w:tcPr>
            <w:tcW w:w="4140" w:type="dxa"/>
            <w:tcMar>
              <w:top w:w="80" w:type="dxa"/>
              <w:left w:w="110" w:type="dxa"/>
              <w:bottom w:w="80" w:type="dxa"/>
              <w:right w:w="110" w:type="dxa"/>
            </w:tcMar>
          </w:tcPr>
          <w:p w14:paraId="4AF04D48" w14:textId="77777777" w:rsidR="00192A0B" w:rsidRDefault="00000000">
            <w:pPr>
              <w:spacing w:line="260" w:lineRule="auto"/>
            </w:pPr>
            <w:r>
              <w:rPr>
                <w:sz w:val="18"/>
                <w:szCs w:val="18"/>
              </w:rPr>
              <w:t>Stated by Ben, not verified live</w:t>
            </w:r>
          </w:p>
        </w:tc>
      </w:tr>
    </w:tbl>
    <w:p w14:paraId="2AB10F95" w14:textId="77777777" w:rsidR="00192A0B" w:rsidRDefault="00000000">
      <w:pPr>
        <w:pStyle w:val="ListParagraph"/>
        <w:numPr>
          <w:ilvl w:val="0"/>
          <w:numId w:val="2"/>
        </w:numPr>
        <w:spacing w:after="60" w:line="276" w:lineRule="auto"/>
      </w:pPr>
      <w:r>
        <w:rPr>
          <w:b/>
          <w:bCs/>
        </w:rPr>
        <w:t>To define.</w:t>
      </w:r>
      <w:r>
        <w:t xml:space="preserve"> Precedence. If the height calculation and the storey rule disagree, which one populates the quote and which one raises the flag. Rayyan's proposal on the call was to calculate on height, cross-check against storeys from the image, and flag the anomaly for a human. Implement exactly that and record both numbers</w:t>
      </w:r>
    </w:p>
    <w:p w14:paraId="65AF8D09" w14:textId="77777777" w:rsidR="00192A0B" w:rsidRDefault="00000000">
      <w:pPr>
        <w:pStyle w:val="ListParagraph"/>
        <w:numPr>
          <w:ilvl w:val="0"/>
          <w:numId w:val="2"/>
        </w:numPr>
        <w:spacing w:after="60" w:line="276" w:lineRule="auto"/>
      </w:pPr>
      <w:r>
        <w:rPr>
          <w:b/>
          <w:bCs/>
        </w:rPr>
        <w:t>Unresolved.</w:t>
      </w:r>
      <w:r>
        <w:t xml:space="preserve"> Whether lift height is genuinely constant. Laura flagged uncertainty about lift heights and deferred to Colin. The 1.5 figure is an average, and the render exception below proves lift height is not fixed</w:t>
      </w:r>
    </w:p>
    <w:p w14:paraId="1AC27E2B" w14:textId="77777777" w:rsidR="00192A0B" w:rsidRDefault="00000000">
      <w:pPr>
        <w:pStyle w:val="Heading2"/>
        <w:spacing w:before="260" w:after="120"/>
      </w:pPr>
      <w:r>
        <w:rPr>
          <w:b/>
          <w:bCs/>
          <w:color w:val="1F3864"/>
          <w:sz w:val="24"/>
          <w:szCs w:val="24"/>
        </w:rPr>
        <w:t>6.3 Render and cladding adaptations</w:t>
      </w:r>
    </w:p>
    <w:p w14:paraId="326F00AD" w14:textId="77777777" w:rsidR="00192A0B" w:rsidRDefault="00000000">
      <w:pPr>
        <w:spacing w:after="120" w:line="276" w:lineRule="auto"/>
      </w:pPr>
      <w:r>
        <w:t>This is the single largest exception to the core rule and needs to be modelled as a separate work type, not as a modifier.</w:t>
      </w:r>
    </w:p>
    <w:p w14:paraId="6779CA82" w14:textId="77777777" w:rsidR="00192A0B" w:rsidRDefault="00000000">
      <w:pPr>
        <w:pStyle w:val="ListParagraph"/>
        <w:numPr>
          <w:ilvl w:val="0"/>
          <w:numId w:val="2"/>
        </w:numPr>
        <w:spacing w:after="60" w:line="276" w:lineRule="auto"/>
      </w:pPr>
      <w:r>
        <w:rPr>
          <w:b/>
          <w:bCs/>
        </w:rPr>
        <w:t>Confirmed.</w:t>
      </w:r>
      <w:r>
        <w:t xml:space="preserve"> Render lifts are two metres, not 1.5, because the lifts are boarded and </w:t>
      </w:r>
      <w:proofErr w:type="gramStart"/>
      <w:r>
        <w:t>have to</w:t>
      </w:r>
      <w:proofErr w:type="gramEnd"/>
      <w:r>
        <w:t xml:space="preserve"> be walkable. Ben: "the 1.5 rule of thumb goes out the window when you use render"</w:t>
      </w:r>
    </w:p>
    <w:p w14:paraId="465AB903" w14:textId="77777777" w:rsidR="00192A0B" w:rsidRDefault="00000000">
      <w:pPr>
        <w:pStyle w:val="ListParagraph"/>
        <w:numPr>
          <w:ilvl w:val="0"/>
          <w:numId w:val="2"/>
        </w:numPr>
        <w:spacing w:after="60" w:line="276" w:lineRule="auto"/>
      </w:pPr>
      <w:r>
        <w:rPr>
          <w:b/>
          <w:bCs/>
        </w:rPr>
        <w:t>Confirmed.</w:t>
      </w:r>
      <w:r>
        <w:t xml:space="preserve"> The sequence is that the outside perimeter comes down and is dismantled, the linear metre of the rendered section is measured, and the scaffold is re-erected in two metre lifts</w:t>
      </w:r>
    </w:p>
    <w:p w14:paraId="2178957D" w14:textId="77777777" w:rsidR="00192A0B" w:rsidRDefault="00000000">
      <w:pPr>
        <w:pStyle w:val="ListParagraph"/>
        <w:numPr>
          <w:ilvl w:val="0"/>
          <w:numId w:val="2"/>
        </w:numPr>
        <w:spacing w:after="60" w:line="276" w:lineRule="auto"/>
      </w:pPr>
      <w:r>
        <w:rPr>
          <w:b/>
          <w:bCs/>
        </w:rPr>
        <w:t>Confirmed.</w:t>
      </w:r>
      <w:r>
        <w:t xml:space="preserve"> Render is measured only across the rendered section of the elevation, not the whole perimeter. Laura's example took a </w:t>
      </w:r>
      <w:proofErr w:type="gramStart"/>
      <w:r>
        <w:t>4.5 metre wide</w:t>
      </w:r>
      <w:proofErr w:type="gramEnd"/>
      <w:r>
        <w:t xml:space="preserve"> rendered section</w:t>
      </w:r>
    </w:p>
    <w:p w14:paraId="2A0B9761" w14:textId="77777777" w:rsidR="00192A0B" w:rsidRDefault="00000000">
      <w:pPr>
        <w:pStyle w:val="ListParagraph"/>
        <w:numPr>
          <w:ilvl w:val="0"/>
          <w:numId w:val="2"/>
        </w:numPr>
        <w:spacing w:after="60" w:line="276" w:lineRule="auto"/>
      </w:pPr>
      <w:r>
        <w:rPr>
          <w:b/>
          <w:bCs/>
        </w:rPr>
        <w:t>Confirmed.</w:t>
      </w:r>
      <w:r>
        <w:t xml:space="preserve"> Priced at the same rate per linear metre as the perimeter scaffold</w:t>
      </w:r>
    </w:p>
    <w:p w14:paraId="19BB3C35" w14:textId="77777777" w:rsidR="00192A0B" w:rsidRDefault="00000000">
      <w:pPr>
        <w:pStyle w:val="ListParagraph"/>
        <w:numPr>
          <w:ilvl w:val="0"/>
          <w:numId w:val="2"/>
        </w:numPr>
        <w:spacing w:after="60" w:line="276" w:lineRule="auto"/>
      </w:pPr>
      <w:r>
        <w:rPr>
          <w:b/>
          <w:bCs/>
        </w:rPr>
        <w:t>Confirmed, and it overrides the division.</w:t>
      </w:r>
      <w:r>
        <w:t xml:space="preserve"> Colin gave a fixed table because "we don't charge for four": two storey is two lifts plus a table lift because it has the apex, two and a half storey is three lifts, three storey is four lifts, "and it's always the same"</w:t>
      </w:r>
    </w:p>
    <w:p w14:paraId="3F017A2C" w14:textId="77777777" w:rsidR="00192A0B" w:rsidRDefault="00000000">
      <w:pPr>
        <w:pStyle w:val="ListParagraph"/>
        <w:numPr>
          <w:ilvl w:val="0"/>
          <w:numId w:val="2"/>
        </w:numPr>
        <w:spacing w:after="60" w:line="276" w:lineRule="auto"/>
      </w:pPr>
      <w:r>
        <w:rPr>
          <w:b/>
          <w:bCs/>
        </w:rPr>
        <w:t>Cross-check.</w:t>
      </w:r>
      <w:r>
        <w:t xml:space="preserve"> Laura's version was that render is priced over three lifts unless stated otherwise, and four where the render runs full height. Colin's two lifts plus a table lift </w:t>
      </w:r>
      <w:proofErr w:type="gramStart"/>
      <w:r>
        <w:t>is</w:t>
      </w:r>
      <w:proofErr w:type="gramEnd"/>
      <w:r>
        <w:t xml:space="preserve"> the same total. Confirm they are the same rule expressed differently before encoding either</w:t>
      </w:r>
    </w:p>
    <w:p w14:paraId="36B8B750" w14:textId="77777777" w:rsidR="00192A0B" w:rsidRDefault="00000000">
      <w:pPr>
        <w:pStyle w:val="ListParagraph"/>
        <w:numPr>
          <w:ilvl w:val="0"/>
          <w:numId w:val="2"/>
        </w:numPr>
        <w:spacing w:after="60" w:line="276" w:lineRule="auto"/>
      </w:pPr>
      <w:r>
        <w:rPr>
          <w:b/>
          <w:bCs/>
        </w:rPr>
        <w:t>Outstanding action.</w:t>
      </w:r>
      <w:r>
        <w:t xml:space="preserve"> Colin owes the go-to lift counts for render and cladding adaptations, matching the perimeter set. Do not build the table from inference</w:t>
      </w:r>
    </w:p>
    <w:p w14:paraId="675D3CEB" w14:textId="77777777" w:rsidR="00192A0B" w:rsidRDefault="00000000">
      <w:pPr>
        <w:pStyle w:val="Heading2"/>
        <w:spacing w:before="260" w:after="120"/>
      </w:pPr>
      <w:r>
        <w:rPr>
          <w:b/>
          <w:bCs/>
          <w:color w:val="1F3864"/>
          <w:sz w:val="24"/>
          <w:szCs w:val="24"/>
        </w:rPr>
        <w:t>6.4 Birdcages</w:t>
      </w:r>
    </w:p>
    <w:p w14:paraId="7EF700CC" w14:textId="77777777" w:rsidR="00192A0B" w:rsidRDefault="00000000">
      <w:pPr>
        <w:pStyle w:val="ListParagraph"/>
        <w:numPr>
          <w:ilvl w:val="0"/>
          <w:numId w:val="2"/>
        </w:numPr>
        <w:spacing w:after="60" w:line="276" w:lineRule="auto"/>
      </w:pPr>
      <w:r>
        <w:rPr>
          <w:b/>
          <w:bCs/>
        </w:rPr>
        <w:t>Confirmed.</w:t>
      </w:r>
      <w:r>
        <w:t xml:space="preserve"> Internal surface area multiplied by a rate. Length by width of the internal measurements, treated as a compound shape where the footprint is irregular</w:t>
      </w:r>
    </w:p>
    <w:p w14:paraId="64E694DB" w14:textId="77777777" w:rsidR="00192A0B" w:rsidRDefault="00000000">
      <w:pPr>
        <w:pStyle w:val="ListParagraph"/>
        <w:numPr>
          <w:ilvl w:val="0"/>
          <w:numId w:val="2"/>
        </w:numPr>
        <w:spacing w:after="60" w:line="276" w:lineRule="auto"/>
      </w:pPr>
      <w:r>
        <w:rPr>
          <w:b/>
          <w:bCs/>
        </w:rPr>
        <w:t>Confirmed.</w:t>
      </w:r>
      <w:r>
        <w:t xml:space="preserve"> One birdcage per floor level, and Strike is keyed with the total across floors. Floors can differ in size; the calculation is per floor and summed</w:t>
      </w:r>
    </w:p>
    <w:p w14:paraId="7CE99469" w14:textId="77777777" w:rsidR="00192A0B" w:rsidRDefault="00000000">
      <w:pPr>
        <w:pStyle w:val="ListParagraph"/>
        <w:numPr>
          <w:ilvl w:val="0"/>
          <w:numId w:val="2"/>
        </w:numPr>
        <w:spacing w:after="60" w:line="276" w:lineRule="auto"/>
      </w:pPr>
      <w:r>
        <w:rPr>
          <w:b/>
          <w:bCs/>
        </w:rPr>
        <w:t>Confirmed with an exception.</w:t>
      </w:r>
      <w:r>
        <w:t xml:space="preserve"> One lift per room roughly 90 percent of the time. One client asks for two lifts where the room height exceeds 2.5 metres. Identify that client and hold it on their spec profile</w:t>
      </w:r>
    </w:p>
    <w:p w14:paraId="27EF6DD7" w14:textId="77777777" w:rsidR="00192A0B" w:rsidRDefault="00000000">
      <w:pPr>
        <w:pStyle w:val="ListParagraph"/>
        <w:numPr>
          <w:ilvl w:val="0"/>
          <w:numId w:val="2"/>
        </w:numPr>
        <w:spacing w:after="60" w:line="276" w:lineRule="auto"/>
      </w:pPr>
      <w:r>
        <w:rPr>
          <w:b/>
          <w:bCs/>
        </w:rPr>
        <w:t>Unresolved.</w:t>
      </w:r>
      <w:r>
        <w:t xml:space="preserve"> The wall cavity deduction. Laura deducted 600 millimetres from each overall dimension in the worked example, then said she could not remember whether it should be 900 and asked not to be taken as fact. This changes every birdcage figure in the system</w:t>
      </w:r>
    </w:p>
    <w:p w14:paraId="2755A7F3" w14:textId="77777777" w:rsidR="00192A0B" w:rsidRDefault="00000000">
      <w:pPr>
        <w:pStyle w:val="ListParagraph"/>
        <w:numPr>
          <w:ilvl w:val="0"/>
          <w:numId w:val="2"/>
        </w:numPr>
        <w:spacing w:after="60" w:line="276" w:lineRule="auto"/>
      </w:pPr>
      <w:r>
        <w:rPr>
          <w:b/>
          <w:bCs/>
        </w:rPr>
        <w:t>To define.</w:t>
      </w:r>
      <w:r>
        <w:t xml:space="preserve"> The fallback where internal measurements are not on the drawing. Ben confirmed not all housebuilders give them. Options are </w:t>
      </w:r>
      <w:proofErr w:type="gramStart"/>
      <w:r>
        <w:t>derive</w:t>
      </w:r>
      <w:proofErr w:type="gramEnd"/>
      <w:r>
        <w:t xml:space="preserve"> from external minus cavity and </w:t>
      </w:r>
      <w:proofErr w:type="gramStart"/>
      <w:r>
        <w:t>flag, or</w:t>
      </w:r>
      <w:proofErr w:type="gramEnd"/>
      <w:r>
        <w:t xml:space="preserve"> refuse and flag. Pick one and make it visible</w:t>
      </w:r>
    </w:p>
    <w:p w14:paraId="1C18DCC3" w14:textId="77777777" w:rsidR="00192A0B" w:rsidRDefault="00000000">
      <w:pPr>
        <w:pStyle w:val="ListParagraph"/>
        <w:numPr>
          <w:ilvl w:val="0"/>
          <w:numId w:val="2"/>
        </w:numPr>
        <w:spacing w:after="60" w:line="276" w:lineRule="auto"/>
      </w:pPr>
      <w:r>
        <w:t>Observed rate for reference: £9.00 per square metre</w:t>
      </w:r>
    </w:p>
    <w:p w14:paraId="00D9E342" w14:textId="77777777" w:rsidR="00192A0B" w:rsidRDefault="00000000">
      <w:pPr>
        <w:pStyle w:val="Heading2"/>
        <w:spacing w:before="260" w:after="120"/>
      </w:pPr>
      <w:r>
        <w:rPr>
          <w:b/>
          <w:bCs/>
          <w:color w:val="1F3864"/>
          <w:sz w:val="24"/>
          <w:szCs w:val="24"/>
        </w:rPr>
        <w:lastRenderedPageBreak/>
        <w:t>6.5 Table lifts, gables and apexes</w:t>
      </w:r>
    </w:p>
    <w:p w14:paraId="41F01A37" w14:textId="77777777" w:rsidR="00192A0B" w:rsidRDefault="00000000">
      <w:pPr>
        <w:pStyle w:val="ListParagraph"/>
        <w:numPr>
          <w:ilvl w:val="0"/>
          <w:numId w:val="2"/>
        </w:numPr>
        <w:spacing w:after="60" w:line="276" w:lineRule="auto"/>
      </w:pPr>
      <w:r>
        <w:rPr>
          <w:b/>
          <w:bCs/>
        </w:rPr>
        <w:t>Confirmed.</w:t>
      </w:r>
      <w:r>
        <w:t xml:space="preserve"> A table lift is an additional lift above the main scaffold to reach brickwork at a gable. It is additional to the four or five lifts, not included in them</w:t>
      </w:r>
    </w:p>
    <w:p w14:paraId="332A9583" w14:textId="77777777" w:rsidR="00192A0B" w:rsidRDefault="00000000">
      <w:pPr>
        <w:pStyle w:val="ListParagraph"/>
        <w:numPr>
          <w:ilvl w:val="0"/>
          <w:numId w:val="2"/>
        </w:numPr>
        <w:spacing w:after="60" w:line="276" w:lineRule="auto"/>
      </w:pPr>
      <w:r>
        <w:rPr>
          <w:b/>
          <w:bCs/>
        </w:rPr>
        <w:t>Confirmed.</w:t>
      </w:r>
      <w:r>
        <w:t xml:space="preserve"> A pitched roof with brickwork to the apex needs a table lift. A hip roof does not, because there is no brickwork above the scaffold. Colin noted that Keepmoat sites are mostly hip roofs</w:t>
      </w:r>
    </w:p>
    <w:p w14:paraId="03B68641" w14:textId="77777777" w:rsidR="00192A0B" w:rsidRDefault="00000000">
      <w:pPr>
        <w:pStyle w:val="ListParagraph"/>
        <w:numPr>
          <w:ilvl w:val="0"/>
          <w:numId w:val="2"/>
        </w:numPr>
        <w:spacing w:after="60" w:line="276" w:lineRule="auto"/>
      </w:pPr>
      <w:r>
        <w:rPr>
          <w:b/>
          <w:bCs/>
        </w:rPr>
        <w:t>Confirmed.</w:t>
      </w:r>
      <w:r>
        <w:t xml:space="preserve"> Apexes are counted per elevation, not measured. A detached house with a pitched roof typically has two. Laura has never priced more than three</w:t>
      </w:r>
    </w:p>
    <w:p w14:paraId="0C491FEB" w14:textId="77777777" w:rsidR="00192A0B" w:rsidRDefault="00000000">
      <w:pPr>
        <w:pStyle w:val="ListParagraph"/>
        <w:numPr>
          <w:ilvl w:val="0"/>
          <w:numId w:val="2"/>
        </w:numPr>
        <w:spacing w:after="60" w:line="276" w:lineRule="auto"/>
      </w:pPr>
      <w:r>
        <w:rPr>
          <w:b/>
          <w:bCs/>
        </w:rPr>
        <w:t>Confirmed.</w:t>
      </w:r>
      <w:r>
        <w:t xml:space="preserve"> Apex handrails and guardrails to the roof are handled in multiples of one, and the rails to apex quantity always equals the apex quantity</w:t>
      </w:r>
    </w:p>
    <w:p w14:paraId="6C5A259A" w14:textId="77777777" w:rsidR="00192A0B" w:rsidRDefault="00000000">
      <w:pPr>
        <w:pStyle w:val="ListParagraph"/>
        <w:numPr>
          <w:ilvl w:val="0"/>
          <w:numId w:val="2"/>
        </w:numPr>
        <w:spacing w:after="60" w:line="276" w:lineRule="auto"/>
      </w:pPr>
      <w:r>
        <w:rPr>
          <w:b/>
          <w:bCs/>
        </w:rPr>
        <w:t>Naming.</w:t>
      </w:r>
      <w:r>
        <w:t xml:space="preserve"> What Colin and Laura call a gable is called an apex scaffold in Strike. Hold both names against the same item or the outputs will not reconcile</w:t>
      </w:r>
    </w:p>
    <w:p w14:paraId="59617DBA" w14:textId="77777777" w:rsidR="00192A0B" w:rsidRDefault="00000000">
      <w:pPr>
        <w:pStyle w:val="ListParagraph"/>
        <w:numPr>
          <w:ilvl w:val="0"/>
          <w:numId w:val="2"/>
        </w:numPr>
        <w:spacing w:after="60" w:line="276" w:lineRule="auto"/>
      </w:pPr>
      <w:r>
        <w:t>Laura noted on 13 August that the current build already picks up whether a table lift is needed. Worth confirming it handles hip against pitched rather than defaulting</w:t>
      </w:r>
    </w:p>
    <w:p w14:paraId="0C214149" w14:textId="77777777" w:rsidR="00192A0B" w:rsidRDefault="00000000">
      <w:pPr>
        <w:pStyle w:val="Heading2"/>
        <w:spacing w:before="260" w:after="120"/>
      </w:pPr>
      <w:r>
        <w:rPr>
          <w:b/>
          <w:bCs/>
          <w:color w:val="1F3864"/>
          <w:sz w:val="24"/>
          <w:szCs w:val="24"/>
        </w:rPr>
        <w:t>6.6 Low levels, chimneys and beams</w:t>
      </w:r>
    </w:p>
    <w:p w14:paraId="72D23288" w14:textId="77777777" w:rsidR="00192A0B" w:rsidRDefault="00000000">
      <w:pPr>
        <w:pStyle w:val="ListParagraph"/>
        <w:numPr>
          <w:ilvl w:val="0"/>
          <w:numId w:val="2"/>
        </w:numPr>
        <w:spacing w:after="60" w:line="276" w:lineRule="auto"/>
      </w:pPr>
      <w:r>
        <w:rPr>
          <w:b/>
          <w:bCs/>
        </w:rPr>
        <w:t>Confirmed.</w:t>
      </w:r>
      <w:r>
        <w:t xml:space="preserve"> Porches and bay windows each count as one low level. These are small towers erected after the main scaffold is struck, so the roof works can be done</w:t>
      </w:r>
    </w:p>
    <w:p w14:paraId="04E98146" w14:textId="77777777" w:rsidR="00192A0B" w:rsidRDefault="00000000">
      <w:pPr>
        <w:pStyle w:val="ListParagraph"/>
        <w:numPr>
          <w:ilvl w:val="0"/>
          <w:numId w:val="2"/>
        </w:numPr>
        <w:spacing w:after="60" w:line="276" w:lineRule="auto"/>
      </w:pPr>
      <w:r>
        <w:rPr>
          <w:b/>
          <w:bCs/>
        </w:rPr>
        <w:t>Confirmed.</w:t>
      </w:r>
      <w:r>
        <w:t xml:space="preserve"> They are unit priced, not measured. Ben: "We can do a unit price on that. It doesn't really need to measure it for us." Colin's qualification is the requirement: "It needs to spot it so the price can be put in"</w:t>
      </w:r>
    </w:p>
    <w:p w14:paraId="0D110345" w14:textId="77777777" w:rsidR="00192A0B" w:rsidRDefault="00000000">
      <w:pPr>
        <w:pStyle w:val="ListParagraph"/>
        <w:numPr>
          <w:ilvl w:val="0"/>
          <w:numId w:val="2"/>
        </w:numPr>
        <w:spacing w:after="60" w:line="276" w:lineRule="auto"/>
      </w:pPr>
      <w:r>
        <w:rPr>
          <w:b/>
          <w:bCs/>
        </w:rPr>
        <w:t>Confirmed, spec driven.</w:t>
      </w:r>
      <w:r>
        <w:t xml:space="preserve"> Some Bloor sites ask for a beam over the porch or bay instead of returning with a low level. This is a spec profile item</w:t>
      </w:r>
    </w:p>
    <w:p w14:paraId="60B72151" w14:textId="77777777" w:rsidR="00192A0B" w:rsidRDefault="00000000">
      <w:pPr>
        <w:pStyle w:val="ListParagraph"/>
        <w:numPr>
          <w:ilvl w:val="0"/>
          <w:numId w:val="2"/>
        </w:numPr>
        <w:spacing w:after="60" w:line="276" w:lineRule="auto"/>
      </w:pPr>
      <w:r>
        <w:rPr>
          <w:b/>
          <w:bCs/>
        </w:rPr>
        <w:t>Confirmed.</w:t>
      </w:r>
      <w:r>
        <w:t xml:space="preserve"> Chimney scaffolds are priced around the perimeter of the chimney at a fixed rate for one or two lifts</w:t>
      </w:r>
    </w:p>
    <w:p w14:paraId="6C86038E" w14:textId="77777777" w:rsidR="00192A0B" w:rsidRDefault="00000000">
      <w:pPr>
        <w:pStyle w:val="ListParagraph"/>
        <w:numPr>
          <w:ilvl w:val="0"/>
          <w:numId w:val="2"/>
        </w:numPr>
        <w:spacing w:after="60" w:line="276" w:lineRule="auto"/>
      </w:pPr>
      <w:r>
        <w:rPr>
          <w:b/>
          <w:bCs/>
        </w:rPr>
        <w:t>Watch item.</w:t>
      </w:r>
      <w:r>
        <w:t xml:space="preserve"> Colin noted specs ask for chimney scaffolds "even though they never have one". Detect the chimney from the drawing, and where the spec asks for one and the drawing has none, flag the mismatch rather than pricing it</w:t>
      </w:r>
    </w:p>
    <w:p w14:paraId="6C434456" w14:textId="77777777" w:rsidR="00192A0B" w:rsidRDefault="00000000">
      <w:pPr>
        <w:pStyle w:val="Heading2"/>
        <w:spacing w:before="260" w:after="120"/>
      </w:pPr>
      <w:r>
        <w:rPr>
          <w:b/>
          <w:bCs/>
          <w:color w:val="1F3864"/>
          <w:sz w:val="24"/>
          <w:szCs w:val="24"/>
        </w:rPr>
        <w:t>6.7 Smart roofs</w:t>
      </w:r>
    </w:p>
    <w:p w14:paraId="6BA18AB4" w14:textId="77777777" w:rsidR="00192A0B" w:rsidRDefault="00000000">
      <w:pPr>
        <w:pStyle w:val="ListParagraph"/>
        <w:numPr>
          <w:ilvl w:val="0"/>
          <w:numId w:val="2"/>
        </w:numPr>
        <w:spacing w:after="60" w:line="276" w:lineRule="auto"/>
      </w:pPr>
      <w:r>
        <w:rPr>
          <w:b/>
          <w:bCs/>
        </w:rPr>
        <w:t>Confirmed.</w:t>
      </w:r>
      <w:r>
        <w:t xml:space="preserve"> Found mainly on Bloor sites. A smart roof has a higher peak and takes a double table lift, typically a six metre and a four metre</w:t>
      </w:r>
    </w:p>
    <w:p w14:paraId="2F531826" w14:textId="77777777" w:rsidR="00192A0B" w:rsidRDefault="00000000">
      <w:pPr>
        <w:pStyle w:val="ListParagraph"/>
        <w:numPr>
          <w:ilvl w:val="0"/>
          <w:numId w:val="2"/>
        </w:numPr>
        <w:spacing w:after="60" w:line="276" w:lineRule="auto"/>
      </w:pPr>
      <w:r>
        <w:rPr>
          <w:b/>
          <w:bCs/>
        </w:rPr>
        <w:t>Confirmed as the detection method.</w:t>
      </w:r>
      <w:r>
        <w:t xml:space="preserve"> The only signal is the height of the roof peak. Ben: "if it's taller than X, Y or Z in multiples, we then train it to put an additional table lift on </w:t>
      </w:r>
      <w:proofErr w:type="spellStart"/>
      <w:r>
        <w:t>there</w:t>
      </w:r>
      <w:proofErr w:type="spellEnd"/>
      <w:r>
        <w:t>"</w:t>
      </w:r>
    </w:p>
    <w:p w14:paraId="21D22DEB" w14:textId="77777777" w:rsidR="00192A0B" w:rsidRDefault="00000000">
      <w:pPr>
        <w:pStyle w:val="ListParagraph"/>
        <w:numPr>
          <w:ilvl w:val="0"/>
          <w:numId w:val="2"/>
        </w:numPr>
        <w:spacing w:after="60" w:line="276" w:lineRule="auto"/>
      </w:pPr>
      <w:r>
        <w:rPr>
          <w:b/>
          <w:bCs/>
        </w:rPr>
        <w:t>Unresolved.</w:t>
      </w:r>
      <w:r>
        <w:t xml:space="preserve"> The actual threshold value. Nobody gave a number on the call. Until it is supplied, detect an unusually high peak relative to the type and flag it</w:t>
      </w:r>
    </w:p>
    <w:p w14:paraId="1738481F" w14:textId="77777777" w:rsidR="00192A0B" w:rsidRDefault="00000000">
      <w:pPr>
        <w:pStyle w:val="Heading2"/>
        <w:spacing w:before="260" w:after="120"/>
      </w:pPr>
      <w:r>
        <w:rPr>
          <w:b/>
          <w:bCs/>
          <w:color w:val="1F3864"/>
          <w:sz w:val="24"/>
          <w:szCs w:val="24"/>
        </w:rPr>
        <w:t>6.8 Underbuild and foot scaffolds</w:t>
      </w:r>
    </w:p>
    <w:p w14:paraId="65338621" w14:textId="77777777" w:rsidR="00192A0B" w:rsidRDefault="00000000">
      <w:pPr>
        <w:pStyle w:val="ListParagraph"/>
        <w:numPr>
          <w:ilvl w:val="0"/>
          <w:numId w:val="2"/>
        </w:numPr>
        <w:spacing w:after="60" w:line="276" w:lineRule="auto"/>
      </w:pPr>
      <w:r>
        <w:rPr>
          <w:b/>
          <w:bCs/>
        </w:rPr>
        <w:t>Confirmed.</w:t>
      </w:r>
      <w:r>
        <w:t xml:space="preserve"> Where a plot sits on a hill, a foot scaffold is needed around the base so bricklayers can bring the floor level up. Colin: this is the item that most often gets added</w:t>
      </w:r>
    </w:p>
    <w:p w14:paraId="04AD9B06" w14:textId="77777777" w:rsidR="00192A0B" w:rsidRDefault="00000000">
      <w:pPr>
        <w:pStyle w:val="ListParagraph"/>
        <w:numPr>
          <w:ilvl w:val="0"/>
          <w:numId w:val="2"/>
        </w:numPr>
        <w:spacing w:after="60" w:line="276" w:lineRule="auto"/>
      </w:pPr>
      <w:r>
        <w:rPr>
          <w:b/>
          <w:bCs/>
        </w:rPr>
        <w:t>Confirmed and easy to miss.</w:t>
      </w:r>
      <w:r>
        <w:t xml:space="preserve"> The source is the site elevations plan, meaning the elevation of the site, not the elevation of the house. Ben called this out specifically and it is a different drawing from the ones the take-off currently reads</w:t>
      </w:r>
    </w:p>
    <w:p w14:paraId="1320F266" w14:textId="77777777" w:rsidR="00192A0B" w:rsidRDefault="00000000">
      <w:pPr>
        <w:pStyle w:val="ListParagraph"/>
        <w:numPr>
          <w:ilvl w:val="0"/>
          <w:numId w:val="2"/>
        </w:numPr>
        <w:spacing w:after="60" w:line="276" w:lineRule="auto"/>
      </w:pPr>
      <w:r>
        <w:rPr>
          <w:b/>
          <w:bCs/>
        </w:rPr>
        <w:t>Value note.</w:t>
      </w:r>
      <w:r>
        <w:t xml:space="preserve"> Ben expects the system to be better at this than the estimator. Colin: "when the drawings come through, you need to be an engineer to know what the actual requirement is". This is one of the few places the tool can beat the current process rather than just match it</w:t>
      </w:r>
    </w:p>
    <w:p w14:paraId="71FFF5E3" w14:textId="77777777" w:rsidR="00192A0B" w:rsidRDefault="00000000">
      <w:pPr>
        <w:pStyle w:val="ListParagraph"/>
        <w:numPr>
          <w:ilvl w:val="0"/>
          <w:numId w:val="2"/>
        </w:numPr>
        <w:spacing w:after="60" w:line="276" w:lineRule="auto"/>
      </w:pPr>
      <w:r>
        <w:rPr>
          <w:b/>
          <w:bCs/>
        </w:rPr>
        <w:lastRenderedPageBreak/>
        <w:t>Parked.</w:t>
      </w:r>
      <w:r>
        <w:t xml:space="preserve"> Retaining walls with guardrails where levels drop off. Colin raised it, Rayyan deferred it. Log it as a known gap so it is not mistaken for coverage</w:t>
      </w:r>
    </w:p>
    <w:p w14:paraId="03890692" w14:textId="77777777" w:rsidR="00192A0B" w:rsidRDefault="00000000">
      <w:pPr>
        <w:pStyle w:val="Heading2"/>
        <w:spacing w:before="260" w:after="120"/>
      </w:pPr>
      <w:r>
        <w:rPr>
          <w:b/>
          <w:bCs/>
          <w:color w:val="1F3864"/>
          <w:sz w:val="24"/>
          <w:szCs w:val="24"/>
        </w:rPr>
        <w:t>6.9 Shared, spec-driven and per-plot items</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80"/>
        <w:gridCol w:w="5220"/>
        <w:gridCol w:w="1800"/>
      </w:tblGrid>
      <w:tr w:rsidR="00192A0B" w14:paraId="0A3024F1" w14:textId="77777777">
        <w:tblPrEx>
          <w:tblCellMar>
            <w:top w:w="0" w:type="dxa"/>
            <w:bottom w:w="0" w:type="dxa"/>
          </w:tblCellMar>
        </w:tblPrEx>
        <w:trPr>
          <w:tblHeader/>
        </w:trPr>
        <w:tc>
          <w:tcPr>
            <w:tcW w:w="1980" w:type="dxa"/>
            <w:shd w:val="clear" w:color="auto" w:fill="E7EBF3"/>
            <w:tcMar>
              <w:top w:w="80" w:type="dxa"/>
              <w:left w:w="110" w:type="dxa"/>
              <w:bottom w:w="80" w:type="dxa"/>
              <w:right w:w="110" w:type="dxa"/>
            </w:tcMar>
          </w:tcPr>
          <w:p w14:paraId="3ACDC151" w14:textId="77777777" w:rsidR="00192A0B" w:rsidRDefault="00000000">
            <w:pPr>
              <w:spacing w:line="260" w:lineRule="auto"/>
            </w:pPr>
            <w:r>
              <w:rPr>
                <w:b/>
                <w:bCs/>
                <w:sz w:val="18"/>
                <w:szCs w:val="18"/>
              </w:rPr>
              <w:t>Item</w:t>
            </w:r>
          </w:p>
        </w:tc>
        <w:tc>
          <w:tcPr>
            <w:tcW w:w="5220" w:type="dxa"/>
            <w:shd w:val="clear" w:color="auto" w:fill="E7EBF3"/>
            <w:tcMar>
              <w:top w:w="80" w:type="dxa"/>
              <w:left w:w="110" w:type="dxa"/>
              <w:bottom w:w="80" w:type="dxa"/>
              <w:right w:w="110" w:type="dxa"/>
            </w:tcMar>
          </w:tcPr>
          <w:p w14:paraId="027E15B3" w14:textId="77777777" w:rsidR="00192A0B" w:rsidRDefault="00000000">
            <w:pPr>
              <w:spacing w:line="260" w:lineRule="auto"/>
            </w:pPr>
            <w:r>
              <w:rPr>
                <w:b/>
                <w:bCs/>
                <w:sz w:val="18"/>
                <w:szCs w:val="18"/>
              </w:rPr>
              <w:t>How it is quantified</w:t>
            </w:r>
          </w:p>
        </w:tc>
        <w:tc>
          <w:tcPr>
            <w:tcW w:w="1800" w:type="dxa"/>
            <w:shd w:val="clear" w:color="auto" w:fill="E7EBF3"/>
            <w:tcMar>
              <w:top w:w="80" w:type="dxa"/>
              <w:left w:w="110" w:type="dxa"/>
              <w:bottom w:w="80" w:type="dxa"/>
              <w:right w:w="110" w:type="dxa"/>
            </w:tcMar>
          </w:tcPr>
          <w:p w14:paraId="3A131C44" w14:textId="77777777" w:rsidR="00192A0B" w:rsidRDefault="00000000">
            <w:pPr>
              <w:spacing w:line="260" w:lineRule="auto"/>
            </w:pPr>
            <w:r>
              <w:rPr>
                <w:b/>
                <w:bCs/>
                <w:sz w:val="18"/>
                <w:szCs w:val="18"/>
              </w:rPr>
              <w:t>Status</w:t>
            </w:r>
          </w:p>
        </w:tc>
      </w:tr>
      <w:tr w:rsidR="00192A0B" w14:paraId="55641D95" w14:textId="77777777">
        <w:tblPrEx>
          <w:tblCellMar>
            <w:top w:w="0" w:type="dxa"/>
            <w:bottom w:w="0" w:type="dxa"/>
          </w:tblCellMar>
        </w:tblPrEx>
        <w:tc>
          <w:tcPr>
            <w:tcW w:w="1980" w:type="dxa"/>
            <w:tcMar>
              <w:top w:w="80" w:type="dxa"/>
              <w:left w:w="110" w:type="dxa"/>
              <w:bottom w:w="80" w:type="dxa"/>
              <w:right w:w="110" w:type="dxa"/>
            </w:tcMar>
          </w:tcPr>
          <w:p w14:paraId="7405D98F" w14:textId="77777777" w:rsidR="00192A0B" w:rsidRDefault="00000000">
            <w:pPr>
              <w:spacing w:line="260" w:lineRule="auto"/>
            </w:pPr>
            <w:r>
              <w:rPr>
                <w:sz w:val="18"/>
                <w:szCs w:val="18"/>
              </w:rPr>
              <w:t>Loading bay</w:t>
            </w:r>
          </w:p>
        </w:tc>
        <w:tc>
          <w:tcPr>
            <w:tcW w:w="5220" w:type="dxa"/>
            <w:tcMar>
              <w:top w:w="80" w:type="dxa"/>
              <w:left w:w="110" w:type="dxa"/>
              <w:bottom w:w="80" w:type="dxa"/>
              <w:right w:w="110" w:type="dxa"/>
            </w:tcMar>
          </w:tcPr>
          <w:p w14:paraId="1F784301" w14:textId="77777777" w:rsidR="00192A0B" w:rsidRDefault="00000000">
            <w:pPr>
              <w:spacing w:line="260" w:lineRule="auto"/>
            </w:pPr>
            <w:r>
              <w:rPr>
                <w:sz w:val="18"/>
                <w:szCs w:val="18"/>
              </w:rPr>
              <w:t>By lift, to full height where required. Colin: "if it's a four block, I know it needs two". Unit priced. Apportioned across the block</w:t>
            </w:r>
          </w:p>
        </w:tc>
        <w:tc>
          <w:tcPr>
            <w:tcW w:w="1800" w:type="dxa"/>
            <w:tcMar>
              <w:top w:w="80" w:type="dxa"/>
              <w:left w:w="110" w:type="dxa"/>
              <w:bottom w:w="80" w:type="dxa"/>
              <w:right w:w="110" w:type="dxa"/>
            </w:tcMar>
          </w:tcPr>
          <w:p w14:paraId="63AF412C" w14:textId="77777777" w:rsidR="00192A0B" w:rsidRDefault="00000000">
            <w:pPr>
              <w:spacing w:line="260" w:lineRule="auto"/>
            </w:pPr>
            <w:r>
              <w:rPr>
                <w:sz w:val="18"/>
                <w:szCs w:val="18"/>
              </w:rPr>
              <w:t>Confirmed, apportionment rule below</w:t>
            </w:r>
          </w:p>
        </w:tc>
      </w:tr>
      <w:tr w:rsidR="00192A0B" w14:paraId="3EA109A7" w14:textId="77777777">
        <w:tblPrEx>
          <w:tblCellMar>
            <w:top w:w="0" w:type="dxa"/>
            <w:bottom w:w="0" w:type="dxa"/>
          </w:tblCellMar>
        </w:tblPrEx>
        <w:tc>
          <w:tcPr>
            <w:tcW w:w="1980" w:type="dxa"/>
            <w:tcMar>
              <w:top w:w="80" w:type="dxa"/>
              <w:left w:w="110" w:type="dxa"/>
              <w:bottom w:w="80" w:type="dxa"/>
              <w:right w:w="110" w:type="dxa"/>
            </w:tcMar>
          </w:tcPr>
          <w:p w14:paraId="7CCFCCD8" w14:textId="77777777" w:rsidR="00192A0B" w:rsidRDefault="00000000">
            <w:pPr>
              <w:spacing w:line="260" w:lineRule="auto"/>
            </w:pPr>
            <w:r>
              <w:rPr>
                <w:sz w:val="18"/>
                <w:szCs w:val="18"/>
              </w:rPr>
              <w:t>Rubbish chute or skip bay</w:t>
            </w:r>
          </w:p>
        </w:tc>
        <w:tc>
          <w:tcPr>
            <w:tcW w:w="5220" w:type="dxa"/>
            <w:tcMar>
              <w:top w:w="80" w:type="dxa"/>
              <w:left w:w="110" w:type="dxa"/>
              <w:bottom w:w="80" w:type="dxa"/>
              <w:right w:w="110" w:type="dxa"/>
            </w:tcMar>
          </w:tcPr>
          <w:p w14:paraId="4AF27401" w14:textId="77777777" w:rsidR="00192A0B" w:rsidRDefault="00000000">
            <w:pPr>
              <w:spacing w:line="260" w:lineRule="auto"/>
            </w:pPr>
            <w:r>
              <w:rPr>
                <w:sz w:val="18"/>
                <w:szCs w:val="18"/>
              </w:rPr>
              <w:t>One per lift, apportioned across the block</w:t>
            </w:r>
          </w:p>
        </w:tc>
        <w:tc>
          <w:tcPr>
            <w:tcW w:w="1800" w:type="dxa"/>
            <w:tcMar>
              <w:top w:w="80" w:type="dxa"/>
              <w:left w:w="110" w:type="dxa"/>
              <w:bottom w:w="80" w:type="dxa"/>
              <w:right w:w="110" w:type="dxa"/>
            </w:tcMar>
          </w:tcPr>
          <w:p w14:paraId="525915AA" w14:textId="77777777" w:rsidR="00192A0B" w:rsidRDefault="00000000">
            <w:pPr>
              <w:spacing w:line="260" w:lineRule="auto"/>
            </w:pPr>
            <w:r>
              <w:rPr>
                <w:sz w:val="18"/>
                <w:szCs w:val="18"/>
              </w:rPr>
              <w:t>Confirmed</w:t>
            </w:r>
          </w:p>
        </w:tc>
      </w:tr>
      <w:tr w:rsidR="00192A0B" w14:paraId="0251F54D" w14:textId="77777777">
        <w:tblPrEx>
          <w:tblCellMar>
            <w:top w:w="0" w:type="dxa"/>
            <w:bottom w:w="0" w:type="dxa"/>
          </w:tblCellMar>
        </w:tblPrEx>
        <w:tc>
          <w:tcPr>
            <w:tcW w:w="1980" w:type="dxa"/>
            <w:tcMar>
              <w:top w:w="80" w:type="dxa"/>
              <w:left w:w="110" w:type="dxa"/>
              <w:bottom w:w="80" w:type="dxa"/>
              <w:right w:w="110" w:type="dxa"/>
            </w:tcMar>
          </w:tcPr>
          <w:p w14:paraId="42FC1EEA" w14:textId="77777777" w:rsidR="00192A0B" w:rsidRDefault="00000000">
            <w:pPr>
              <w:spacing w:line="260" w:lineRule="auto"/>
            </w:pPr>
            <w:r>
              <w:rPr>
                <w:sz w:val="18"/>
                <w:szCs w:val="18"/>
              </w:rPr>
              <w:t>Access: Haki stair tower or ladder tower</w:t>
            </w:r>
          </w:p>
        </w:tc>
        <w:tc>
          <w:tcPr>
            <w:tcW w:w="5220" w:type="dxa"/>
            <w:tcMar>
              <w:top w:w="80" w:type="dxa"/>
              <w:left w:w="110" w:type="dxa"/>
              <w:bottom w:w="80" w:type="dxa"/>
              <w:right w:w="110" w:type="dxa"/>
            </w:tcMar>
          </w:tcPr>
          <w:p w14:paraId="5D3AC947" w14:textId="77777777" w:rsidR="00192A0B" w:rsidRDefault="00000000">
            <w:pPr>
              <w:spacing w:line="260" w:lineRule="auto"/>
            </w:pPr>
            <w:r>
              <w:rPr>
                <w:sz w:val="18"/>
                <w:szCs w:val="18"/>
              </w:rPr>
              <w:t>Client specification decides which. Unit priced. Apportioned across the block. Changed in the description box in Strike today</w:t>
            </w:r>
          </w:p>
        </w:tc>
        <w:tc>
          <w:tcPr>
            <w:tcW w:w="1800" w:type="dxa"/>
            <w:tcMar>
              <w:top w:w="80" w:type="dxa"/>
              <w:left w:w="110" w:type="dxa"/>
              <w:bottom w:w="80" w:type="dxa"/>
              <w:right w:w="110" w:type="dxa"/>
            </w:tcMar>
          </w:tcPr>
          <w:p w14:paraId="33489391" w14:textId="77777777" w:rsidR="00192A0B" w:rsidRDefault="00000000">
            <w:pPr>
              <w:spacing w:line="260" w:lineRule="auto"/>
            </w:pPr>
            <w:r>
              <w:rPr>
                <w:sz w:val="18"/>
                <w:szCs w:val="18"/>
              </w:rPr>
              <w:t>Confirmed</w:t>
            </w:r>
          </w:p>
        </w:tc>
      </w:tr>
      <w:tr w:rsidR="00192A0B" w14:paraId="71416622" w14:textId="77777777">
        <w:tblPrEx>
          <w:tblCellMar>
            <w:top w:w="0" w:type="dxa"/>
            <w:bottom w:w="0" w:type="dxa"/>
          </w:tblCellMar>
        </w:tblPrEx>
        <w:tc>
          <w:tcPr>
            <w:tcW w:w="1980" w:type="dxa"/>
            <w:tcMar>
              <w:top w:w="80" w:type="dxa"/>
              <w:left w:w="110" w:type="dxa"/>
              <w:bottom w:w="80" w:type="dxa"/>
              <w:right w:w="110" w:type="dxa"/>
            </w:tcMar>
          </w:tcPr>
          <w:p w14:paraId="1D3C335D" w14:textId="77777777" w:rsidR="00192A0B" w:rsidRDefault="00000000">
            <w:pPr>
              <w:spacing w:line="260" w:lineRule="auto"/>
            </w:pPr>
            <w:r>
              <w:rPr>
                <w:sz w:val="18"/>
                <w:szCs w:val="18"/>
              </w:rPr>
              <w:t>Party wall scaffold</w:t>
            </w:r>
          </w:p>
        </w:tc>
        <w:tc>
          <w:tcPr>
            <w:tcW w:w="5220" w:type="dxa"/>
            <w:tcMar>
              <w:top w:w="80" w:type="dxa"/>
              <w:left w:w="110" w:type="dxa"/>
              <w:bottom w:w="80" w:type="dxa"/>
              <w:right w:w="110" w:type="dxa"/>
            </w:tcMar>
          </w:tcPr>
          <w:p w14:paraId="298B2698" w14:textId="77777777" w:rsidR="00192A0B" w:rsidRDefault="00000000">
            <w:pPr>
              <w:spacing w:line="260" w:lineRule="auto"/>
            </w:pPr>
            <w:r>
              <w:rPr>
                <w:sz w:val="18"/>
                <w:szCs w:val="18"/>
              </w:rPr>
              <w:t>Detached has none, semi-detached has one</w:t>
            </w:r>
          </w:p>
        </w:tc>
        <w:tc>
          <w:tcPr>
            <w:tcW w:w="1800" w:type="dxa"/>
            <w:tcMar>
              <w:top w:w="80" w:type="dxa"/>
              <w:left w:w="110" w:type="dxa"/>
              <w:bottom w:w="80" w:type="dxa"/>
              <w:right w:w="110" w:type="dxa"/>
            </w:tcMar>
          </w:tcPr>
          <w:p w14:paraId="5A545B5A" w14:textId="77777777" w:rsidR="00192A0B" w:rsidRDefault="00000000">
            <w:pPr>
              <w:spacing w:line="260" w:lineRule="auto"/>
            </w:pPr>
            <w:r>
              <w:rPr>
                <w:sz w:val="18"/>
                <w:szCs w:val="18"/>
              </w:rPr>
              <w:t>Confirmed</w:t>
            </w:r>
          </w:p>
        </w:tc>
      </w:tr>
      <w:tr w:rsidR="00192A0B" w14:paraId="693BED5E" w14:textId="77777777">
        <w:tblPrEx>
          <w:tblCellMar>
            <w:top w:w="0" w:type="dxa"/>
            <w:bottom w:w="0" w:type="dxa"/>
          </w:tblCellMar>
        </w:tblPrEx>
        <w:tc>
          <w:tcPr>
            <w:tcW w:w="1980" w:type="dxa"/>
            <w:tcMar>
              <w:top w:w="80" w:type="dxa"/>
              <w:left w:w="110" w:type="dxa"/>
              <w:bottom w:w="80" w:type="dxa"/>
              <w:right w:w="110" w:type="dxa"/>
            </w:tcMar>
          </w:tcPr>
          <w:p w14:paraId="74F80967" w14:textId="77777777" w:rsidR="00192A0B" w:rsidRDefault="00000000">
            <w:pPr>
              <w:spacing w:line="260" w:lineRule="auto"/>
            </w:pPr>
            <w:r>
              <w:rPr>
                <w:sz w:val="18"/>
                <w:szCs w:val="18"/>
              </w:rPr>
              <w:t>Propping or joist support</w:t>
            </w:r>
          </w:p>
        </w:tc>
        <w:tc>
          <w:tcPr>
            <w:tcW w:w="5220" w:type="dxa"/>
            <w:tcMar>
              <w:top w:w="80" w:type="dxa"/>
              <w:left w:w="110" w:type="dxa"/>
              <w:bottom w:w="80" w:type="dxa"/>
              <w:right w:w="110" w:type="dxa"/>
            </w:tcMar>
          </w:tcPr>
          <w:p w14:paraId="6A8DB990" w14:textId="77777777" w:rsidR="00192A0B" w:rsidRDefault="00000000">
            <w:pPr>
              <w:spacing w:line="260" w:lineRule="auto"/>
            </w:pPr>
            <w:r>
              <w:rPr>
                <w:sz w:val="18"/>
                <w:szCs w:val="18"/>
              </w:rPr>
              <w:t>One per set of stairs, so typically one on a two storey. Variants are single joist, double joist and sacrificial, and which one is client spec</w:t>
            </w:r>
          </w:p>
        </w:tc>
        <w:tc>
          <w:tcPr>
            <w:tcW w:w="1800" w:type="dxa"/>
            <w:tcMar>
              <w:top w:w="80" w:type="dxa"/>
              <w:left w:w="110" w:type="dxa"/>
              <w:bottom w:w="80" w:type="dxa"/>
              <w:right w:w="110" w:type="dxa"/>
            </w:tcMar>
          </w:tcPr>
          <w:p w14:paraId="5A14C0F9" w14:textId="77777777" w:rsidR="00192A0B" w:rsidRDefault="00000000">
            <w:pPr>
              <w:spacing w:line="260" w:lineRule="auto"/>
            </w:pPr>
            <w:r>
              <w:rPr>
                <w:sz w:val="18"/>
                <w:szCs w:val="18"/>
              </w:rPr>
              <w:t>Confirmed</w:t>
            </w:r>
          </w:p>
        </w:tc>
      </w:tr>
      <w:tr w:rsidR="00192A0B" w14:paraId="44C5A8E0" w14:textId="77777777">
        <w:tblPrEx>
          <w:tblCellMar>
            <w:top w:w="0" w:type="dxa"/>
            <w:bottom w:w="0" w:type="dxa"/>
          </w:tblCellMar>
        </w:tblPrEx>
        <w:tc>
          <w:tcPr>
            <w:tcW w:w="1980" w:type="dxa"/>
            <w:tcMar>
              <w:top w:w="80" w:type="dxa"/>
              <w:left w:w="110" w:type="dxa"/>
              <w:bottom w:w="80" w:type="dxa"/>
              <w:right w:w="110" w:type="dxa"/>
            </w:tcMar>
          </w:tcPr>
          <w:p w14:paraId="3B0E11FB" w14:textId="77777777" w:rsidR="00192A0B" w:rsidRDefault="00000000">
            <w:pPr>
              <w:spacing w:line="260" w:lineRule="auto"/>
            </w:pPr>
            <w:r>
              <w:rPr>
                <w:sz w:val="18"/>
                <w:szCs w:val="18"/>
              </w:rPr>
              <w:t>Screen walls</w:t>
            </w:r>
          </w:p>
        </w:tc>
        <w:tc>
          <w:tcPr>
            <w:tcW w:w="5220" w:type="dxa"/>
            <w:tcMar>
              <w:top w:w="80" w:type="dxa"/>
              <w:left w:w="110" w:type="dxa"/>
              <w:bottom w:w="80" w:type="dxa"/>
              <w:right w:w="110" w:type="dxa"/>
            </w:tcMar>
          </w:tcPr>
          <w:p w14:paraId="25D49411" w14:textId="77777777" w:rsidR="00192A0B" w:rsidRDefault="00000000">
            <w:pPr>
              <w:spacing w:line="260" w:lineRule="auto"/>
            </w:pPr>
            <w:r>
              <w:rPr>
                <w:sz w:val="18"/>
                <w:szCs w:val="18"/>
              </w:rPr>
              <w:t>Usually not in the original tender. Priced later off a separate drawing, measured and allocated to plots. Ben wants these picked up and held, with a filter for whether to present them to the client</w:t>
            </w:r>
          </w:p>
        </w:tc>
        <w:tc>
          <w:tcPr>
            <w:tcW w:w="1800" w:type="dxa"/>
            <w:tcMar>
              <w:top w:w="80" w:type="dxa"/>
              <w:left w:w="110" w:type="dxa"/>
              <w:bottom w:w="80" w:type="dxa"/>
              <w:right w:w="110" w:type="dxa"/>
            </w:tcMar>
          </w:tcPr>
          <w:p w14:paraId="67410765" w14:textId="77777777" w:rsidR="00192A0B" w:rsidRDefault="00000000">
            <w:pPr>
              <w:spacing w:line="260" w:lineRule="auto"/>
            </w:pPr>
            <w:r>
              <w:rPr>
                <w:sz w:val="18"/>
                <w:szCs w:val="18"/>
              </w:rPr>
              <w:t>Confirmed as a later addition, hook needed now</w:t>
            </w:r>
          </w:p>
        </w:tc>
      </w:tr>
      <w:tr w:rsidR="00192A0B" w14:paraId="39B60BEF" w14:textId="77777777">
        <w:tblPrEx>
          <w:tblCellMar>
            <w:top w:w="0" w:type="dxa"/>
            <w:bottom w:w="0" w:type="dxa"/>
          </w:tblCellMar>
        </w:tblPrEx>
        <w:tc>
          <w:tcPr>
            <w:tcW w:w="1980" w:type="dxa"/>
            <w:tcMar>
              <w:top w:w="80" w:type="dxa"/>
              <w:left w:w="110" w:type="dxa"/>
              <w:bottom w:w="80" w:type="dxa"/>
              <w:right w:w="110" w:type="dxa"/>
            </w:tcMar>
          </w:tcPr>
          <w:p w14:paraId="6DEC6487" w14:textId="77777777" w:rsidR="00192A0B" w:rsidRDefault="00000000">
            <w:pPr>
              <w:spacing w:line="260" w:lineRule="auto"/>
            </w:pPr>
            <w:r>
              <w:rPr>
                <w:sz w:val="18"/>
                <w:szCs w:val="18"/>
              </w:rPr>
              <w:t>Foot scaffold and underbuild</w:t>
            </w:r>
          </w:p>
        </w:tc>
        <w:tc>
          <w:tcPr>
            <w:tcW w:w="5220" w:type="dxa"/>
            <w:tcMar>
              <w:top w:w="80" w:type="dxa"/>
              <w:left w:w="110" w:type="dxa"/>
              <w:bottom w:w="80" w:type="dxa"/>
              <w:right w:w="110" w:type="dxa"/>
            </w:tcMar>
          </w:tcPr>
          <w:p w14:paraId="20D97001" w14:textId="77777777" w:rsidR="00192A0B" w:rsidRDefault="00000000">
            <w:pPr>
              <w:spacing w:line="260" w:lineRule="auto"/>
            </w:pPr>
            <w:r>
              <w:rPr>
                <w:sz w:val="18"/>
                <w:szCs w:val="18"/>
              </w:rPr>
              <w:t>From the site elevations plan. See 6.8</w:t>
            </w:r>
          </w:p>
        </w:tc>
        <w:tc>
          <w:tcPr>
            <w:tcW w:w="1800" w:type="dxa"/>
            <w:tcMar>
              <w:top w:w="80" w:type="dxa"/>
              <w:left w:w="110" w:type="dxa"/>
              <w:bottom w:w="80" w:type="dxa"/>
              <w:right w:w="110" w:type="dxa"/>
            </w:tcMar>
          </w:tcPr>
          <w:p w14:paraId="50AA8B7D" w14:textId="77777777" w:rsidR="00192A0B" w:rsidRDefault="00000000">
            <w:pPr>
              <w:spacing w:line="260" w:lineRule="auto"/>
            </w:pPr>
            <w:r>
              <w:rPr>
                <w:sz w:val="18"/>
                <w:szCs w:val="18"/>
              </w:rPr>
              <w:t>Confirmed</w:t>
            </w:r>
          </w:p>
        </w:tc>
      </w:tr>
    </w:tbl>
    <w:p w14:paraId="17F49B48" w14:textId="77777777" w:rsidR="00192A0B" w:rsidRDefault="00000000">
      <w:pPr>
        <w:pStyle w:val="Heading3"/>
        <w:spacing w:before="200" w:after="100"/>
      </w:pPr>
      <w:r>
        <w:rPr>
          <w:b/>
          <w:bCs/>
          <w:color w:val="000000"/>
          <w:sz w:val="21"/>
          <w:szCs w:val="21"/>
        </w:rPr>
        <w:t>The apportionment rule</w:t>
      </w:r>
    </w:p>
    <w:p w14:paraId="1DF5C943" w14:textId="77777777" w:rsidR="00192A0B" w:rsidRDefault="00000000">
      <w:pPr>
        <w:pStyle w:val="ListParagraph"/>
        <w:numPr>
          <w:ilvl w:val="0"/>
          <w:numId w:val="2"/>
        </w:numPr>
        <w:spacing w:after="60" w:line="276" w:lineRule="auto"/>
      </w:pPr>
      <w:r>
        <w:t>Loading bay, access and rubbish chute are the three items that split across adjoining plots. Laura: "They're the three items, and they're split the same way, depending on the house location"</w:t>
      </w:r>
    </w:p>
    <w:p w14:paraId="7936DA57" w14:textId="77777777" w:rsidR="00192A0B" w:rsidRDefault="00000000">
      <w:pPr>
        <w:pStyle w:val="ListParagraph"/>
        <w:numPr>
          <w:ilvl w:val="0"/>
          <w:numId w:val="2"/>
        </w:numPr>
        <w:spacing w:after="60" w:line="276" w:lineRule="auto"/>
      </w:pPr>
      <w:r>
        <w:t xml:space="preserve">Detached takes the full amount, so four lifts of chute on a </w:t>
      </w:r>
      <w:proofErr w:type="gramStart"/>
      <w:r>
        <w:t>two storey</w:t>
      </w:r>
      <w:proofErr w:type="gramEnd"/>
      <w:r>
        <w:t xml:space="preserve"> detached</w:t>
      </w:r>
    </w:p>
    <w:p w14:paraId="486334FD" w14:textId="77777777" w:rsidR="00192A0B" w:rsidRDefault="00000000">
      <w:pPr>
        <w:pStyle w:val="ListParagraph"/>
        <w:numPr>
          <w:ilvl w:val="0"/>
          <w:numId w:val="2"/>
        </w:numPr>
        <w:spacing w:after="60" w:line="276" w:lineRule="auto"/>
      </w:pPr>
      <w:r>
        <w:t>Semi-detached charges two lifts per plot to reach the four</w:t>
      </w:r>
    </w:p>
    <w:p w14:paraId="20F4B1A4" w14:textId="77777777" w:rsidR="00192A0B" w:rsidRDefault="00000000">
      <w:pPr>
        <w:pStyle w:val="ListParagraph"/>
        <w:numPr>
          <w:ilvl w:val="0"/>
          <w:numId w:val="2"/>
        </w:numPr>
        <w:spacing w:after="60" w:line="276" w:lineRule="auto"/>
      </w:pPr>
      <w:r>
        <w:t>A terrace of three divides to roughly 1.33 per plot</w:t>
      </w:r>
    </w:p>
    <w:p w14:paraId="664FB159" w14:textId="77777777" w:rsidR="00192A0B" w:rsidRDefault="00000000">
      <w:pPr>
        <w:pStyle w:val="ListParagraph"/>
        <w:numPr>
          <w:ilvl w:val="0"/>
          <w:numId w:val="2"/>
        </w:numPr>
        <w:spacing w:after="60" w:line="276" w:lineRule="auto"/>
      </w:pPr>
      <w:r>
        <w:rPr>
          <w:b/>
          <w:bCs/>
        </w:rPr>
        <w:t>Unresolved.</w:t>
      </w:r>
      <w:r>
        <w:t xml:space="preserve"> Four plots. Laura </w:t>
      </w:r>
      <w:proofErr w:type="gramStart"/>
      <w:r>
        <w:t>said</w:t>
      </w:r>
      <w:proofErr w:type="gramEnd"/>
      <w:r>
        <w:t xml:space="preserve"> "you go back to two", which does not follow the pattern. Confirm before encoding</w:t>
      </w:r>
    </w:p>
    <w:p w14:paraId="1A539C32" w14:textId="77777777" w:rsidR="00192A0B" w:rsidRDefault="00000000">
      <w:pPr>
        <w:pStyle w:val="ListParagraph"/>
        <w:numPr>
          <w:ilvl w:val="0"/>
          <w:numId w:val="2"/>
        </w:numPr>
        <w:spacing w:after="60" w:line="276" w:lineRule="auto"/>
      </w:pPr>
      <w:r>
        <w:t>The split should follow automatically from the detached, semi or terrace selection plus block size, which Laura endorsed on the call</w:t>
      </w:r>
    </w:p>
    <w:p w14:paraId="149BDD1E" w14:textId="77777777" w:rsidR="00192A0B" w:rsidRDefault="00000000">
      <w:pPr>
        <w:pStyle w:val="Heading1"/>
        <w:spacing w:before="360" w:after="160"/>
      </w:pPr>
      <w:r>
        <w:rPr>
          <w:b/>
          <w:bCs/>
          <w:color w:val="1F3864"/>
          <w:sz w:val="30"/>
          <w:szCs w:val="30"/>
        </w:rPr>
        <w:t>7. The housebuilder specification layer</w:t>
      </w:r>
    </w:p>
    <w:p w14:paraId="3A7E8F28" w14:textId="77777777" w:rsidR="00192A0B" w:rsidRDefault="00000000">
      <w:pPr>
        <w:spacing w:after="120" w:line="276" w:lineRule="auto"/>
      </w:pPr>
      <w:r>
        <w:t>This is the most consequential structural finding from 13 August, and it changes spec handling from a per-tender interpretation problem into a stored lookup.</w:t>
      </w:r>
    </w:p>
    <w:p w14:paraId="2446C168" w14:textId="77777777" w:rsidR="00192A0B" w:rsidRDefault="00000000">
      <w:pPr>
        <w:pStyle w:val="ListParagraph"/>
        <w:numPr>
          <w:ilvl w:val="0"/>
          <w:numId w:val="2"/>
        </w:numPr>
        <w:spacing w:after="60" w:line="276" w:lineRule="auto"/>
      </w:pPr>
      <w:r>
        <w:rPr>
          <w:b/>
          <w:bCs/>
        </w:rPr>
        <w:t>Confirmed.</w:t>
      </w:r>
      <w:r>
        <w:t xml:space="preserve"> Specifications are set per housebuilder, not per house. Rayyan asked directly and Ben answered: "No. It'd be the company. So that's what makes it </w:t>
      </w:r>
      <w:proofErr w:type="gramStart"/>
      <w:r>
        <w:t>really easy</w:t>
      </w:r>
      <w:proofErr w:type="gramEnd"/>
      <w:r>
        <w:t>"</w:t>
      </w:r>
    </w:p>
    <w:p w14:paraId="49767E62" w14:textId="77777777" w:rsidR="00192A0B" w:rsidRDefault="00000000">
      <w:pPr>
        <w:pStyle w:val="ListParagraph"/>
        <w:numPr>
          <w:ilvl w:val="0"/>
          <w:numId w:val="2"/>
        </w:numPr>
        <w:spacing w:after="60" w:line="276" w:lineRule="auto"/>
      </w:pPr>
      <w:r>
        <w:rPr>
          <w:b/>
          <w:bCs/>
        </w:rPr>
        <w:t>Confirmed.</w:t>
      </w:r>
      <w:r>
        <w:t xml:space="preserve"> The population is about 20 housebuilders. Ben: "Maybe we have this one form that we upload as the scope. And it remembers that for Keepmoat. And then we have one for Taylor Wimpey, and it remembers that"</w:t>
      </w:r>
    </w:p>
    <w:p w14:paraId="61DB5A01" w14:textId="77777777" w:rsidR="00192A0B" w:rsidRDefault="00000000">
      <w:pPr>
        <w:pStyle w:val="ListParagraph"/>
        <w:numPr>
          <w:ilvl w:val="0"/>
          <w:numId w:val="2"/>
        </w:numPr>
        <w:spacing w:after="60" w:line="276" w:lineRule="auto"/>
      </w:pPr>
      <w:r>
        <w:rPr>
          <w:b/>
          <w:bCs/>
        </w:rPr>
        <w:t>Confirmed.</w:t>
      </w:r>
      <w:r>
        <w:t xml:space="preserve"> Keepmoat mandates Haki and will not accept other towers. Bloor sites drive beam-overs and smart roofs. These belong on the builder profile, not on the house type</w:t>
      </w:r>
    </w:p>
    <w:p w14:paraId="3718C17D" w14:textId="77777777" w:rsidR="00192A0B" w:rsidRDefault="00000000">
      <w:pPr>
        <w:pStyle w:val="ListParagraph"/>
        <w:numPr>
          <w:ilvl w:val="0"/>
          <w:numId w:val="2"/>
        </w:numPr>
        <w:spacing w:after="60" w:line="276" w:lineRule="auto"/>
      </w:pPr>
      <w:r>
        <w:rPr>
          <w:b/>
          <w:bCs/>
        </w:rPr>
        <w:lastRenderedPageBreak/>
        <w:t>Confirmed.</w:t>
      </w:r>
      <w:r>
        <w:t xml:space="preserve"> The document that governs is the design standard specification for scaffolding, not the tender checklist. Colin: "the one that actually gives accuracy on what they want is the design standard specification"</w:t>
      </w:r>
    </w:p>
    <w:p w14:paraId="4BC3AC2E" w14:textId="77777777" w:rsidR="00192A0B" w:rsidRDefault="00000000">
      <w:pPr>
        <w:pStyle w:val="Heading3"/>
        <w:spacing w:before="200" w:after="100"/>
      </w:pPr>
      <w:r>
        <w:rPr>
          <w:b/>
          <w:bCs/>
          <w:color w:val="000000"/>
          <w:sz w:val="21"/>
          <w:szCs w:val="21"/>
        </w:rPr>
        <w:t>Fields the builder profile should carry</w:t>
      </w:r>
    </w:p>
    <w:p w14:paraId="2CB13D66" w14:textId="77777777" w:rsidR="00192A0B" w:rsidRDefault="00000000">
      <w:pPr>
        <w:pStyle w:val="ListParagraph"/>
        <w:numPr>
          <w:ilvl w:val="0"/>
          <w:numId w:val="2"/>
        </w:numPr>
        <w:spacing w:after="60" w:line="276" w:lineRule="auto"/>
      </w:pPr>
      <w:r>
        <w:t>Access type and whether alternatives are permitted</w:t>
      </w:r>
    </w:p>
    <w:p w14:paraId="268D3FFB" w14:textId="77777777" w:rsidR="00192A0B" w:rsidRDefault="00000000">
      <w:pPr>
        <w:pStyle w:val="ListParagraph"/>
        <w:numPr>
          <w:ilvl w:val="0"/>
          <w:numId w:val="2"/>
        </w:numPr>
        <w:spacing w:after="60" w:line="276" w:lineRule="auto"/>
      </w:pPr>
      <w:r>
        <w:t>Loading bay policy, beam over instead of low level, chimney scaffold requirement</w:t>
      </w:r>
    </w:p>
    <w:p w14:paraId="13DC566E" w14:textId="77777777" w:rsidR="00192A0B" w:rsidRDefault="00000000">
      <w:pPr>
        <w:pStyle w:val="ListParagraph"/>
        <w:numPr>
          <w:ilvl w:val="0"/>
          <w:numId w:val="2"/>
        </w:numPr>
        <w:spacing w:after="60" w:line="276" w:lineRule="auto"/>
      </w:pPr>
      <w:r>
        <w:t>Birdcage lifts by room height, render lift basis, joist support variant</w:t>
      </w:r>
    </w:p>
    <w:p w14:paraId="06EC7010" w14:textId="77777777" w:rsidR="00192A0B" w:rsidRDefault="00000000">
      <w:pPr>
        <w:pStyle w:val="ListParagraph"/>
        <w:numPr>
          <w:ilvl w:val="0"/>
          <w:numId w:val="2"/>
        </w:numPr>
        <w:spacing w:after="60" w:line="276" w:lineRule="auto"/>
      </w:pPr>
      <w:r>
        <w:t>Payment stage structure. Laura noted these are almost identical across housebuilders, with a single customer as the exception</w:t>
      </w:r>
    </w:p>
    <w:p w14:paraId="3793CED5" w14:textId="77777777" w:rsidR="00192A0B" w:rsidRDefault="00000000">
      <w:pPr>
        <w:pStyle w:val="ListParagraph"/>
        <w:numPr>
          <w:ilvl w:val="0"/>
          <w:numId w:val="2"/>
        </w:numPr>
        <w:spacing w:after="60" w:line="276" w:lineRule="auto"/>
      </w:pPr>
      <w:r>
        <w:t>Extra hire policy, since many housebuilders refuse it outright or ask for it to be zeroed</w:t>
      </w:r>
    </w:p>
    <w:p w14:paraId="3C72A3FC" w14:textId="77777777" w:rsidR="00192A0B" w:rsidRDefault="00000000">
      <w:pPr>
        <w:pStyle w:val="ListParagraph"/>
        <w:numPr>
          <w:ilvl w:val="0"/>
          <w:numId w:val="2"/>
        </w:numPr>
        <w:spacing w:after="60" w:line="276" w:lineRule="auto"/>
      </w:pPr>
      <w:r>
        <w:t>Which pricing matrix template they insist on</w:t>
      </w:r>
    </w:p>
    <w:p w14:paraId="1509D5E3" w14:textId="77777777" w:rsidR="00192A0B" w:rsidRDefault="00000000">
      <w:pPr>
        <w:pStyle w:val="Heading3"/>
        <w:spacing w:before="200" w:after="100"/>
      </w:pPr>
      <w:r>
        <w:rPr>
          <w:b/>
          <w:bCs/>
          <w:color w:val="000000"/>
          <w:sz w:val="21"/>
          <w:szCs w:val="21"/>
        </w:rPr>
        <w:t>Handling the awkward parts</w:t>
      </w:r>
    </w:p>
    <w:p w14:paraId="355F290D" w14:textId="77777777" w:rsidR="00192A0B" w:rsidRDefault="00000000">
      <w:pPr>
        <w:pStyle w:val="ListParagraph"/>
        <w:numPr>
          <w:ilvl w:val="0"/>
          <w:numId w:val="2"/>
        </w:numPr>
        <w:spacing w:after="60" w:line="276" w:lineRule="auto"/>
      </w:pPr>
      <w:r>
        <w:rPr>
          <w:b/>
          <w:bCs/>
        </w:rPr>
        <w:t>Specs contradict themselves.</w:t>
      </w:r>
      <w:r>
        <w:t xml:space="preserve"> Ben: "house builders are the most unprofessional animals in the world, and their specs will argue with themselves". A spec reader that takes the document literally inherits the contradictions</w:t>
      </w:r>
    </w:p>
    <w:p w14:paraId="1EB6AB6B" w14:textId="77777777" w:rsidR="00192A0B" w:rsidRDefault="00000000">
      <w:pPr>
        <w:pStyle w:val="ListParagraph"/>
        <w:numPr>
          <w:ilvl w:val="0"/>
          <w:numId w:val="2"/>
        </w:numPr>
        <w:spacing w:after="60" w:line="276" w:lineRule="auto"/>
      </w:pPr>
      <w:r>
        <w:rPr>
          <w:b/>
          <w:bCs/>
        </w:rPr>
        <w:t>Hierarchy of safety language is not a requirement.</w:t>
      </w:r>
      <w:r>
        <w:t xml:space="preserve"> Where a spec says a Haki is preferred but a ladder tower is allowed in a confined area, that is a permission, not an instruction, and it is not knowable at tender stage. Encode the preferred option and ignore the allowance</w:t>
      </w:r>
    </w:p>
    <w:p w14:paraId="60DAFD96" w14:textId="77777777" w:rsidR="00192A0B" w:rsidRDefault="00000000">
      <w:pPr>
        <w:pStyle w:val="ListParagraph"/>
        <w:numPr>
          <w:ilvl w:val="0"/>
          <w:numId w:val="2"/>
        </w:numPr>
        <w:spacing w:after="60" w:line="276" w:lineRule="auto"/>
      </w:pPr>
      <w:r>
        <w:rPr>
          <w:b/>
          <w:bCs/>
        </w:rPr>
        <w:t>Let the AI read the spec as an assist, not an authority.</w:t>
      </w:r>
      <w:r>
        <w:t xml:space="preserve"> Ben suggested testing whether the AI can read a spec and report back what it says. The safe pattern is that the reader proposes changes to the stored builder profile and a human confirms. It must never silently override the profile</w:t>
      </w:r>
    </w:p>
    <w:p w14:paraId="4C3F5BE7" w14:textId="77777777" w:rsidR="00192A0B" w:rsidRDefault="00000000">
      <w:pPr>
        <w:pStyle w:val="ListParagraph"/>
        <w:numPr>
          <w:ilvl w:val="0"/>
          <w:numId w:val="2"/>
        </w:numPr>
        <w:spacing w:after="60" w:line="276" w:lineRule="auto"/>
      </w:pPr>
      <w:r>
        <w:rPr>
          <w:b/>
          <w:bCs/>
        </w:rPr>
        <w:t>Missing specs.</w:t>
      </w:r>
      <w:r>
        <w:t xml:space="preserve"> Colin: "sometimes they don't even bother sending you a trade spec". Ben proposed an in-house form to stand in as the default. That form does not exist yet. Build the fallback so a builder profile can be marked as </w:t>
      </w:r>
      <w:proofErr w:type="spellStart"/>
      <w:r>
        <w:t>Airwright</w:t>
      </w:r>
      <w:proofErr w:type="spellEnd"/>
      <w:r>
        <w:t xml:space="preserve"> default</w:t>
      </w:r>
    </w:p>
    <w:p w14:paraId="35B582C9" w14:textId="77777777" w:rsidR="00192A0B" w:rsidRDefault="00000000">
      <w:pPr>
        <w:pStyle w:val="ListParagraph"/>
        <w:numPr>
          <w:ilvl w:val="0"/>
          <w:numId w:val="2"/>
        </w:numPr>
        <w:spacing w:after="60" w:line="276" w:lineRule="auto"/>
      </w:pPr>
      <w:r>
        <w:t>Version the profiles with an effective date, so a quote priced last quarter can be reproduced</w:t>
      </w:r>
    </w:p>
    <w:p w14:paraId="0F673902" w14:textId="77777777" w:rsidR="00192A0B" w:rsidRDefault="00000000">
      <w:pPr>
        <w:pStyle w:val="Heading1"/>
        <w:spacing w:before="360" w:after="160"/>
      </w:pPr>
      <w:r>
        <w:rPr>
          <w:b/>
          <w:bCs/>
          <w:color w:val="1F3864"/>
          <w:sz w:val="30"/>
          <w:szCs w:val="30"/>
        </w:rPr>
        <w:t>8. Rates and the pricing engine</w:t>
      </w:r>
    </w:p>
    <w:p w14:paraId="0602A8FE" w14:textId="77777777" w:rsidR="00192A0B" w:rsidRDefault="00000000">
      <w:pPr>
        <w:pStyle w:val="Heading3"/>
        <w:spacing w:before="200" w:after="100"/>
      </w:pPr>
      <w:r>
        <w:rPr>
          <w:b/>
          <w:bCs/>
          <w:color w:val="000000"/>
          <w:sz w:val="21"/>
          <w:szCs w:val="21"/>
        </w:rPr>
        <w:t>Rate bands</w:t>
      </w:r>
    </w:p>
    <w:p w14:paraId="2F19D2A5" w14:textId="77777777" w:rsidR="00192A0B" w:rsidRDefault="00000000">
      <w:pPr>
        <w:pStyle w:val="ListParagraph"/>
        <w:numPr>
          <w:ilvl w:val="0"/>
          <w:numId w:val="2"/>
        </w:numPr>
        <w:spacing w:after="60" w:line="276" w:lineRule="auto"/>
      </w:pPr>
      <w:r>
        <w:t>Four bands: super competitive, competitive, medium and high, plus custom in the new tool</w:t>
      </w:r>
    </w:p>
    <w:p w14:paraId="0CB2CA87" w14:textId="77777777" w:rsidR="00192A0B" w:rsidRDefault="00000000">
      <w:pPr>
        <w:pStyle w:val="ListParagraph"/>
        <w:numPr>
          <w:ilvl w:val="0"/>
          <w:numId w:val="2"/>
        </w:numPr>
        <w:spacing w:after="60" w:line="276" w:lineRule="auto"/>
      </w:pPr>
      <w:r>
        <w:t>Assigned per client by Colin, with a short conversation with Ben. Reviewed with the market roughly every three to four months, not day to day</w:t>
      </w:r>
    </w:p>
    <w:p w14:paraId="42105491" w14:textId="77777777" w:rsidR="00192A0B" w:rsidRDefault="00000000">
      <w:pPr>
        <w:pStyle w:val="ListParagraph"/>
        <w:numPr>
          <w:ilvl w:val="0"/>
          <w:numId w:val="2"/>
        </w:numPr>
        <w:spacing w:after="60" w:line="276" w:lineRule="auto"/>
      </w:pPr>
      <w:r>
        <w:t>Every scaffold item carries an amount under each band. The per-metre rate for a given band is fixed</w:t>
      </w:r>
    </w:p>
    <w:p w14:paraId="07890902" w14:textId="77777777" w:rsidR="00192A0B" w:rsidRDefault="00000000">
      <w:pPr>
        <w:pStyle w:val="ListParagraph"/>
        <w:numPr>
          <w:ilvl w:val="0"/>
          <w:numId w:val="2"/>
        </w:numPr>
        <w:spacing w:after="60" w:line="276" w:lineRule="auto"/>
      </w:pPr>
      <w:r>
        <w:t>Band selection is a commercial judgement and is not automatable. What the tool can do, and Laura asked for, is show previous jobs for that client, the historic rate used, comparable house types and the outcome</w:t>
      </w:r>
    </w:p>
    <w:p w14:paraId="2F2B4C66" w14:textId="77777777" w:rsidR="00192A0B" w:rsidRDefault="00000000">
      <w:pPr>
        <w:pStyle w:val="ListParagraph"/>
        <w:numPr>
          <w:ilvl w:val="0"/>
          <w:numId w:val="2"/>
        </w:numPr>
        <w:spacing w:after="60" w:line="276" w:lineRule="auto"/>
      </w:pPr>
      <w:r>
        <w:t>Observed rates for reference: £18.25 per linear metre for independent perimeter scaffold, £9.00 per square metre for birdcage</w:t>
      </w:r>
    </w:p>
    <w:p w14:paraId="2B1EA126" w14:textId="77777777" w:rsidR="00192A0B" w:rsidRDefault="00000000">
      <w:pPr>
        <w:pStyle w:val="Heading3"/>
        <w:spacing w:before="200" w:after="100"/>
      </w:pPr>
      <w:r>
        <w:rPr>
          <w:b/>
          <w:bCs/>
          <w:color w:val="000000"/>
          <w:sz w:val="21"/>
          <w:szCs w:val="21"/>
        </w:rPr>
        <w:t>Rate table mechanics</w:t>
      </w:r>
    </w:p>
    <w:p w14:paraId="5118FC34" w14:textId="77777777" w:rsidR="00192A0B" w:rsidRDefault="00000000">
      <w:pPr>
        <w:pStyle w:val="ListParagraph"/>
        <w:numPr>
          <w:ilvl w:val="0"/>
          <w:numId w:val="2"/>
        </w:numPr>
        <w:spacing w:after="60" w:line="276" w:lineRule="auto"/>
      </w:pPr>
      <w:r>
        <w:t>Versioned with effective dates. A historic quote must reprice as quoted, not at today's rate. Pricing happens up to a year, and on housebuilding sometimes 18 months, before the work</w:t>
      </w:r>
    </w:p>
    <w:p w14:paraId="46904915" w14:textId="77777777" w:rsidR="00192A0B" w:rsidRDefault="00000000">
      <w:pPr>
        <w:pStyle w:val="ListParagraph"/>
        <w:numPr>
          <w:ilvl w:val="0"/>
          <w:numId w:val="2"/>
        </w:numPr>
        <w:spacing w:after="60" w:line="276" w:lineRule="auto"/>
      </w:pPr>
      <w:r>
        <w:t xml:space="preserve">Editable by </w:t>
      </w:r>
      <w:proofErr w:type="spellStart"/>
      <w:r>
        <w:t>Airwright</w:t>
      </w:r>
      <w:proofErr w:type="spellEnd"/>
      <w:r>
        <w:t xml:space="preserve"> without a release</w:t>
      </w:r>
    </w:p>
    <w:p w14:paraId="28507D94" w14:textId="77777777" w:rsidR="00192A0B" w:rsidRDefault="00000000">
      <w:pPr>
        <w:pStyle w:val="ListParagraph"/>
        <w:numPr>
          <w:ilvl w:val="0"/>
          <w:numId w:val="2"/>
        </w:numPr>
        <w:spacing w:after="60" w:line="276" w:lineRule="auto"/>
      </w:pPr>
      <w:r>
        <w:lastRenderedPageBreak/>
        <w:t>The item catalogue should mirror Strike's item list and units, because Strike runs alongside and the outputs need to be comparable and keyable</w:t>
      </w:r>
    </w:p>
    <w:p w14:paraId="32EE4D2A" w14:textId="77777777" w:rsidR="00192A0B" w:rsidRDefault="00000000">
      <w:pPr>
        <w:pStyle w:val="ListParagraph"/>
        <w:numPr>
          <w:ilvl w:val="0"/>
          <w:numId w:val="2"/>
        </w:numPr>
        <w:spacing w:after="60" w:line="276" w:lineRule="auto"/>
      </w:pPr>
      <w:r>
        <w:t>Construction pricing runs off a separate imported Excel rate sheet with far more line items. Out of scope now, but keep the engine item-agnostic so it is a data change, not a code fork</w:t>
      </w:r>
    </w:p>
    <w:p w14:paraId="7B131926" w14:textId="77777777" w:rsidR="00192A0B" w:rsidRDefault="00000000">
      <w:pPr>
        <w:pStyle w:val="Heading3"/>
        <w:spacing w:before="200" w:after="100"/>
      </w:pPr>
      <w:r>
        <w:rPr>
          <w:b/>
          <w:bCs/>
          <w:color w:val="000000"/>
          <w:sz w:val="21"/>
          <w:szCs w:val="21"/>
        </w:rPr>
        <w:t>Pay and viability at quote time</w:t>
      </w:r>
    </w:p>
    <w:p w14:paraId="26B8BF4B" w14:textId="77777777" w:rsidR="00192A0B" w:rsidRDefault="00000000">
      <w:pPr>
        <w:pStyle w:val="ListParagraph"/>
        <w:numPr>
          <w:ilvl w:val="0"/>
          <w:numId w:val="2"/>
        </w:numPr>
        <w:spacing w:after="60" w:line="276" w:lineRule="auto"/>
      </w:pPr>
      <w:r>
        <w:t xml:space="preserve">Gang pay is a percentage of what </w:t>
      </w:r>
      <w:proofErr w:type="spellStart"/>
      <w:r>
        <w:t>Airwright</w:t>
      </w:r>
      <w:proofErr w:type="spellEnd"/>
      <w:r>
        <w:t xml:space="preserve"> charges, in the range 31 to 35 percent</w:t>
      </w:r>
    </w:p>
    <w:p w14:paraId="188F56B9" w14:textId="77777777" w:rsidR="00192A0B" w:rsidRDefault="00000000">
      <w:pPr>
        <w:pStyle w:val="ListParagraph"/>
        <w:numPr>
          <w:ilvl w:val="0"/>
          <w:numId w:val="2"/>
        </w:numPr>
        <w:spacing w:after="60" w:line="276" w:lineRule="auto"/>
      </w:pPr>
      <w:r>
        <w:t>It is not a flat percentage of everything. The base lift carries a higher rate because more work goes into it, £7.15 per linear metre in Laura's worked example, with loading bay erect and Haki stair lift erect added to reach £314.60 for the first lift</w:t>
      </w:r>
    </w:p>
    <w:p w14:paraId="4DFEACB5" w14:textId="77777777" w:rsidR="00192A0B" w:rsidRDefault="00000000">
      <w:pPr>
        <w:pStyle w:val="ListParagraph"/>
        <w:numPr>
          <w:ilvl w:val="0"/>
          <w:numId w:val="2"/>
        </w:numPr>
        <w:spacing w:after="60" w:line="276" w:lineRule="auto"/>
      </w:pPr>
      <w:r>
        <w:t>Laura pulled this into phase 1 deliberately: when a client asks for a 10 percent discount she needs to work back to labour against revenue and decide whether the job is still viable against the walk-away rate. The quote screen needs that number visible</w:t>
      </w:r>
    </w:p>
    <w:p w14:paraId="3E3469C1" w14:textId="77777777" w:rsidR="00192A0B" w:rsidRDefault="00000000">
      <w:pPr>
        <w:pStyle w:val="Heading3"/>
        <w:spacing w:before="200" w:after="100"/>
      </w:pPr>
      <w:r>
        <w:rPr>
          <w:b/>
          <w:bCs/>
          <w:color w:val="000000"/>
          <w:sz w:val="21"/>
          <w:szCs w:val="21"/>
        </w:rPr>
        <w:t>Commercial mechanics to support</w:t>
      </w:r>
    </w:p>
    <w:p w14:paraId="7BC9EE52" w14:textId="77777777" w:rsidR="00192A0B" w:rsidRDefault="00000000">
      <w:pPr>
        <w:pStyle w:val="ListParagraph"/>
        <w:numPr>
          <w:ilvl w:val="0"/>
          <w:numId w:val="2"/>
        </w:numPr>
        <w:spacing w:after="60" w:line="276" w:lineRule="auto"/>
      </w:pPr>
      <w:r>
        <w:t>Clients apply percentage discounts on their own spreadsheet. Support a discount and show its margin consequence rather than just recalculating a total</w:t>
      </w:r>
    </w:p>
    <w:p w14:paraId="0CC8BE7F" w14:textId="77777777" w:rsidR="00192A0B" w:rsidRDefault="00000000">
      <w:pPr>
        <w:pStyle w:val="ListParagraph"/>
        <w:numPr>
          <w:ilvl w:val="0"/>
          <w:numId w:val="2"/>
        </w:numPr>
        <w:spacing w:after="60" w:line="276" w:lineRule="auto"/>
      </w:pPr>
      <w:r>
        <w:t>Extra hire: charged where scaffold stays beyond the contracted period. Housebuilders frequently refuse it, and some ask for it to be zeroed. Laura did not know how it is currently calculated and referred it to Pippa. Treat as unresolved</w:t>
      </w:r>
    </w:p>
    <w:p w14:paraId="0C40C79C" w14:textId="77777777" w:rsidR="00192A0B" w:rsidRDefault="00000000">
      <w:pPr>
        <w:pStyle w:val="Heading1"/>
        <w:spacing w:before="360" w:after="160"/>
      </w:pPr>
      <w:r>
        <w:rPr>
          <w:b/>
          <w:bCs/>
          <w:color w:val="1F3864"/>
          <w:sz w:val="30"/>
          <w:szCs w:val="30"/>
        </w:rPr>
        <w:t>9. Outputs</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160"/>
        <w:gridCol w:w="6840"/>
      </w:tblGrid>
      <w:tr w:rsidR="00192A0B" w14:paraId="22F3BBE4" w14:textId="77777777">
        <w:tblPrEx>
          <w:tblCellMar>
            <w:top w:w="0" w:type="dxa"/>
            <w:bottom w:w="0" w:type="dxa"/>
          </w:tblCellMar>
        </w:tblPrEx>
        <w:trPr>
          <w:tblHeader/>
        </w:trPr>
        <w:tc>
          <w:tcPr>
            <w:tcW w:w="2160" w:type="dxa"/>
            <w:shd w:val="clear" w:color="auto" w:fill="E7EBF3"/>
            <w:tcMar>
              <w:top w:w="80" w:type="dxa"/>
              <w:left w:w="110" w:type="dxa"/>
              <w:bottom w:w="80" w:type="dxa"/>
              <w:right w:w="110" w:type="dxa"/>
            </w:tcMar>
          </w:tcPr>
          <w:p w14:paraId="2C366B5D" w14:textId="77777777" w:rsidR="00192A0B" w:rsidRDefault="00000000">
            <w:pPr>
              <w:spacing w:line="260" w:lineRule="auto"/>
            </w:pPr>
            <w:r>
              <w:rPr>
                <w:b/>
                <w:bCs/>
                <w:sz w:val="18"/>
                <w:szCs w:val="18"/>
              </w:rPr>
              <w:t>Output</w:t>
            </w:r>
          </w:p>
        </w:tc>
        <w:tc>
          <w:tcPr>
            <w:tcW w:w="6840" w:type="dxa"/>
            <w:shd w:val="clear" w:color="auto" w:fill="E7EBF3"/>
            <w:tcMar>
              <w:top w:w="80" w:type="dxa"/>
              <w:left w:w="110" w:type="dxa"/>
              <w:bottom w:w="80" w:type="dxa"/>
              <w:right w:w="110" w:type="dxa"/>
            </w:tcMar>
          </w:tcPr>
          <w:p w14:paraId="3EC19166" w14:textId="77777777" w:rsidR="00192A0B" w:rsidRDefault="00000000">
            <w:pPr>
              <w:spacing w:line="260" w:lineRule="auto"/>
            </w:pPr>
            <w:r>
              <w:rPr>
                <w:b/>
                <w:bCs/>
                <w:sz w:val="18"/>
                <w:szCs w:val="18"/>
              </w:rPr>
              <w:t xml:space="preserve">What it </w:t>
            </w:r>
            <w:proofErr w:type="gramStart"/>
            <w:r>
              <w:rPr>
                <w:b/>
                <w:bCs/>
                <w:sz w:val="18"/>
                <w:szCs w:val="18"/>
              </w:rPr>
              <w:t>has to</w:t>
            </w:r>
            <w:proofErr w:type="gramEnd"/>
            <w:r>
              <w:rPr>
                <w:b/>
                <w:bCs/>
                <w:sz w:val="18"/>
                <w:szCs w:val="18"/>
              </w:rPr>
              <w:t xml:space="preserve"> do</w:t>
            </w:r>
          </w:p>
        </w:tc>
      </w:tr>
      <w:tr w:rsidR="00192A0B" w14:paraId="24828CF0" w14:textId="77777777">
        <w:tblPrEx>
          <w:tblCellMar>
            <w:top w:w="0" w:type="dxa"/>
            <w:bottom w:w="0" w:type="dxa"/>
          </w:tblCellMar>
        </w:tblPrEx>
        <w:tc>
          <w:tcPr>
            <w:tcW w:w="2160" w:type="dxa"/>
            <w:tcMar>
              <w:top w:w="80" w:type="dxa"/>
              <w:left w:w="110" w:type="dxa"/>
              <w:bottom w:w="80" w:type="dxa"/>
              <w:right w:w="110" w:type="dxa"/>
            </w:tcMar>
          </w:tcPr>
          <w:p w14:paraId="7B7BD864" w14:textId="77777777" w:rsidR="00192A0B" w:rsidRDefault="00000000">
            <w:pPr>
              <w:spacing w:line="260" w:lineRule="auto"/>
            </w:pPr>
            <w:r>
              <w:rPr>
                <w:sz w:val="18"/>
                <w:szCs w:val="18"/>
              </w:rPr>
              <w:t>Take-off summary</w:t>
            </w:r>
          </w:p>
        </w:tc>
        <w:tc>
          <w:tcPr>
            <w:tcW w:w="6840" w:type="dxa"/>
            <w:tcMar>
              <w:top w:w="80" w:type="dxa"/>
              <w:left w:w="110" w:type="dxa"/>
              <w:bottom w:w="80" w:type="dxa"/>
              <w:right w:w="110" w:type="dxa"/>
            </w:tcMar>
          </w:tcPr>
          <w:p w14:paraId="592967DE" w14:textId="77777777" w:rsidR="00192A0B" w:rsidRDefault="00000000">
            <w:pPr>
              <w:spacing w:line="260" w:lineRule="auto"/>
            </w:pPr>
            <w:r>
              <w:rPr>
                <w:sz w:val="18"/>
                <w:szCs w:val="18"/>
              </w:rPr>
              <w:t>The equivalent of Colin's handwritten sheet: per house type, linear metres, birdcage square metres, gables, low levels, render, quantity render and no render. He has been asked to scan one so the layout can be matched</w:t>
            </w:r>
          </w:p>
        </w:tc>
      </w:tr>
      <w:tr w:rsidR="00192A0B" w14:paraId="4DE0FC5E" w14:textId="77777777">
        <w:tblPrEx>
          <w:tblCellMar>
            <w:top w:w="0" w:type="dxa"/>
            <w:bottom w:w="0" w:type="dxa"/>
          </w:tblCellMar>
        </w:tblPrEx>
        <w:tc>
          <w:tcPr>
            <w:tcW w:w="2160" w:type="dxa"/>
            <w:tcMar>
              <w:top w:w="80" w:type="dxa"/>
              <w:left w:w="110" w:type="dxa"/>
              <w:bottom w:w="80" w:type="dxa"/>
              <w:right w:w="110" w:type="dxa"/>
            </w:tcMar>
          </w:tcPr>
          <w:p w14:paraId="3F658C22" w14:textId="77777777" w:rsidR="00192A0B" w:rsidRDefault="00000000">
            <w:pPr>
              <w:spacing w:line="260" w:lineRule="auto"/>
            </w:pPr>
            <w:r>
              <w:rPr>
                <w:sz w:val="18"/>
                <w:szCs w:val="18"/>
              </w:rPr>
              <w:t>Strike-ready summary</w:t>
            </w:r>
          </w:p>
        </w:tc>
        <w:tc>
          <w:tcPr>
            <w:tcW w:w="6840" w:type="dxa"/>
            <w:tcMar>
              <w:top w:w="80" w:type="dxa"/>
              <w:left w:w="110" w:type="dxa"/>
              <w:bottom w:w="80" w:type="dxa"/>
              <w:right w:w="110" w:type="dxa"/>
            </w:tcMar>
          </w:tcPr>
          <w:p w14:paraId="35BDCFFD" w14:textId="77777777" w:rsidR="00192A0B" w:rsidRDefault="00000000">
            <w:pPr>
              <w:spacing w:line="260" w:lineRule="auto"/>
            </w:pPr>
            <w:r>
              <w:rPr>
                <w:sz w:val="18"/>
                <w:szCs w:val="18"/>
              </w:rPr>
              <w:t>Quantities per house type in Strike's own item names and units, so they can be keyed while Strike runs alongside. Strike wants the total metreage for the house type, not the per-lift figure</w:t>
            </w:r>
          </w:p>
        </w:tc>
      </w:tr>
      <w:tr w:rsidR="00192A0B" w14:paraId="73F38C8E" w14:textId="77777777">
        <w:tblPrEx>
          <w:tblCellMar>
            <w:top w:w="0" w:type="dxa"/>
            <w:bottom w:w="0" w:type="dxa"/>
          </w:tblCellMar>
        </w:tblPrEx>
        <w:tc>
          <w:tcPr>
            <w:tcW w:w="2160" w:type="dxa"/>
            <w:tcMar>
              <w:top w:w="80" w:type="dxa"/>
              <w:left w:w="110" w:type="dxa"/>
              <w:bottom w:w="80" w:type="dxa"/>
              <w:right w:w="110" w:type="dxa"/>
            </w:tcMar>
          </w:tcPr>
          <w:p w14:paraId="4B3E8BB9" w14:textId="77777777" w:rsidR="00192A0B" w:rsidRDefault="00000000">
            <w:pPr>
              <w:spacing w:line="260" w:lineRule="auto"/>
            </w:pPr>
            <w:r>
              <w:rPr>
                <w:sz w:val="18"/>
                <w:szCs w:val="18"/>
              </w:rPr>
              <w:t>Client quotation</w:t>
            </w:r>
          </w:p>
        </w:tc>
        <w:tc>
          <w:tcPr>
            <w:tcW w:w="6840" w:type="dxa"/>
            <w:tcMar>
              <w:top w:w="80" w:type="dxa"/>
              <w:left w:w="110" w:type="dxa"/>
              <w:bottom w:w="80" w:type="dxa"/>
              <w:right w:w="110" w:type="dxa"/>
            </w:tcMar>
          </w:tcPr>
          <w:p w14:paraId="39830F6D" w14:textId="77777777" w:rsidR="00192A0B" w:rsidRDefault="00000000">
            <w:pPr>
              <w:spacing w:line="260" w:lineRule="auto"/>
            </w:pPr>
            <w:r>
              <w:rPr>
                <w:sz w:val="18"/>
                <w:szCs w:val="18"/>
              </w:rPr>
              <w:t xml:space="preserve">Mirrors the Strike output: header and creator, customer and site, amendable introductory wording, one item per house type with the technical inclusions text, rate, quantity and total, a final summary of every item, and </w:t>
            </w:r>
            <w:proofErr w:type="gramStart"/>
            <w:r>
              <w:rPr>
                <w:sz w:val="18"/>
                <w:szCs w:val="18"/>
              </w:rPr>
              <w:t>an extras</w:t>
            </w:r>
            <w:proofErr w:type="gramEnd"/>
            <w:r>
              <w:rPr>
                <w:sz w:val="18"/>
                <w:szCs w:val="18"/>
              </w:rPr>
              <w:t xml:space="preserve"> section. Exported as PDF and as an email draft</w:t>
            </w:r>
          </w:p>
        </w:tc>
      </w:tr>
      <w:tr w:rsidR="00192A0B" w14:paraId="501B6C94" w14:textId="77777777">
        <w:tblPrEx>
          <w:tblCellMar>
            <w:top w:w="0" w:type="dxa"/>
            <w:bottom w:w="0" w:type="dxa"/>
          </w:tblCellMar>
        </w:tblPrEx>
        <w:tc>
          <w:tcPr>
            <w:tcW w:w="2160" w:type="dxa"/>
            <w:tcMar>
              <w:top w:w="80" w:type="dxa"/>
              <w:left w:w="110" w:type="dxa"/>
              <w:bottom w:w="80" w:type="dxa"/>
              <w:right w:w="110" w:type="dxa"/>
            </w:tcMar>
          </w:tcPr>
          <w:p w14:paraId="61641A1F" w14:textId="77777777" w:rsidR="00192A0B" w:rsidRDefault="00000000">
            <w:pPr>
              <w:spacing w:line="260" w:lineRule="auto"/>
            </w:pPr>
            <w:proofErr w:type="spellStart"/>
            <w:r>
              <w:rPr>
                <w:sz w:val="18"/>
                <w:szCs w:val="18"/>
              </w:rPr>
              <w:t>Airwright</w:t>
            </w:r>
            <w:proofErr w:type="spellEnd"/>
            <w:r>
              <w:rPr>
                <w:sz w:val="18"/>
                <w:szCs w:val="18"/>
              </w:rPr>
              <w:t xml:space="preserve"> pricing matrix</w:t>
            </w:r>
          </w:p>
        </w:tc>
        <w:tc>
          <w:tcPr>
            <w:tcW w:w="6840" w:type="dxa"/>
            <w:tcMar>
              <w:top w:w="80" w:type="dxa"/>
              <w:left w:w="110" w:type="dxa"/>
              <w:bottom w:w="80" w:type="dxa"/>
              <w:right w:w="110" w:type="dxa"/>
            </w:tcMar>
          </w:tcPr>
          <w:p w14:paraId="584AFEBD" w14:textId="77777777" w:rsidR="00192A0B" w:rsidRDefault="00000000">
            <w:pPr>
              <w:spacing w:line="260" w:lineRule="auto"/>
            </w:pPr>
            <w:r>
              <w:rPr>
                <w:sz w:val="18"/>
                <w:szCs w:val="18"/>
              </w:rPr>
              <w:t>Per plot, with the erect and strip price split across payment stages. Default split observed as 50 percent plot erect, 25 percent, 25 percent, and it must be configurable per client</w:t>
            </w:r>
          </w:p>
        </w:tc>
      </w:tr>
      <w:tr w:rsidR="00192A0B" w14:paraId="331DB815" w14:textId="77777777">
        <w:tblPrEx>
          <w:tblCellMar>
            <w:top w:w="0" w:type="dxa"/>
            <w:bottom w:w="0" w:type="dxa"/>
          </w:tblCellMar>
        </w:tblPrEx>
        <w:tc>
          <w:tcPr>
            <w:tcW w:w="2160" w:type="dxa"/>
            <w:tcMar>
              <w:top w:w="80" w:type="dxa"/>
              <w:left w:w="110" w:type="dxa"/>
              <w:bottom w:w="80" w:type="dxa"/>
              <w:right w:w="110" w:type="dxa"/>
            </w:tcMar>
          </w:tcPr>
          <w:p w14:paraId="47215463" w14:textId="77777777" w:rsidR="00192A0B" w:rsidRDefault="00000000">
            <w:pPr>
              <w:spacing w:line="260" w:lineRule="auto"/>
            </w:pPr>
            <w:r>
              <w:rPr>
                <w:sz w:val="18"/>
                <w:szCs w:val="18"/>
              </w:rPr>
              <w:t>Client-specific matrix</w:t>
            </w:r>
          </w:p>
        </w:tc>
        <w:tc>
          <w:tcPr>
            <w:tcW w:w="6840" w:type="dxa"/>
            <w:tcMar>
              <w:top w:w="80" w:type="dxa"/>
              <w:left w:w="110" w:type="dxa"/>
              <w:bottom w:w="80" w:type="dxa"/>
              <w:right w:w="110" w:type="dxa"/>
            </w:tcMar>
          </w:tcPr>
          <w:p w14:paraId="64AF4602" w14:textId="77777777" w:rsidR="00192A0B" w:rsidRDefault="00000000">
            <w:pPr>
              <w:spacing w:line="260" w:lineRule="auto"/>
            </w:pPr>
            <w:proofErr w:type="spellStart"/>
            <w:r>
              <w:rPr>
                <w:sz w:val="18"/>
                <w:szCs w:val="18"/>
              </w:rPr>
              <w:t>Airwright</w:t>
            </w:r>
            <w:proofErr w:type="spellEnd"/>
            <w:r>
              <w:rPr>
                <w:sz w:val="18"/>
                <w:szCs w:val="18"/>
              </w:rPr>
              <w:t xml:space="preserve"> uploads the client's own template, the system maps the expected fields, populates from project data and exports. One client refused to accept a quote without their matrix. Some clients want only plot price and total</w:t>
            </w:r>
          </w:p>
        </w:tc>
      </w:tr>
      <w:tr w:rsidR="00192A0B" w14:paraId="4CA1EA8B" w14:textId="77777777">
        <w:tblPrEx>
          <w:tblCellMar>
            <w:top w:w="0" w:type="dxa"/>
            <w:bottom w:w="0" w:type="dxa"/>
          </w:tblCellMar>
        </w:tblPrEx>
        <w:tc>
          <w:tcPr>
            <w:tcW w:w="2160" w:type="dxa"/>
            <w:tcMar>
              <w:top w:w="80" w:type="dxa"/>
              <w:left w:w="110" w:type="dxa"/>
              <w:bottom w:w="80" w:type="dxa"/>
              <w:right w:w="110" w:type="dxa"/>
            </w:tcMar>
          </w:tcPr>
          <w:p w14:paraId="162BD30D" w14:textId="77777777" w:rsidR="00192A0B" w:rsidRDefault="00000000">
            <w:pPr>
              <w:spacing w:line="260" w:lineRule="auto"/>
            </w:pPr>
            <w:r>
              <w:rPr>
                <w:sz w:val="18"/>
                <w:szCs w:val="18"/>
              </w:rPr>
              <w:t>Price work and pay matrix</w:t>
            </w:r>
          </w:p>
        </w:tc>
        <w:tc>
          <w:tcPr>
            <w:tcW w:w="6840" w:type="dxa"/>
            <w:tcMar>
              <w:top w:w="80" w:type="dxa"/>
              <w:left w:w="110" w:type="dxa"/>
              <w:bottom w:w="80" w:type="dxa"/>
              <w:right w:w="110" w:type="dxa"/>
            </w:tcMar>
          </w:tcPr>
          <w:p w14:paraId="2A4C4FE6" w14:textId="77777777" w:rsidR="00192A0B" w:rsidRDefault="00000000">
            <w:pPr>
              <w:spacing w:line="260" w:lineRule="auto"/>
            </w:pPr>
            <w:r>
              <w:rPr>
                <w:sz w:val="18"/>
                <w:szCs w:val="18"/>
              </w:rPr>
              <w:t>Line-level and transparent: linear metres by rate, loading bay, Haki stair, remaining items, broken down by lift so it matches how the gangs are paid</w:t>
            </w:r>
          </w:p>
        </w:tc>
      </w:tr>
      <w:tr w:rsidR="00192A0B" w14:paraId="522D239E" w14:textId="77777777">
        <w:tblPrEx>
          <w:tblCellMar>
            <w:top w:w="0" w:type="dxa"/>
            <w:bottom w:w="0" w:type="dxa"/>
          </w:tblCellMar>
        </w:tblPrEx>
        <w:tc>
          <w:tcPr>
            <w:tcW w:w="2160" w:type="dxa"/>
            <w:tcMar>
              <w:top w:w="80" w:type="dxa"/>
              <w:left w:w="110" w:type="dxa"/>
              <w:bottom w:w="80" w:type="dxa"/>
              <w:right w:w="110" w:type="dxa"/>
            </w:tcMar>
          </w:tcPr>
          <w:p w14:paraId="7AAFB4FA" w14:textId="77777777" w:rsidR="00192A0B" w:rsidRDefault="00000000">
            <w:pPr>
              <w:spacing w:line="260" w:lineRule="auto"/>
            </w:pPr>
            <w:r>
              <w:rPr>
                <w:sz w:val="18"/>
                <w:szCs w:val="18"/>
              </w:rPr>
              <w:t>Quote versions</w:t>
            </w:r>
          </w:p>
        </w:tc>
        <w:tc>
          <w:tcPr>
            <w:tcW w:w="6840" w:type="dxa"/>
            <w:tcMar>
              <w:top w:w="80" w:type="dxa"/>
              <w:left w:w="110" w:type="dxa"/>
              <w:bottom w:w="80" w:type="dxa"/>
              <w:right w:w="110" w:type="dxa"/>
            </w:tcMar>
          </w:tcPr>
          <w:p w14:paraId="41BEDCE5" w14:textId="77777777" w:rsidR="00192A0B" w:rsidRDefault="00000000">
            <w:pPr>
              <w:spacing w:line="260" w:lineRule="auto"/>
            </w:pPr>
            <w:r>
              <w:rPr>
                <w:sz w:val="18"/>
                <w:szCs w:val="18"/>
              </w:rPr>
              <w:t>Revisions are normal. Version quotes, record what changed between them, and keep the priced-at rates with the version</w:t>
            </w:r>
          </w:p>
        </w:tc>
      </w:tr>
    </w:tbl>
    <w:p w14:paraId="28BC49DA" w14:textId="77777777" w:rsidR="00192A0B" w:rsidRDefault="00000000">
      <w:pPr>
        <w:pStyle w:val="Heading3"/>
        <w:spacing w:before="200" w:after="100"/>
      </w:pPr>
      <w:r>
        <w:rPr>
          <w:b/>
          <w:bCs/>
          <w:color w:val="000000"/>
          <w:sz w:val="21"/>
          <w:szCs w:val="21"/>
        </w:rPr>
        <w:t>One trap in the matrix</w:t>
      </w:r>
    </w:p>
    <w:p w14:paraId="5A6A07C9" w14:textId="77777777" w:rsidR="00192A0B" w:rsidRDefault="00000000">
      <w:pPr>
        <w:spacing w:after="120" w:line="276" w:lineRule="auto"/>
      </w:pPr>
      <w:r>
        <w:t xml:space="preserve">The values shown against items in the payment matrix are not the true item costs. They are the payment stage split. Laura's example: customers complain the birdcage looks expensive, but that figure is how the </w:t>
      </w:r>
      <w:r>
        <w:lastRenderedPageBreak/>
        <w:t>payment stages were arranged to get paid, not what a birdcage costs. The build must hold true item cost and presented stage value as two separate concepts, or the pay calculation and the client presentation will corrupt each other.</w:t>
      </w:r>
    </w:p>
    <w:p w14:paraId="30B990D3" w14:textId="77777777" w:rsidR="00192A0B" w:rsidRDefault="00000000">
      <w:pPr>
        <w:pStyle w:val="Heading1"/>
        <w:spacing w:before="360" w:after="160"/>
      </w:pPr>
      <w:r>
        <w:rPr>
          <w:b/>
          <w:bCs/>
          <w:color w:val="1F3864"/>
          <w:sz w:val="30"/>
          <w:szCs w:val="30"/>
        </w:rPr>
        <w:t>10. Validation, confidence and control</w:t>
      </w:r>
    </w:p>
    <w:p w14:paraId="59F5AA38" w14:textId="77777777" w:rsidR="00192A0B" w:rsidRDefault="00000000">
      <w:pPr>
        <w:pStyle w:val="ListParagraph"/>
        <w:numPr>
          <w:ilvl w:val="0"/>
          <w:numId w:val="2"/>
        </w:numPr>
        <w:spacing w:after="60" w:line="276" w:lineRule="auto"/>
      </w:pPr>
      <w:r>
        <w:t>Confidence per extracted field, with a threshold. The prototype used 95 percent. At or above, populate. Below, leave blank and flag</w:t>
      </w:r>
    </w:p>
    <w:p w14:paraId="40900FB1" w14:textId="77777777" w:rsidR="00192A0B" w:rsidRDefault="00000000">
      <w:pPr>
        <w:pStyle w:val="ListParagraph"/>
        <w:numPr>
          <w:ilvl w:val="0"/>
          <w:numId w:val="2"/>
        </w:numPr>
        <w:spacing w:after="60" w:line="276" w:lineRule="auto"/>
      </w:pPr>
      <w:r>
        <w:t>Progression to the calculator and quote is locked until required fields are confirmed</w:t>
      </w:r>
    </w:p>
    <w:p w14:paraId="71B6E1F9" w14:textId="77777777" w:rsidR="00192A0B" w:rsidRDefault="00000000">
      <w:pPr>
        <w:pStyle w:val="ListParagraph"/>
        <w:numPr>
          <w:ilvl w:val="0"/>
          <w:numId w:val="2"/>
        </w:numPr>
        <w:spacing w:after="60" w:line="276" w:lineRule="auto"/>
      </w:pPr>
      <w:r>
        <w:t>Every number carries its provenance: which drawing, which page, which dimension string</w:t>
      </w:r>
    </w:p>
    <w:p w14:paraId="10080426" w14:textId="77777777" w:rsidR="00192A0B" w:rsidRDefault="00000000">
      <w:pPr>
        <w:pStyle w:val="ListParagraph"/>
        <w:numPr>
          <w:ilvl w:val="0"/>
          <w:numId w:val="2"/>
        </w:numPr>
        <w:spacing w:after="60" w:line="276" w:lineRule="auto"/>
      </w:pPr>
      <w:r>
        <w:t>Checked by and checked on, recorded against the house type, so a validated type is not re-extracted next time</w:t>
      </w:r>
    </w:p>
    <w:p w14:paraId="1E93CE7E" w14:textId="77777777" w:rsidR="00192A0B" w:rsidRDefault="00000000">
      <w:pPr>
        <w:pStyle w:val="ListParagraph"/>
        <w:numPr>
          <w:ilvl w:val="0"/>
          <w:numId w:val="2"/>
        </w:numPr>
        <w:spacing w:after="60" w:line="276" w:lineRule="auto"/>
      </w:pPr>
      <w:r>
        <w:t>Accuracy target discussed with Colin is roughly 90 percent confidence before he would trust an automated take-off</w:t>
      </w:r>
    </w:p>
    <w:p w14:paraId="27658374" w14:textId="77777777" w:rsidR="00192A0B" w:rsidRDefault="00000000">
      <w:pPr>
        <w:pStyle w:val="Heading3"/>
        <w:spacing w:before="200" w:after="100"/>
      </w:pPr>
      <w:r>
        <w:rPr>
          <w:b/>
          <w:bCs/>
          <w:color w:val="000000"/>
          <w:sz w:val="21"/>
          <w:szCs w:val="21"/>
        </w:rPr>
        <w:t>Cross-checks that should raise flags</w:t>
      </w:r>
    </w:p>
    <w:p w14:paraId="7C70BE25" w14:textId="77777777" w:rsidR="00192A0B" w:rsidRDefault="00000000">
      <w:pPr>
        <w:pStyle w:val="ListParagraph"/>
        <w:numPr>
          <w:ilvl w:val="0"/>
          <w:numId w:val="2"/>
        </w:numPr>
        <w:spacing w:after="60" w:line="276" w:lineRule="auto"/>
      </w:pPr>
      <w:r>
        <w:t>Lift count from height against lift count from storeys</w:t>
      </w:r>
    </w:p>
    <w:p w14:paraId="0C3B9CD0" w14:textId="77777777" w:rsidR="00192A0B" w:rsidRDefault="00000000">
      <w:pPr>
        <w:pStyle w:val="ListParagraph"/>
        <w:numPr>
          <w:ilvl w:val="0"/>
          <w:numId w:val="2"/>
        </w:numPr>
        <w:spacing w:after="60" w:line="276" w:lineRule="auto"/>
      </w:pPr>
      <w:r>
        <w:t>Perimeter against the banked figure for the same house type code, beyond a defined tolerance</w:t>
      </w:r>
    </w:p>
    <w:p w14:paraId="65FB8557" w14:textId="77777777" w:rsidR="00192A0B" w:rsidRDefault="00000000">
      <w:pPr>
        <w:pStyle w:val="ListParagraph"/>
        <w:numPr>
          <w:ilvl w:val="0"/>
          <w:numId w:val="2"/>
        </w:numPr>
        <w:spacing w:after="60" w:line="276" w:lineRule="auto"/>
      </w:pPr>
      <w:r>
        <w:t>Birdcage area against external footprint, as a sanity bound</w:t>
      </w:r>
    </w:p>
    <w:p w14:paraId="7D375A21" w14:textId="77777777" w:rsidR="00192A0B" w:rsidRDefault="00000000">
      <w:pPr>
        <w:pStyle w:val="ListParagraph"/>
        <w:numPr>
          <w:ilvl w:val="0"/>
          <w:numId w:val="2"/>
        </w:numPr>
        <w:spacing w:after="60" w:line="276" w:lineRule="auto"/>
      </w:pPr>
      <w:r>
        <w:t>Apex count against roof type, since a hip roof with apexes or a pitched roof with none is suspicious</w:t>
      </w:r>
    </w:p>
    <w:p w14:paraId="4F89AA09" w14:textId="77777777" w:rsidR="00192A0B" w:rsidRDefault="00000000">
      <w:pPr>
        <w:pStyle w:val="ListParagraph"/>
        <w:numPr>
          <w:ilvl w:val="0"/>
          <w:numId w:val="2"/>
        </w:numPr>
        <w:spacing w:after="60" w:line="276" w:lineRule="auto"/>
      </w:pPr>
      <w:r>
        <w:t>Render flag against what the elevations show</w:t>
      </w:r>
    </w:p>
    <w:p w14:paraId="6F4CF375" w14:textId="77777777" w:rsidR="00192A0B" w:rsidRDefault="00000000">
      <w:pPr>
        <w:pStyle w:val="ListParagraph"/>
        <w:numPr>
          <w:ilvl w:val="0"/>
          <w:numId w:val="2"/>
        </w:numPr>
        <w:spacing w:after="60" w:line="276" w:lineRule="auto"/>
      </w:pPr>
      <w:r>
        <w:t>Spec requirement against drawing evidence, the chimney case being the clearest</w:t>
      </w:r>
    </w:p>
    <w:p w14:paraId="7624C7B0" w14:textId="77777777" w:rsidR="00192A0B" w:rsidRDefault="00000000">
      <w:pPr>
        <w:pStyle w:val="Heading3"/>
        <w:spacing w:before="200" w:after="100"/>
      </w:pPr>
      <w:r>
        <w:rPr>
          <w:b/>
          <w:bCs/>
          <w:color w:val="000000"/>
          <w:sz w:val="21"/>
          <w:szCs w:val="21"/>
        </w:rPr>
        <w:t>The anomaly loop</w:t>
      </w:r>
    </w:p>
    <w:p w14:paraId="7C0D9243" w14:textId="77777777" w:rsidR="00192A0B" w:rsidRDefault="00000000">
      <w:pPr>
        <w:spacing w:after="120" w:line="276" w:lineRule="auto"/>
      </w:pPr>
      <w:r>
        <w:t>Rayyan agreed to create a folder on the shared Drive for anomalous and unusual house types, and Laura and Colin are uploading unusual bungalows, two and a half and three and a half storeys. These are the test inputs. They should be run as a fixture set, not looked at once and discarded.</w:t>
      </w:r>
    </w:p>
    <w:p w14:paraId="2FB100C3" w14:textId="77777777" w:rsidR="00192A0B" w:rsidRDefault="00000000">
      <w:pPr>
        <w:pStyle w:val="Heading1"/>
        <w:spacing w:before="360" w:after="160"/>
      </w:pPr>
      <w:r>
        <w:rPr>
          <w:b/>
          <w:bCs/>
          <w:color w:val="1F3864"/>
          <w:sz w:val="30"/>
          <w:szCs w:val="30"/>
        </w:rPr>
        <w:t>11. House type bank and reuse</w:t>
      </w:r>
    </w:p>
    <w:p w14:paraId="34770C63" w14:textId="77777777" w:rsidR="00192A0B" w:rsidRDefault="00000000">
      <w:pPr>
        <w:pStyle w:val="ListParagraph"/>
        <w:numPr>
          <w:ilvl w:val="0"/>
          <w:numId w:val="2"/>
        </w:numPr>
        <w:spacing w:after="60" w:line="276" w:lineRule="auto"/>
      </w:pPr>
      <w:r>
        <w:t xml:space="preserve">The majority of </w:t>
      </w:r>
      <w:proofErr w:type="spellStart"/>
      <w:r>
        <w:t>Airwright's</w:t>
      </w:r>
      <w:proofErr w:type="spellEnd"/>
      <w:r>
        <w:t xml:space="preserve"> work is repeat work, and housebuilders reuse the same house type name and code across regions. Laura already keeps a bank per company</w:t>
      </w:r>
    </w:p>
    <w:p w14:paraId="5622F9BF" w14:textId="77777777" w:rsidR="00192A0B" w:rsidRDefault="00000000">
      <w:pPr>
        <w:pStyle w:val="ListParagraph"/>
        <w:numPr>
          <w:ilvl w:val="0"/>
          <w:numId w:val="2"/>
        </w:numPr>
        <w:spacing w:after="60" w:line="276" w:lineRule="auto"/>
      </w:pPr>
      <w:r>
        <w:t>Fields: client, project, house type name and code, dimensions, build type, lift count, render status, configuration, rate used, previous quote and outcome, review status, checked by and date, notes and exceptions</w:t>
      </w:r>
    </w:p>
    <w:p w14:paraId="16D3EEAE" w14:textId="77777777" w:rsidR="00192A0B" w:rsidRDefault="00000000">
      <w:pPr>
        <w:pStyle w:val="ListParagraph"/>
        <w:numPr>
          <w:ilvl w:val="0"/>
          <w:numId w:val="2"/>
        </w:numPr>
        <w:spacing w:after="60" w:line="276" w:lineRule="auto"/>
      </w:pPr>
      <w:r>
        <w:t>Searchable by client, project, house type, code and date</w:t>
      </w:r>
    </w:p>
    <w:p w14:paraId="5B7837F7" w14:textId="77777777" w:rsidR="00192A0B" w:rsidRDefault="00000000">
      <w:pPr>
        <w:pStyle w:val="ListParagraph"/>
        <w:numPr>
          <w:ilvl w:val="0"/>
          <w:numId w:val="2"/>
        </w:numPr>
        <w:spacing w:after="60" w:line="276" w:lineRule="auto"/>
      </w:pPr>
      <w:r>
        <w:t xml:space="preserve">Duplicate and amend is the primary gesture. Laura's frustration with Strike is that even with the dimensions known, the house type </w:t>
      </w:r>
      <w:proofErr w:type="gramStart"/>
      <w:r>
        <w:t>has to</w:t>
      </w:r>
      <w:proofErr w:type="gramEnd"/>
      <w:r>
        <w:t xml:space="preserve"> be rebuilt in Alpha Estimator for every job</w:t>
      </w:r>
    </w:p>
    <w:p w14:paraId="2E07E5C2" w14:textId="77777777" w:rsidR="00192A0B" w:rsidRDefault="00000000">
      <w:pPr>
        <w:pStyle w:val="ListParagraph"/>
        <w:numPr>
          <w:ilvl w:val="0"/>
          <w:numId w:val="2"/>
        </w:numPr>
        <w:spacing w:after="60" w:line="276" w:lineRule="auto"/>
      </w:pPr>
      <w:r>
        <w:t>A validated house type is not re-measured. Ben: "The AI should not be measuring it again every time once it has already been checked and saved"</w:t>
      </w:r>
    </w:p>
    <w:p w14:paraId="000613F4" w14:textId="77777777" w:rsidR="00192A0B" w:rsidRDefault="00000000">
      <w:pPr>
        <w:pStyle w:val="ListParagraph"/>
        <w:numPr>
          <w:ilvl w:val="0"/>
          <w:numId w:val="2"/>
        </w:numPr>
        <w:spacing w:after="60" w:line="276" w:lineRule="auto"/>
      </w:pPr>
      <w:r>
        <w:rPr>
          <w:b/>
          <w:bCs/>
        </w:rPr>
        <w:t>But it must still sense-check.</w:t>
      </w:r>
      <w:r>
        <w:t xml:space="preserve"> Laura always checks the linear metreage against the new drawing, because housebuilders modify house types between sites. Reuse the figures, compare against the new drawing, flag any material difference</w:t>
      </w:r>
    </w:p>
    <w:p w14:paraId="04382E44" w14:textId="77777777" w:rsidR="00192A0B" w:rsidRDefault="00000000">
      <w:pPr>
        <w:pStyle w:val="Heading1"/>
        <w:spacing w:before="360" w:after="160"/>
      </w:pPr>
      <w:r>
        <w:rPr>
          <w:b/>
          <w:bCs/>
          <w:color w:val="1F3864"/>
          <w:sz w:val="30"/>
          <w:szCs w:val="30"/>
        </w:rPr>
        <w:t>12. Accuracy testing and sign-off</w:t>
      </w:r>
    </w:p>
    <w:p w14:paraId="7A53AA23" w14:textId="77777777" w:rsidR="00192A0B" w:rsidRDefault="00000000">
      <w:pPr>
        <w:pStyle w:val="ListParagraph"/>
        <w:numPr>
          <w:ilvl w:val="0"/>
          <w:numId w:val="2"/>
        </w:numPr>
        <w:spacing w:after="60" w:line="276" w:lineRule="auto"/>
      </w:pPr>
      <w:r>
        <w:lastRenderedPageBreak/>
        <w:t xml:space="preserve">The agreed criterion is agreement between the model and </w:t>
      </w:r>
      <w:proofErr w:type="spellStart"/>
      <w:r>
        <w:t>Airwright</w:t>
      </w:r>
      <w:proofErr w:type="spellEnd"/>
      <w:r>
        <w:t xml:space="preserve"> on 20 to 50 houses, restated more precisely as 20 to 30 per different house type. Ben accepted this without qualification</w:t>
      </w:r>
    </w:p>
    <w:p w14:paraId="76B2FA7D" w14:textId="77777777" w:rsidR="00192A0B" w:rsidRDefault="00000000">
      <w:pPr>
        <w:pStyle w:val="ListParagraph"/>
        <w:numPr>
          <w:ilvl w:val="0"/>
          <w:numId w:val="2"/>
        </w:numPr>
        <w:spacing w:after="60" w:line="276" w:lineRule="auto"/>
      </w:pPr>
      <w:r>
        <w:rPr>
          <w:b/>
          <w:bCs/>
        </w:rPr>
        <w:t>Gap.</w:t>
      </w:r>
      <w:r>
        <w:t xml:space="preserve"> Nobody has defined what agreement means. Lifts and counts should match exactly. Linear metres, birdcage area and total price need stated tolerances. Without that, sign-off is a matter of opinion on the day and the criterion is not testable. This should be agreed before testing starts, not during it</w:t>
      </w:r>
    </w:p>
    <w:p w14:paraId="4B408C1D" w14:textId="77777777" w:rsidR="00192A0B" w:rsidRDefault="00000000">
      <w:pPr>
        <w:pStyle w:val="ListParagraph"/>
        <w:numPr>
          <w:ilvl w:val="0"/>
          <w:numId w:val="2"/>
        </w:numPr>
        <w:spacing w:after="60" w:line="276" w:lineRule="auto"/>
      </w:pPr>
      <w:r>
        <w:t>Test blind against tenders Colin has already priced, and compare against his numbers rather than against a re-derivation</w:t>
      </w:r>
    </w:p>
    <w:p w14:paraId="064C145F" w14:textId="77777777" w:rsidR="00192A0B" w:rsidRDefault="00000000">
      <w:pPr>
        <w:pStyle w:val="ListParagraph"/>
        <w:numPr>
          <w:ilvl w:val="0"/>
          <w:numId w:val="2"/>
        </w:numPr>
        <w:spacing w:after="60" w:line="276" w:lineRule="auto"/>
      </w:pPr>
      <w:r>
        <w:t>Keep every disagreement with its cause, so the pattern is visible: bad extraction, missing rule, ambiguous drawing, or a genuine judgement call</w:t>
      </w:r>
    </w:p>
    <w:p w14:paraId="2FB64034" w14:textId="77777777" w:rsidR="00192A0B" w:rsidRDefault="00000000">
      <w:pPr>
        <w:pStyle w:val="ListParagraph"/>
        <w:numPr>
          <w:ilvl w:val="0"/>
          <w:numId w:val="2"/>
        </w:numPr>
        <w:spacing w:after="60" w:line="276" w:lineRule="auto"/>
      </w:pPr>
      <w:r>
        <w:t>Build the fixture set into a regression suite. Rule changes made in week six should not silently break a house type that passed in week five</w:t>
      </w:r>
    </w:p>
    <w:p w14:paraId="7DC9CD80" w14:textId="77777777" w:rsidR="00192A0B" w:rsidRDefault="00000000">
      <w:pPr>
        <w:pStyle w:val="ListParagraph"/>
        <w:numPr>
          <w:ilvl w:val="0"/>
          <w:numId w:val="2"/>
        </w:numPr>
        <w:spacing w:after="60" w:line="276" w:lineRule="auto"/>
      </w:pPr>
      <w:r>
        <w:t>Traditional build is finished before timber frame starts. Rayyan gave the reason: mixing them risks degrading performance on both</w:t>
      </w:r>
    </w:p>
    <w:p w14:paraId="41DD93B2" w14:textId="77777777" w:rsidR="00192A0B" w:rsidRDefault="00000000">
      <w:pPr>
        <w:pStyle w:val="Heading1"/>
        <w:spacing w:before="360" w:after="160"/>
      </w:pPr>
      <w:r>
        <w:rPr>
          <w:b/>
          <w:bCs/>
          <w:color w:val="1F3864"/>
          <w:sz w:val="30"/>
          <w:szCs w:val="30"/>
        </w:rPr>
        <w:t>13. Non-functional requirements</w:t>
      </w:r>
    </w:p>
    <w:p w14:paraId="6C77F897" w14:textId="77777777" w:rsidR="00192A0B" w:rsidRDefault="00000000">
      <w:pPr>
        <w:pStyle w:val="ListParagraph"/>
        <w:numPr>
          <w:ilvl w:val="0"/>
          <w:numId w:val="2"/>
        </w:numPr>
        <w:spacing w:after="60" w:line="276" w:lineRule="auto"/>
      </w:pPr>
      <w:r>
        <w:rPr>
          <w:b/>
          <w:bCs/>
        </w:rPr>
        <w:t>Performance.</w:t>
      </w:r>
      <w:r>
        <w:t xml:space="preserve"> Uploads run in the background, the app does not freeze while a pack is read, and files go straight to cloud storage. Speed is a stated requirement, not a nicety. Nicola: "It is really the input process. We just need to make it quicker"</w:t>
      </w:r>
    </w:p>
    <w:p w14:paraId="5188AC65" w14:textId="77777777" w:rsidR="00192A0B" w:rsidRDefault="00000000">
      <w:pPr>
        <w:pStyle w:val="ListParagraph"/>
        <w:numPr>
          <w:ilvl w:val="0"/>
          <w:numId w:val="2"/>
        </w:numPr>
        <w:spacing w:after="60" w:line="276" w:lineRule="auto"/>
      </w:pPr>
      <w:r>
        <w:rPr>
          <w:b/>
          <w:bCs/>
        </w:rPr>
        <w:t>Run cost.</w:t>
      </w:r>
      <w:r>
        <w:t xml:space="preserve"> Page selection exists to control both processing cost and reviewer load. Keep per-pack cost visible</w:t>
      </w:r>
    </w:p>
    <w:p w14:paraId="034A7BFB" w14:textId="77777777" w:rsidR="00192A0B" w:rsidRDefault="00000000">
      <w:pPr>
        <w:pStyle w:val="ListParagraph"/>
        <w:numPr>
          <w:ilvl w:val="0"/>
          <w:numId w:val="2"/>
        </w:numPr>
        <w:spacing w:after="60" w:line="276" w:lineRule="auto"/>
      </w:pPr>
      <w:r>
        <w:rPr>
          <w:b/>
          <w:bCs/>
        </w:rPr>
        <w:t>Security.</w:t>
      </w:r>
      <w:r>
        <w:t xml:space="preserve"> Rates, pay percentages and client billing are commercially sensitive. Read-only against any external system. No writes to Strike or Sage</w:t>
      </w:r>
    </w:p>
    <w:p w14:paraId="5B830521" w14:textId="77777777" w:rsidR="00192A0B" w:rsidRDefault="00000000">
      <w:pPr>
        <w:pStyle w:val="ListParagraph"/>
        <w:numPr>
          <w:ilvl w:val="0"/>
          <w:numId w:val="2"/>
        </w:numPr>
        <w:spacing w:after="60" w:line="276" w:lineRule="auto"/>
      </w:pPr>
      <w:r>
        <w:rPr>
          <w:b/>
          <w:bCs/>
        </w:rPr>
        <w:t>Side by side with Strike.</w:t>
      </w:r>
      <w:r>
        <w:t xml:space="preserve"> Strike keeps running. Existing jobs cannot be migrated because applications are cumulative and carry historic record, so only new jobs start in the new platform</w:t>
      </w:r>
    </w:p>
    <w:p w14:paraId="4C689EA1" w14:textId="77777777" w:rsidR="00192A0B" w:rsidRDefault="00000000">
      <w:pPr>
        <w:pStyle w:val="ListParagraph"/>
        <w:numPr>
          <w:ilvl w:val="0"/>
          <w:numId w:val="2"/>
        </w:numPr>
        <w:spacing w:after="60" w:line="276" w:lineRule="auto"/>
      </w:pPr>
      <w:r>
        <w:rPr>
          <w:b/>
          <w:bCs/>
        </w:rPr>
        <w:t>Users.</w:t>
      </w:r>
      <w:r>
        <w:t xml:space="preserve"> Laura and Colin are the primary users of this build and Laura </w:t>
      </w:r>
      <w:proofErr w:type="gramStart"/>
      <w:r>
        <w:t>is</w:t>
      </w:r>
      <w:proofErr w:type="gramEnd"/>
      <w:r>
        <w:t xml:space="preserve"> the single point of testing and sign-off for Workstream A. Do not design a workflow that assumes more reviewer capacity than she has</w:t>
      </w:r>
    </w:p>
    <w:p w14:paraId="649A5696" w14:textId="77777777" w:rsidR="00192A0B" w:rsidRDefault="00000000">
      <w:pPr>
        <w:pStyle w:val="ListParagraph"/>
        <w:numPr>
          <w:ilvl w:val="0"/>
          <w:numId w:val="2"/>
        </w:numPr>
        <w:spacing w:after="60" w:line="276" w:lineRule="auto"/>
      </w:pPr>
      <w:r>
        <w:rPr>
          <w:b/>
          <w:bCs/>
        </w:rPr>
        <w:t>Permissions.</w:t>
      </w:r>
      <w:r>
        <w:t xml:space="preserve"> Rate editing and rule changes should be restricted and logged. Everything else can be open</w:t>
      </w:r>
    </w:p>
    <w:p w14:paraId="0FF89901" w14:textId="77777777" w:rsidR="00192A0B" w:rsidRDefault="00000000">
      <w:pPr>
        <w:pStyle w:val="ListParagraph"/>
        <w:numPr>
          <w:ilvl w:val="0"/>
          <w:numId w:val="2"/>
        </w:numPr>
        <w:spacing w:after="60" w:line="276" w:lineRule="auto"/>
      </w:pPr>
      <w:r>
        <w:rPr>
          <w:b/>
          <w:bCs/>
        </w:rPr>
        <w:t>Graceful failure.</w:t>
      </w:r>
      <w:r>
        <w:t xml:space="preserve"> An estimator must be able to complete a quote by hand inside the tool when extraction fails. If the only path through requires successful extraction, a bad pack blocks the job</w:t>
      </w:r>
    </w:p>
    <w:p w14:paraId="4F126D0A" w14:textId="77777777" w:rsidR="00192A0B" w:rsidRDefault="00000000">
      <w:pPr>
        <w:pStyle w:val="Heading1"/>
        <w:spacing w:before="360" w:after="160"/>
      </w:pPr>
      <w:r>
        <w:rPr>
          <w:b/>
          <w:bCs/>
          <w:color w:val="1F3864"/>
          <w:sz w:val="30"/>
          <w:szCs w:val="30"/>
        </w:rPr>
        <w:t>14. Later phases: what must not be designed out</w:t>
      </w:r>
    </w:p>
    <w:p w14:paraId="10EE02E2" w14:textId="77777777" w:rsidR="00192A0B" w:rsidRDefault="00000000">
      <w:pPr>
        <w:spacing w:after="120" w:line="276" w:lineRule="auto"/>
      </w:pPr>
      <w:r>
        <w:t>These are out of scope for this build. Each one is expensive to retrofit if the data model is built without it.</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40"/>
        <w:gridCol w:w="6660"/>
      </w:tblGrid>
      <w:tr w:rsidR="00192A0B" w14:paraId="68451C5E" w14:textId="77777777">
        <w:tblPrEx>
          <w:tblCellMar>
            <w:top w:w="0" w:type="dxa"/>
            <w:bottom w:w="0" w:type="dxa"/>
          </w:tblCellMar>
        </w:tblPrEx>
        <w:trPr>
          <w:tblHeader/>
        </w:trPr>
        <w:tc>
          <w:tcPr>
            <w:tcW w:w="2340" w:type="dxa"/>
            <w:shd w:val="clear" w:color="auto" w:fill="E7EBF3"/>
            <w:tcMar>
              <w:top w:w="80" w:type="dxa"/>
              <w:left w:w="110" w:type="dxa"/>
              <w:bottom w:w="80" w:type="dxa"/>
              <w:right w:w="110" w:type="dxa"/>
            </w:tcMar>
          </w:tcPr>
          <w:p w14:paraId="15F1614F" w14:textId="77777777" w:rsidR="00192A0B" w:rsidRDefault="00000000">
            <w:pPr>
              <w:spacing w:line="260" w:lineRule="auto"/>
            </w:pPr>
            <w:r>
              <w:rPr>
                <w:b/>
                <w:bCs/>
                <w:sz w:val="18"/>
                <w:szCs w:val="18"/>
              </w:rPr>
              <w:t>Later requirement</w:t>
            </w:r>
          </w:p>
        </w:tc>
        <w:tc>
          <w:tcPr>
            <w:tcW w:w="6660" w:type="dxa"/>
            <w:shd w:val="clear" w:color="auto" w:fill="E7EBF3"/>
            <w:tcMar>
              <w:top w:w="80" w:type="dxa"/>
              <w:left w:w="110" w:type="dxa"/>
              <w:bottom w:w="80" w:type="dxa"/>
              <w:right w:w="110" w:type="dxa"/>
            </w:tcMar>
          </w:tcPr>
          <w:p w14:paraId="682ED8EE" w14:textId="77777777" w:rsidR="00192A0B" w:rsidRDefault="00000000">
            <w:pPr>
              <w:spacing w:line="260" w:lineRule="auto"/>
            </w:pPr>
            <w:r>
              <w:rPr>
                <w:b/>
                <w:bCs/>
                <w:sz w:val="18"/>
                <w:szCs w:val="18"/>
              </w:rPr>
              <w:t>What the estimator build must preserve now</w:t>
            </w:r>
          </w:p>
        </w:tc>
      </w:tr>
      <w:tr w:rsidR="00192A0B" w14:paraId="57AF67E3" w14:textId="77777777">
        <w:tblPrEx>
          <w:tblCellMar>
            <w:top w:w="0" w:type="dxa"/>
            <w:bottom w:w="0" w:type="dxa"/>
          </w:tblCellMar>
        </w:tblPrEx>
        <w:tc>
          <w:tcPr>
            <w:tcW w:w="2340" w:type="dxa"/>
            <w:tcMar>
              <w:top w:w="80" w:type="dxa"/>
              <w:left w:w="110" w:type="dxa"/>
              <w:bottom w:w="80" w:type="dxa"/>
              <w:right w:w="110" w:type="dxa"/>
            </w:tcMar>
          </w:tcPr>
          <w:p w14:paraId="3E5E304B" w14:textId="77777777" w:rsidR="00192A0B" w:rsidRDefault="00000000">
            <w:pPr>
              <w:spacing w:line="260" w:lineRule="auto"/>
            </w:pPr>
            <w:r>
              <w:rPr>
                <w:sz w:val="18"/>
                <w:szCs w:val="18"/>
              </w:rPr>
              <w:t>Handover intake and gang pay</w:t>
            </w:r>
          </w:p>
        </w:tc>
        <w:tc>
          <w:tcPr>
            <w:tcW w:w="6660" w:type="dxa"/>
            <w:tcMar>
              <w:top w:w="80" w:type="dxa"/>
              <w:left w:w="110" w:type="dxa"/>
              <w:bottom w:w="80" w:type="dxa"/>
              <w:right w:w="110" w:type="dxa"/>
            </w:tcMar>
          </w:tcPr>
          <w:p w14:paraId="3E6F8789" w14:textId="77777777" w:rsidR="00192A0B" w:rsidRDefault="00000000">
            <w:pPr>
              <w:spacing w:line="260" w:lineRule="auto"/>
            </w:pPr>
            <w:r>
              <w:rPr>
                <w:sz w:val="18"/>
                <w:szCs w:val="18"/>
              </w:rPr>
              <w:t>The lift-by-lift structure. A job is priced lift by lift, booked in lift by lift, and paid as each lift is handed over. The same structure drives pricing and handover, which is the reason one data model can serve both</w:t>
            </w:r>
          </w:p>
        </w:tc>
      </w:tr>
      <w:tr w:rsidR="00192A0B" w14:paraId="1E407DE0" w14:textId="77777777">
        <w:tblPrEx>
          <w:tblCellMar>
            <w:top w:w="0" w:type="dxa"/>
            <w:bottom w:w="0" w:type="dxa"/>
          </w:tblCellMar>
        </w:tblPrEx>
        <w:tc>
          <w:tcPr>
            <w:tcW w:w="2340" w:type="dxa"/>
            <w:tcMar>
              <w:top w:w="80" w:type="dxa"/>
              <w:left w:w="110" w:type="dxa"/>
              <w:bottom w:w="80" w:type="dxa"/>
              <w:right w:w="110" w:type="dxa"/>
            </w:tcMar>
          </w:tcPr>
          <w:p w14:paraId="7F31567D" w14:textId="77777777" w:rsidR="00192A0B" w:rsidRDefault="00000000">
            <w:pPr>
              <w:spacing w:line="260" w:lineRule="auto"/>
            </w:pPr>
            <w:r>
              <w:rPr>
                <w:sz w:val="18"/>
                <w:szCs w:val="18"/>
              </w:rPr>
              <w:t>Client applications for payment</w:t>
            </w:r>
          </w:p>
        </w:tc>
        <w:tc>
          <w:tcPr>
            <w:tcW w:w="6660" w:type="dxa"/>
            <w:tcMar>
              <w:top w:w="80" w:type="dxa"/>
              <w:left w:w="110" w:type="dxa"/>
              <w:bottom w:w="80" w:type="dxa"/>
              <w:right w:w="110" w:type="dxa"/>
            </w:tcMar>
          </w:tcPr>
          <w:p w14:paraId="22CFF040" w14:textId="77777777" w:rsidR="00192A0B" w:rsidRDefault="00000000">
            <w:pPr>
              <w:spacing w:line="260" w:lineRule="auto"/>
            </w:pPr>
            <w:r>
              <w:rPr>
                <w:sz w:val="18"/>
                <w:szCs w:val="18"/>
              </w:rPr>
              <w:t>Plot and stage granularity, and cumulative history. Pippa was explicit that if the platform does not reach client applications, everything would have to be re-keyed into Strike anyway</w:t>
            </w:r>
          </w:p>
        </w:tc>
      </w:tr>
      <w:tr w:rsidR="00192A0B" w14:paraId="372419C0" w14:textId="77777777">
        <w:tblPrEx>
          <w:tblCellMar>
            <w:top w:w="0" w:type="dxa"/>
            <w:bottom w:w="0" w:type="dxa"/>
          </w:tblCellMar>
        </w:tblPrEx>
        <w:tc>
          <w:tcPr>
            <w:tcW w:w="2340" w:type="dxa"/>
            <w:tcMar>
              <w:top w:w="80" w:type="dxa"/>
              <w:left w:w="110" w:type="dxa"/>
              <w:bottom w:w="80" w:type="dxa"/>
              <w:right w:w="110" w:type="dxa"/>
            </w:tcMar>
          </w:tcPr>
          <w:p w14:paraId="2B29BDD0" w14:textId="77777777" w:rsidR="00192A0B" w:rsidRDefault="00000000">
            <w:pPr>
              <w:spacing w:line="260" w:lineRule="auto"/>
            </w:pPr>
            <w:r>
              <w:rPr>
                <w:sz w:val="18"/>
                <w:szCs w:val="18"/>
              </w:rPr>
              <w:t>Self-billing</w:t>
            </w:r>
          </w:p>
        </w:tc>
        <w:tc>
          <w:tcPr>
            <w:tcW w:w="6660" w:type="dxa"/>
            <w:tcMar>
              <w:top w:w="80" w:type="dxa"/>
              <w:left w:w="110" w:type="dxa"/>
              <w:bottom w:w="80" w:type="dxa"/>
              <w:right w:w="110" w:type="dxa"/>
            </w:tcMar>
          </w:tcPr>
          <w:p w14:paraId="7B639A51" w14:textId="77777777" w:rsidR="00192A0B" w:rsidRDefault="00000000">
            <w:pPr>
              <w:spacing w:line="260" w:lineRule="auto"/>
            </w:pPr>
            <w:r>
              <w:rPr>
                <w:sz w:val="18"/>
                <w:szCs w:val="18"/>
              </w:rPr>
              <w:t>Stable item identity between the quote line, the pay line and the self-bill line, so the three cannot drift apart. That drift is a known current failure</w:t>
            </w:r>
          </w:p>
        </w:tc>
      </w:tr>
      <w:tr w:rsidR="00192A0B" w14:paraId="2FDFAAE6" w14:textId="77777777">
        <w:tblPrEx>
          <w:tblCellMar>
            <w:top w:w="0" w:type="dxa"/>
            <w:bottom w:w="0" w:type="dxa"/>
          </w:tblCellMar>
        </w:tblPrEx>
        <w:tc>
          <w:tcPr>
            <w:tcW w:w="2340" w:type="dxa"/>
            <w:tcMar>
              <w:top w:w="80" w:type="dxa"/>
              <w:left w:w="110" w:type="dxa"/>
              <w:bottom w:w="80" w:type="dxa"/>
              <w:right w:w="110" w:type="dxa"/>
            </w:tcMar>
          </w:tcPr>
          <w:p w14:paraId="7EFCAC0B" w14:textId="77777777" w:rsidR="00192A0B" w:rsidRDefault="00000000">
            <w:pPr>
              <w:spacing w:line="260" w:lineRule="auto"/>
            </w:pPr>
            <w:r>
              <w:rPr>
                <w:sz w:val="18"/>
                <w:szCs w:val="18"/>
              </w:rPr>
              <w:t>One rate, three outputs</w:t>
            </w:r>
          </w:p>
        </w:tc>
        <w:tc>
          <w:tcPr>
            <w:tcW w:w="6660" w:type="dxa"/>
            <w:tcMar>
              <w:top w:w="80" w:type="dxa"/>
              <w:left w:w="110" w:type="dxa"/>
              <w:bottom w:w="80" w:type="dxa"/>
              <w:right w:w="110" w:type="dxa"/>
            </w:tcMar>
          </w:tcPr>
          <w:p w14:paraId="3E612545" w14:textId="77777777" w:rsidR="00192A0B" w:rsidRDefault="00000000">
            <w:pPr>
              <w:spacing w:line="260" w:lineRule="auto"/>
            </w:pPr>
            <w:r>
              <w:rPr>
                <w:sz w:val="18"/>
                <w:szCs w:val="18"/>
              </w:rPr>
              <w:t>The rate is entered once and drives the client quote, the pay matrix and the application. Do not let the quote own a private copy of the rate</w:t>
            </w:r>
          </w:p>
        </w:tc>
      </w:tr>
      <w:tr w:rsidR="00192A0B" w14:paraId="5A063D76" w14:textId="77777777">
        <w:tblPrEx>
          <w:tblCellMar>
            <w:top w:w="0" w:type="dxa"/>
            <w:bottom w:w="0" w:type="dxa"/>
          </w:tblCellMar>
        </w:tblPrEx>
        <w:tc>
          <w:tcPr>
            <w:tcW w:w="2340" w:type="dxa"/>
            <w:tcMar>
              <w:top w:w="80" w:type="dxa"/>
              <w:left w:w="110" w:type="dxa"/>
              <w:bottom w:w="80" w:type="dxa"/>
              <w:right w:w="110" w:type="dxa"/>
            </w:tcMar>
          </w:tcPr>
          <w:p w14:paraId="32AC036F" w14:textId="77777777" w:rsidR="00192A0B" w:rsidRDefault="00000000">
            <w:pPr>
              <w:spacing w:line="260" w:lineRule="auto"/>
            </w:pPr>
            <w:r>
              <w:rPr>
                <w:sz w:val="18"/>
                <w:szCs w:val="18"/>
              </w:rPr>
              <w:lastRenderedPageBreak/>
              <w:t>Timber frame</w:t>
            </w:r>
          </w:p>
        </w:tc>
        <w:tc>
          <w:tcPr>
            <w:tcW w:w="6660" w:type="dxa"/>
            <w:tcMar>
              <w:top w:w="80" w:type="dxa"/>
              <w:left w:w="110" w:type="dxa"/>
              <w:bottom w:w="80" w:type="dxa"/>
              <w:right w:w="110" w:type="dxa"/>
            </w:tcMar>
          </w:tcPr>
          <w:p w14:paraId="0C0C96EA" w14:textId="77777777" w:rsidR="00192A0B" w:rsidRDefault="00000000">
            <w:pPr>
              <w:spacing w:line="260" w:lineRule="auto"/>
            </w:pPr>
            <w:r>
              <w:rPr>
                <w:sz w:val="18"/>
                <w:szCs w:val="18"/>
              </w:rPr>
              <w:t>Build type as an attribute on the house type and the rate lookup, not a branch in the code. Traditional and timber frame stage scaffolding differently and have separate matrices</w:t>
            </w:r>
          </w:p>
        </w:tc>
      </w:tr>
      <w:tr w:rsidR="00192A0B" w14:paraId="3B786A70" w14:textId="77777777">
        <w:tblPrEx>
          <w:tblCellMar>
            <w:top w:w="0" w:type="dxa"/>
            <w:bottom w:w="0" w:type="dxa"/>
          </w:tblCellMar>
        </w:tblPrEx>
        <w:tc>
          <w:tcPr>
            <w:tcW w:w="2340" w:type="dxa"/>
            <w:tcMar>
              <w:top w:w="80" w:type="dxa"/>
              <w:left w:w="110" w:type="dxa"/>
              <w:bottom w:w="80" w:type="dxa"/>
              <w:right w:w="110" w:type="dxa"/>
            </w:tcMar>
          </w:tcPr>
          <w:p w14:paraId="3C70C962" w14:textId="77777777" w:rsidR="00192A0B" w:rsidRDefault="00000000">
            <w:pPr>
              <w:spacing w:line="260" w:lineRule="auto"/>
            </w:pPr>
            <w:r>
              <w:rPr>
                <w:sz w:val="18"/>
                <w:szCs w:val="18"/>
              </w:rPr>
              <w:t>Construction mode</w:t>
            </w:r>
          </w:p>
        </w:tc>
        <w:tc>
          <w:tcPr>
            <w:tcW w:w="6660" w:type="dxa"/>
            <w:tcMar>
              <w:top w:w="80" w:type="dxa"/>
              <w:left w:w="110" w:type="dxa"/>
              <w:bottom w:w="80" w:type="dxa"/>
              <w:right w:w="110" w:type="dxa"/>
            </w:tcMar>
          </w:tcPr>
          <w:p w14:paraId="4DEA958F" w14:textId="77777777" w:rsidR="00192A0B" w:rsidRDefault="00000000">
            <w:pPr>
              <w:spacing w:line="260" w:lineRule="auto"/>
            </w:pPr>
            <w:r>
              <w:rPr>
                <w:sz w:val="18"/>
                <w:szCs w:val="18"/>
              </w:rPr>
              <w:t>Pricing as a mode with its own item set and imported rate sheet</w:t>
            </w:r>
          </w:p>
        </w:tc>
      </w:tr>
      <w:tr w:rsidR="00192A0B" w14:paraId="3071FC02" w14:textId="77777777">
        <w:tblPrEx>
          <w:tblCellMar>
            <w:top w:w="0" w:type="dxa"/>
            <w:bottom w:w="0" w:type="dxa"/>
          </w:tblCellMar>
        </w:tblPrEx>
        <w:tc>
          <w:tcPr>
            <w:tcW w:w="2340" w:type="dxa"/>
            <w:tcMar>
              <w:top w:w="80" w:type="dxa"/>
              <w:left w:w="110" w:type="dxa"/>
              <w:bottom w:w="80" w:type="dxa"/>
              <w:right w:w="110" w:type="dxa"/>
            </w:tcMar>
          </w:tcPr>
          <w:p w14:paraId="15981C36" w14:textId="77777777" w:rsidR="00192A0B" w:rsidRDefault="00000000">
            <w:pPr>
              <w:spacing w:line="260" w:lineRule="auto"/>
            </w:pPr>
            <w:r>
              <w:rPr>
                <w:sz w:val="18"/>
                <w:szCs w:val="18"/>
              </w:rPr>
              <w:t>Sage output</w:t>
            </w:r>
          </w:p>
        </w:tc>
        <w:tc>
          <w:tcPr>
            <w:tcW w:w="6660" w:type="dxa"/>
            <w:tcMar>
              <w:top w:w="80" w:type="dxa"/>
              <w:left w:w="110" w:type="dxa"/>
              <w:bottom w:w="80" w:type="dxa"/>
              <w:right w:w="110" w:type="dxa"/>
            </w:tcMar>
          </w:tcPr>
          <w:p w14:paraId="077F0F13" w14:textId="77777777" w:rsidR="00192A0B" w:rsidRDefault="00000000">
            <w:pPr>
              <w:spacing w:line="260" w:lineRule="auto"/>
            </w:pPr>
            <w:r>
              <w:rPr>
                <w:sz w:val="18"/>
                <w:szCs w:val="18"/>
              </w:rPr>
              <w:t>Structured financial output with a human approval step. Sage stays the ledger and is not replaced</w:t>
            </w:r>
          </w:p>
        </w:tc>
      </w:tr>
      <w:tr w:rsidR="00192A0B" w14:paraId="4C73E75F" w14:textId="77777777">
        <w:tblPrEx>
          <w:tblCellMar>
            <w:top w:w="0" w:type="dxa"/>
            <w:bottom w:w="0" w:type="dxa"/>
          </w:tblCellMar>
        </w:tblPrEx>
        <w:tc>
          <w:tcPr>
            <w:tcW w:w="2340" w:type="dxa"/>
            <w:tcMar>
              <w:top w:w="80" w:type="dxa"/>
              <w:left w:w="110" w:type="dxa"/>
              <w:bottom w:w="80" w:type="dxa"/>
              <w:right w:w="110" w:type="dxa"/>
            </w:tcMar>
          </w:tcPr>
          <w:p w14:paraId="1FDDA3BB" w14:textId="77777777" w:rsidR="00192A0B" w:rsidRDefault="00000000">
            <w:pPr>
              <w:spacing w:line="260" w:lineRule="auto"/>
            </w:pPr>
            <w:r>
              <w:rPr>
                <w:sz w:val="18"/>
                <w:szCs w:val="18"/>
              </w:rPr>
              <w:t>RAMS and safety gating</w:t>
            </w:r>
          </w:p>
        </w:tc>
        <w:tc>
          <w:tcPr>
            <w:tcW w:w="6660" w:type="dxa"/>
            <w:tcMar>
              <w:top w:w="80" w:type="dxa"/>
              <w:left w:w="110" w:type="dxa"/>
              <w:bottom w:w="80" w:type="dxa"/>
              <w:right w:w="110" w:type="dxa"/>
            </w:tcMar>
          </w:tcPr>
          <w:p w14:paraId="14DF0FF5" w14:textId="77777777" w:rsidR="00192A0B" w:rsidRDefault="00000000">
            <w:pPr>
              <w:spacing w:line="260" w:lineRule="auto"/>
            </w:pPr>
            <w:r>
              <w:rPr>
                <w:sz w:val="18"/>
                <w:szCs w:val="18"/>
              </w:rPr>
              <w:t>A hook for blocking progression on a project where RAMS is incomplete. One RAMS per project, not per house type</w:t>
            </w:r>
          </w:p>
        </w:tc>
      </w:tr>
      <w:tr w:rsidR="00192A0B" w14:paraId="5D3301C4" w14:textId="77777777">
        <w:tblPrEx>
          <w:tblCellMar>
            <w:top w:w="0" w:type="dxa"/>
            <w:bottom w:w="0" w:type="dxa"/>
          </w:tblCellMar>
        </w:tblPrEx>
        <w:tc>
          <w:tcPr>
            <w:tcW w:w="2340" w:type="dxa"/>
            <w:tcMar>
              <w:top w:w="80" w:type="dxa"/>
              <w:left w:w="110" w:type="dxa"/>
              <w:bottom w:w="80" w:type="dxa"/>
              <w:right w:w="110" w:type="dxa"/>
            </w:tcMar>
          </w:tcPr>
          <w:p w14:paraId="157FF84A" w14:textId="77777777" w:rsidR="00192A0B" w:rsidRDefault="00000000">
            <w:pPr>
              <w:spacing w:line="260" w:lineRule="auto"/>
            </w:pPr>
            <w:r>
              <w:rPr>
                <w:sz w:val="18"/>
                <w:szCs w:val="18"/>
              </w:rPr>
              <w:t>Post-quote variations</w:t>
            </w:r>
          </w:p>
        </w:tc>
        <w:tc>
          <w:tcPr>
            <w:tcW w:w="6660" w:type="dxa"/>
            <w:tcMar>
              <w:top w:w="80" w:type="dxa"/>
              <w:left w:w="110" w:type="dxa"/>
              <w:bottom w:w="80" w:type="dxa"/>
              <w:right w:w="110" w:type="dxa"/>
            </w:tcMar>
          </w:tcPr>
          <w:p w14:paraId="6964DB03" w14:textId="77777777" w:rsidR="00192A0B" w:rsidRDefault="00000000">
            <w:pPr>
              <w:spacing w:line="260" w:lineRule="auto"/>
            </w:pPr>
            <w:r>
              <w:rPr>
                <w:sz w:val="18"/>
                <w:szCs w:val="18"/>
              </w:rPr>
              <w:t xml:space="preserve">Additions and removals after the quote </w:t>
            </w:r>
            <w:proofErr w:type="gramStart"/>
            <w:r>
              <w:rPr>
                <w:sz w:val="18"/>
                <w:szCs w:val="18"/>
              </w:rPr>
              <w:t>is</w:t>
            </w:r>
            <w:proofErr w:type="gramEnd"/>
            <w:r>
              <w:rPr>
                <w:sz w:val="18"/>
                <w:szCs w:val="18"/>
              </w:rPr>
              <w:t xml:space="preserve"> issued, without re-running the pack. Screen walls </w:t>
            </w:r>
            <w:proofErr w:type="gramStart"/>
            <w:r>
              <w:rPr>
                <w:sz w:val="18"/>
                <w:szCs w:val="18"/>
              </w:rPr>
              <w:t>added later,</w:t>
            </w:r>
            <w:proofErr w:type="gramEnd"/>
            <w:r>
              <w:rPr>
                <w:sz w:val="18"/>
                <w:szCs w:val="18"/>
              </w:rPr>
              <w:t xml:space="preserve"> an access change from Haki to ladder tower, and extras at the end of a contract are all normal</w:t>
            </w:r>
          </w:p>
        </w:tc>
      </w:tr>
    </w:tbl>
    <w:p w14:paraId="08D7A9D4" w14:textId="77777777" w:rsidR="00192A0B" w:rsidRDefault="00000000">
      <w:pPr>
        <w:pStyle w:val="Heading1"/>
        <w:spacing w:before="360" w:after="160"/>
      </w:pPr>
      <w:r>
        <w:rPr>
          <w:b/>
          <w:bCs/>
          <w:color w:val="1F3864"/>
          <w:sz w:val="30"/>
          <w:szCs w:val="30"/>
        </w:rPr>
        <w:t>15. Unresolved rules, with owners</w:t>
      </w:r>
    </w:p>
    <w:p w14:paraId="549AD386" w14:textId="77777777" w:rsidR="00192A0B" w:rsidRDefault="00000000">
      <w:pPr>
        <w:spacing w:after="120" w:line="276" w:lineRule="auto"/>
      </w:pPr>
      <w:r>
        <w:t>Nothing in this table should be implemented as an assumption. Each needs an answer from a named person before it is encoded.</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40"/>
        <w:gridCol w:w="5040"/>
        <w:gridCol w:w="1620"/>
      </w:tblGrid>
      <w:tr w:rsidR="00192A0B" w14:paraId="4F10F07D" w14:textId="77777777">
        <w:tblPrEx>
          <w:tblCellMar>
            <w:top w:w="0" w:type="dxa"/>
            <w:bottom w:w="0" w:type="dxa"/>
          </w:tblCellMar>
        </w:tblPrEx>
        <w:trPr>
          <w:tblHeader/>
        </w:trPr>
        <w:tc>
          <w:tcPr>
            <w:tcW w:w="2340" w:type="dxa"/>
            <w:shd w:val="clear" w:color="auto" w:fill="E7EBF3"/>
            <w:tcMar>
              <w:top w:w="80" w:type="dxa"/>
              <w:left w:w="110" w:type="dxa"/>
              <w:bottom w:w="80" w:type="dxa"/>
              <w:right w:w="110" w:type="dxa"/>
            </w:tcMar>
          </w:tcPr>
          <w:p w14:paraId="52B1ADA5" w14:textId="77777777" w:rsidR="00192A0B" w:rsidRDefault="00000000">
            <w:pPr>
              <w:spacing w:line="260" w:lineRule="auto"/>
            </w:pPr>
            <w:r>
              <w:rPr>
                <w:b/>
                <w:bCs/>
                <w:sz w:val="18"/>
                <w:szCs w:val="18"/>
              </w:rPr>
              <w:t>Open item</w:t>
            </w:r>
          </w:p>
        </w:tc>
        <w:tc>
          <w:tcPr>
            <w:tcW w:w="5040" w:type="dxa"/>
            <w:shd w:val="clear" w:color="auto" w:fill="E7EBF3"/>
            <w:tcMar>
              <w:top w:w="80" w:type="dxa"/>
              <w:left w:w="110" w:type="dxa"/>
              <w:bottom w:w="80" w:type="dxa"/>
              <w:right w:w="110" w:type="dxa"/>
            </w:tcMar>
          </w:tcPr>
          <w:p w14:paraId="055F7759" w14:textId="77777777" w:rsidR="00192A0B" w:rsidRDefault="00000000">
            <w:pPr>
              <w:spacing w:line="260" w:lineRule="auto"/>
            </w:pPr>
            <w:r>
              <w:rPr>
                <w:b/>
                <w:bCs/>
                <w:sz w:val="18"/>
                <w:szCs w:val="18"/>
              </w:rPr>
              <w:t>Why it matters</w:t>
            </w:r>
          </w:p>
        </w:tc>
        <w:tc>
          <w:tcPr>
            <w:tcW w:w="1620" w:type="dxa"/>
            <w:shd w:val="clear" w:color="auto" w:fill="E7EBF3"/>
            <w:tcMar>
              <w:top w:w="80" w:type="dxa"/>
              <w:left w:w="110" w:type="dxa"/>
              <w:bottom w:w="80" w:type="dxa"/>
              <w:right w:w="110" w:type="dxa"/>
            </w:tcMar>
          </w:tcPr>
          <w:p w14:paraId="3A725418" w14:textId="77777777" w:rsidR="00192A0B" w:rsidRDefault="00000000">
            <w:pPr>
              <w:spacing w:line="260" w:lineRule="auto"/>
            </w:pPr>
            <w:r>
              <w:rPr>
                <w:b/>
                <w:bCs/>
                <w:sz w:val="18"/>
                <w:szCs w:val="18"/>
              </w:rPr>
              <w:t>Ask</w:t>
            </w:r>
          </w:p>
        </w:tc>
      </w:tr>
      <w:tr w:rsidR="00192A0B" w14:paraId="68DCFD8E" w14:textId="77777777">
        <w:tblPrEx>
          <w:tblCellMar>
            <w:top w:w="0" w:type="dxa"/>
            <w:bottom w:w="0" w:type="dxa"/>
          </w:tblCellMar>
        </w:tblPrEx>
        <w:tc>
          <w:tcPr>
            <w:tcW w:w="2340" w:type="dxa"/>
            <w:tcMar>
              <w:top w:w="80" w:type="dxa"/>
              <w:left w:w="110" w:type="dxa"/>
              <w:bottom w:w="80" w:type="dxa"/>
              <w:right w:w="110" w:type="dxa"/>
            </w:tcMar>
          </w:tcPr>
          <w:p w14:paraId="57E6C818" w14:textId="77777777" w:rsidR="00192A0B" w:rsidRDefault="00000000">
            <w:pPr>
              <w:spacing w:line="260" w:lineRule="auto"/>
            </w:pPr>
            <w:r>
              <w:rPr>
                <w:sz w:val="18"/>
                <w:szCs w:val="18"/>
              </w:rPr>
              <w:t>Corner allowance quantum</w:t>
            </w:r>
          </w:p>
        </w:tc>
        <w:tc>
          <w:tcPr>
            <w:tcW w:w="5040" w:type="dxa"/>
            <w:tcMar>
              <w:top w:w="80" w:type="dxa"/>
              <w:left w:w="110" w:type="dxa"/>
              <w:bottom w:w="80" w:type="dxa"/>
              <w:right w:w="110" w:type="dxa"/>
            </w:tcMar>
          </w:tcPr>
          <w:p w14:paraId="4B973502" w14:textId="77777777" w:rsidR="00192A0B" w:rsidRDefault="00000000">
            <w:pPr>
              <w:spacing w:line="260" w:lineRule="auto"/>
            </w:pPr>
            <w:r>
              <w:rPr>
                <w:sz w:val="18"/>
                <w:szCs w:val="18"/>
              </w:rPr>
              <w:t xml:space="preserve">One metre per corner does not reconcile with the </w:t>
            </w:r>
            <w:proofErr w:type="gramStart"/>
            <w:r>
              <w:rPr>
                <w:sz w:val="18"/>
                <w:szCs w:val="18"/>
              </w:rPr>
              <w:t>five metre</w:t>
            </w:r>
            <w:proofErr w:type="gramEnd"/>
            <w:r>
              <w:rPr>
                <w:sz w:val="18"/>
                <w:szCs w:val="18"/>
              </w:rPr>
              <w:t xml:space="preserve"> allowance seen on a four-cornered rectangle. Affects every perimeter figure</w:t>
            </w:r>
          </w:p>
        </w:tc>
        <w:tc>
          <w:tcPr>
            <w:tcW w:w="1620" w:type="dxa"/>
            <w:tcMar>
              <w:top w:w="80" w:type="dxa"/>
              <w:left w:w="110" w:type="dxa"/>
              <w:bottom w:w="80" w:type="dxa"/>
              <w:right w:w="110" w:type="dxa"/>
            </w:tcMar>
          </w:tcPr>
          <w:p w14:paraId="02D963F9" w14:textId="77777777" w:rsidR="00192A0B" w:rsidRDefault="00000000">
            <w:pPr>
              <w:spacing w:line="260" w:lineRule="auto"/>
            </w:pPr>
            <w:r>
              <w:rPr>
                <w:sz w:val="18"/>
                <w:szCs w:val="18"/>
              </w:rPr>
              <w:t>Colin</w:t>
            </w:r>
          </w:p>
        </w:tc>
      </w:tr>
      <w:tr w:rsidR="00192A0B" w14:paraId="0981CEA3" w14:textId="77777777">
        <w:tblPrEx>
          <w:tblCellMar>
            <w:top w:w="0" w:type="dxa"/>
            <w:bottom w:w="0" w:type="dxa"/>
          </w:tblCellMar>
        </w:tblPrEx>
        <w:tc>
          <w:tcPr>
            <w:tcW w:w="2340" w:type="dxa"/>
            <w:tcMar>
              <w:top w:w="80" w:type="dxa"/>
              <w:left w:w="110" w:type="dxa"/>
              <w:bottom w:w="80" w:type="dxa"/>
              <w:right w:w="110" w:type="dxa"/>
            </w:tcMar>
          </w:tcPr>
          <w:p w14:paraId="00F80FFA" w14:textId="77777777" w:rsidR="00192A0B" w:rsidRDefault="00000000">
            <w:pPr>
              <w:spacing w:line="260" w:lineRule="auto"/>
            </w:pPr>
            <w:r>
              <w:rPr>
                <w:sz w:val="18"/>
                <w:szCs w:val="18"/>
              </w:rPr>
              <w:t>Height datum for the lift calculation</w:t>
            </w:r>
          </w:p>
        </w:tc>
        <w:tc>
          <w:tcPr>
            <w:tcW w:w="5040" w:type="dxa"/>
            <w:tcMar>
              <w:top w:w="80" w:type="dxa"/>
              <w:left w:w="110" w:type="dxa"/>
              <w:bottom w:w="80" w:type="dxa"/>
              <w:right w:w="110" w:type="dxa"/>
            </w:tcMar>
          </w:tcPr>
          <w:p w14:paraId="478996B4" w14:textId="77777777" w:rsidR="00192A0B" w:rsidRDefault="00000000">
            <w:pPr>
              <w:spacing w:line="260" w:lineRule="auto"/>
            </w:pPr>
            <w:r>
              <w:rPr>
                <w:sz w:val="18"/>
                <w:szCs w:val="18"/>
              </w:rPr>
              <w:t>Soffit, eaves, wall plate or ridge. The 1.5 rule is only as good as the datum, and no source states it</w:t>
            </w:r>
          </w:p>
        </w:tc>
        <w:tc>
          <w:tcPr>
            <w:tcW w:w="1620" w:type="dxa"/>
            <w:tcMar>
              <w:top w:w="80" w:type="dxa"/>
              <w:left w:w="110" w:type="dxa"/>
              <w:bottom w:w="80" w:type="dxa"/>
              <w:right w:w="110" w:type="dxa"/>
            </w:tcMar>
          </w:tcPr>
          <w:p w14:paraId="046749AB" w14:textId="77777777" w:rsidR="00192A0B" w:rsidRDefault="00000000">
            <w:pPr>
              <w:spacing w:line="260" w:lineRule="auto"/>
            </w:pPr>
            <w:r>
              <w:rPr>
                <w:sz w:val="18"/>
                <w:szCs w:val="18"/>
              </w:rPr>
              <w:t>Colin</w:t>
            </w:r>
          </w:p>
        </w:tc>
      </w:tr>
      <w:tr w:rsidR="00192A0B" w14:paraId="678BCE9B" w14:textId="77777777">
        <w:tblPrEx>
          <w:tblCellMar>
            <w:top w:w="0" w:type="dxa"/>
            <w:bottom w:w="0" w:type="dxa"/>
          </w:tblCellMar>
        </w:tblPrEx>
        <w:tc>
          <w:tcPr>
            <w:tcW w:w="2340" w:type="dxa"/>
            <w:tcMar>
              <w:top w:w="80" w:type="dxa"/>
              <w:left w:w="110" w:type="dxa"/>
              <w:bottom w:w="80" w:type="dxa"/>
              <w:right w:w="110" w:type="dxa"/>
            </w:tcMar>
          </w:tcPr>
          <w:p w14:paraId="53E0E874" w14:textId="77777777" w:rsidR="00192A0B" w:rsidRDefault="00000000">
            <w:pPr>
              <w:spacing w:line="260" w:lineRule="auto"/>
            </w:pPr>
            <w:r>
              <w:rPr>
                <w:sz w:val="18"/>
                <w:szCs w:val="18"/>
              </w:rPr>
              <w:t>Whether lift height is genuinely constant</w:t>
            </w:r>
          </w:p>
        </w:tc>
        <w:tc>
          <w:tcPr>
            <w:tcW w:w="5040" w:type="dxa"/>
            <w:tcMar>
              <w:top w:w="80" w:type="dxa"/>
              <w:left w:w="110" w:type="dxa"/>
              <w:bottom w:w="80" w:type="dxa"/>
              <w:right w:w="110" w:type="dxa"/>
            </w:tcMar>
          </w:tcPr>
          <w:p w14:paraId="76428E8B" w14:textId="77777777" w:rsidR="00192A0B" w:rsidRDefault="00000000">
            <w:pPr>
              <w:spacing w:line="260" w:lineRule="auto"/>
            </w:pPr>
            <w:r>
              <w:rPr>
                <w:sz w:val="18"/>
                <w:szCs w:val="18"/>
              </w:rPr>
              <w:t>1.5 is described as an average. Render already proves it varies by work type</w:t>
            </w:r>
          </w:p>
        </w:tc>
        <w:tc>
          <w:tcPr>
            <w:tcW w:w="1620" w:type="dxa"/>
            <w:tcMar>
              <w:top w:w="80" w:type="dxa"/>
              <w:left w:w="110" w:type="dxa"/>
              <w:bottom w:w="80" w:type="dxa"/>
              <w:right w:w="110" w:type="dxa"/>
            </w:tcMar>
          </w:tcPr>
          <w:p w14:paraId="7263539E" w14:textId="77777777" w:rsidR="00192A0B" w:rsidRDefault="00000000">
            <w:pPr>
              <w:spacing w:line="260" w:lineRule="auto"/>
            </w:pPr>
            <w:r>
              <w:rPr>
                <w:sz w:val="18"/>
                <w:szCs w:val="18"/>
              </w:rPr>
              <w:t>Colin</w:t>
            </w:r>
          </w:p>
        </w:tc>
      </w:tr>
      <w:tr w:rsidR="00192A0B" w14:paraId="2D4FD91C" w14:textId="77777777">
        <w:tblPrEx>
          <w:tblCellMar>
            <w:top w:w="0" w:type="dxa"/>
            <w:bottom w:w="0" w:type="dxa"/>
          </w:tblCellMar>
        </w:tblPrEx>
        <w:tc>
          <w:tcPr>
            <w:tcW w:w="2340" w:type="dxa"/>
            <w:tcMar>
              <w:top w:w="80" w:type="dxa"/>
              <w:left w:w="110" w:type="dxa"/>
              <w:bottom w:w="80" w:type="dxa"/>
              <w:right w:w="110" w:type="dxa"/>
            </w:tcMar>
          </w:tcPr>
          <w:p w14:paraId="7981F409" w14:textId="77777777" w:rsidR="00192A0B" w:rsidRDefault="00000000">
            <w:pPr>
              <w:spacing w:line="260" w:lineRule="auto"/>
            </w:pPr>
            <w:r>
              <w:rPr>
                <w:sz w:val="18"/>
                <w:szCs w:val="18"/>
              </w:rPr>
              <w:t>Birdcage cavity deduction</w:t>
            </w:r>
          </w:p>
        </w:tc>
        <w:tc>
          <w:tcPr>
            <w:tcW w:w="5040" w:type="dxa"/>
            <w:tcMar>
              <w:top w:w="80" w:type="dxa"/>
              <w:left w:w="110" w:type="dxa"/>
              <w:bottom w:w="80" w:type="dxa"/>
              <w:right w:w="110" w:type="dxa"/>
            </w:tcMar>
          </w:tcPr>
          <w:p w14:paraId="097BF469" w14:textId="77777777" w:rsidR="00192A0B" w:rsidRDefault="00000000">
            <w:pPr>
              <w:spacing w:line="260" w:lineRule="auto"/>
            </w:pPr>
            <w:r>
              <w:rPr>
                <w:sz w:val="18"/>
                <w:szCs w:val="18"/>
              </w:rPr>
              <w:t>600 or 900 millimetres. Laura explicitly said not to take her figure as fact. Affects every birdcage</w:t>
            </w:r>
          </w:p>
        </w:tc>
        <w:tc>
          <w:tcPr>
            <w:tcW w:w="1620" w:type="dxa"/>
            <w:tcMar>
              <w:top w:w="80" w:type="dxa"/>
              <w:left w:w="110" w:type="dxa"/>
              <w:bottom w:w="80" w:type="dxa"/>
              <w:right w:w="110" w:type="dxa"/>
            </w:tcMar>
          </w:tcPr>
          <w:p w14:paraId="735C0C46" w14:textId="77777777" w:rsidR="00192A0B" w:rsidRDefault="00000000">
            <w:pPr>
              <w:spacing w:line="260" w:lineRule="auto"/>
            </w:pPr>
            <w:r>
              <w:rPr>
                <w:sz w:val="18"/>
                <w:szCs w:val="18"/>
              </w:rPr>
              <w:t>Colin</w:t>
            </w:r>
          </w:p>
        </w:tc>
      </w:tr>
      <w:tr w:rsidR="00192A0B" w14:paraId="45EF465F" w14:textId="77777777">
        <w:tblPrEx>
          <w:tblCellMar>
            <w:top w:w="0" w:type="dxa"/>
            <w:bottom w:w="0" w:type="dxa"/>
          </w:tblCellMar>
        </w:tblPrEx>
        <w:tc>
          <w:tcPr>
            <w:tcW w:w="2340" w:type="dxa"/>
            <w:tcMar>
              <w:top w:w="80" w:type="dxa"/>
              <w:left w:w="110" w:type="dxa"/>
              <w:bottom w:w="80" w:type="dxa"/>
              <w:right w:w="110" w:type="dxa"/>
            </w:tcMar>
          </w:tcPr>
          <w:p w14:paraId="6B48CE6D" w14:textId="77777777" w:rsidR="00192A0B" w:rsidRDefault="00000000">
            <w:pPr>
              <w:spacing w:line="260" w:lineRule="auto"/>
            </w:pPr>
            <w:r>
              <w:rPr>
                <w:sz w:val="18"/>
                <w:szCs w:val="18"/>
              </w:rPr>
              <w:t>Birdcage fallback with no internal dimensions</w:t>
            </w:r>
          </w:p>
        </w:tc>
        <w:tc>
          <w:tcPr>
            <w:tcW w:w="5040" w:type="dxa"/>
            <w:tcMar>
              <w:top w:w="80" w:type="dxa"/>
              <w:left w:w="110" w:type="dxa"/>
              <w:bottom w:w="80" w:type="dxa"/>
              <w:right w:w="110" w:type="dxa"/>
            </w:tcMar>
          </w:tcPr>
          <w:p w14:paraId="632421D5" w14:textId="77777777" w:rsidR="00192A0B" w:rsidRDefault="00000000">
            <w:pPr>
              <w:spacing w:line="260" w:lineRule="auto"/>
            </w:pPr>
            <w:r>
              <w:rPr>
                <w:sz w:val="18"/>
                <w:szCs w:val="18"/>
              </w:rPr>
              <w:t xml:space="preserve">Not all housebuilders supply </w:t>
            </w:r>
            <w:proofErr w:type="gramStart"/>
            <w:r>
              <w:rPr>
                <w:sz w:val="18"/>
                <w:szCs w:val="18"/>
              </w:rPr>
              <w:t>them</w:t>
            </w:r>
            <w:proofErr w:type="gramEnd"/>
            <w:r>
              <w:rPr>
                <w:sz w:val="18"/>
                <w:szCs w:val="18"/>
              </w:rPr>
              <w:t xml:space="preserve"> and no fallback has been agreed</w:t>
            </w:r>
          </w:p>
        </w:tc>
        <w:tc>
          <w:tcPr>
            <w:tcW w:w="1620" w:type="dxa"/>
            <w:tcMar>
              <w:top w:w="80" w:type="dxa"/>
              <w:left w:w="110" w:type="dxa"/>
              <w:bottom w:w="80" w:type="dxa"/>
              <w:right w:w="110" w:type="dxa"/>
            </w:tcMar>
          </w:tcPr>
          <w:p w14:paraId="7C32DA57" w14:textId="77777777" w:rsidR="00192A0B" w:rsidRDefault="00000000">
            <w:pPr>
              <w:spacing w:line="260" w:lineRule="auto"/>
            </w:pPr>
            <w:r>
              <w:rPr>
                <w:sz w:val="18"/>
                <w:szCs w:val="18"/>
              </w:rPr>
              <w:t>Colin, Laura</w:t>
            </w:r>
          </w:p>
        </w:tc>
      </w:tr>
      <w:tr w:rsidR="00192A0B" w14:paraId="69AB0AB8" w14:textId="77777777">
        <w:tblPrEx>
          <w:tblCellMar>
            <w:top w:w="0" w:type="dxa"/>
            <w:bottom w:w="0" w:type="dxa"/>
          </w:tblCellMar>
        </w:tblPrEx>
        <w:tc>
          <w:tcPr>
            <w:tcW w:w="2340" w:type="dxa"/>
            <w:tcMar>
              <w:top w:w="80" w:type="dxa"/>
              <w:left w:w="110" w:type="dxa"/>
              <w:bottom w:w="80" w:type="dxa"/>
              <w:right w:w="110" w:type="dxa"/>
            </w:tcMar>
          </w:tcPr>
          <w:p w14:paraId="076B93A4" w14:textId="77777777" w:rsidR="00192A0B" w:rsidRDefault="00000000">
            <w:pPr>
              <w:spacing w:line="260" w:lineRule="auto"/>
            </w:pPr>
            <w:r>
              <w:rPr>
                <w:sz w:val="18"/>
                <w:szCs w:val="18"/>
              </w:rPr>
              <w:t>Four-plot apportionment</w:t>
            </w:r>
          </w:p>
        </w:tc>
        <w:tc>
          <w:tcPr>
            <w:tcW w:w="5040" w:type="dxa"/>
            <w:tcMar>
              <w:top w:w="80" w:type="dxa"/>
              <w:left w:w="110" w:type="dxa"/>
              <w:bottom w:w="80" w:type="dxa"/>
              <w:right w:w="110" w:type="dxa"/>
            </w:tcMar>
          </w:tcPr>
          <w:p w14:paraId="450BA7FC" w14:textId="77777777" w:rsidR="00192A0B" w:rsidRDefault="00000000">
            <w:pPr>
              <w:spacing w:line="260" w:lineRule="auto"/>
            </w:pPr>
            <w:r>
              <w:rPr>
                <w:sz w:val="18"/>
                <w:szCs w:val="18"/>
              </w:rPr>
              <w:t>"You go back to two" does not follow the two-plot and three-plot pattern</w:t>
            </w:r>
          </w:p>
        </w:tc>
        <w:tc>
          <w:tcPr>
            <w:tcW w:w="1620" w:type="dxa"/>
            <w:tcMar>
              <w:top w:w="80" w:type="dxa"/>
              <w:left w:w="110" w:type="dxa"/>
              <w:bottom w:w="80" w:type="dxa"/>
              <w:right w:w="110" w:type="dxa"/>
            </w:tcMar>
          </w:tcPr>
          <w:p w14:paraId="6B384B3B" w14:textId="77777777" w:rsidR="00192A0B" w:rsidRDefault="00000000">
            <w:pPr>
              <w:spacing w:line="260" w:lineRule="auto"/>
            </w:pPr>
            <w:r>
              <w:rPr>
                <w:sz w:val="18"/>
                <w:szCs w:val="18"/>
              </w:rPr>
              <w:t>Laura</w:t>
            </w:r>
          </w:p>
        </w:tc>
      </w:tr>
      <w:tr w:rsidR="00192A0B" w14:paraId="0B179B1B" w14:textId="77777777">
        <w:tblPrEx>
          <w:tblCellMar>
            <w:top w:w="0" w:type="dxa"/>
            <w:bottom w:w="0" w:type="dxa"/>
          </w:tblCellMar>
        </w:tblPrEx>
        <w:tc>
          <w:tcPr>
            <w:tcW w:w="2340" w:type="dxa"/>
            <w:tcMar>
              <w:top w:w="80" w:type="dxa"/>
              <w:left w:w="110" w:type="dxa"/>
              <w:bottom w:w="80" w:type="dxa"/>
              <w:right w:w="110" w:type="dxa"/>
            </w:tcMar>
          </w:tcPr>
          <w:p w14:paraId="61C73173" w14:textId="77777777" w:rsidR="00192A0B" w:rsidRDefault="00000000">
            <w:pPr>
              <w:spacing w:line="260" w:lineRule="auto"/>
            </w:pPr>
            <w:r>
              <w:rPr>
                <w:sz w:val="18"/>
                <w:szCs w:val="18"/>
              </w:rPr>
              <w:t>Render lift basis</w:t>
            </w:r>
          </w:p>
        </w:tc>
        <w:tc>
          <w:tcPr>
            <w:tcW w:w="5040" w:type="dxa"/>
            <w:tcMar>
              <w:top w:w="80" w:type="dxa"/>
              <w:left w:w="110" w:type="dxa"/>
              <w:bottom w:w="80" w:type="dxa"/>
              <w:right w:w="110" w:type="dxa"/>
            </w:tcMar>
          </w:tcPr>
          <w:p w14:paraId="31C0E53D" w14:textId="77777777" w:rsidR="00192A0B" w:rsidRDefault="00000000">
            <w:pPr>
              <w:spacing w:line="260" w:lineRule="auto"/>
            </w:pPr>
            <w:r>
              <w:rPr>
                <w:sz w:val="18"/>
                <w:szCs w:val="18"/>
              </w:rPr>
              <w:t xml:space="preserve">Colin's fixed table against Laura's three-lift default against a </w:t>
            </w:r>
            <w:proofErr w:type="gramStart"/>
            <w:r>
              <w:rPr>
                <w:sz w:val="18"/>
                <w:szCs w:val="18"/>
              </w:rPr>
              <w:t>two metre</w:t>
            </w:r>
            <w:proofErr w:type="gramEnd"/>
            <w:r>
              <w:rPr>
                <w:sz w:val="18"/>
                <w:szCs w:val="18"/>
              </w:rPr>
              <w:t xml:space="preserve"> division. Probably the same rule, not yet confirmed as such</w:t>
            </w:r>
          </w:p>
        </w:tc>
        <w:tc>
          <w:tcPr>
            <w:tcW w:w="1620" w:type="dxa"/>
            <w:tcMar>
              <w:top w:w="80" w:type="dxa"/>
              <w:left w:w="110" w:type="dxa"/>
              <w:bottom w:w="80" w:type="dxa"/>
              <w:right w:w="110" w:type="dxa"/>
            </w:tcMar>
          </w:tcPr>
          <w:p w14:paraId="5027348B" w14:textId="77777777" w:rsidR="00192A0B" w:rsidRDefault="00000000">
            <w:pPr>
              <w:spacing w:line="260" w:lineRule="auto"/>
            </w:pPr>
            <w:r>
              <w:rPr>
                <w:sz w:val="18"/>
                <w:szCs w:val="18"/>
              </w:rPr>
              <w:t>Colin</w:t>
            </w:r>
          </w:p>
        </w:tc>
      </w:tr>
      <w:tr w:rsidR="00192A0B" w14:paraId="37B5CF15" w14:textId="77777777">
        <w:tblPrEx>
          <w:tblCellMar>
            <w:top w:w="0" w:type="dxa"/>
            <w:bottom w:w="0" w:type="dxa"/>
          </w:tblCellMar>
        </w:tblPrEx>
        <w:tc>
          <w:tcPr>
            <w:tcW w:w="2340" w:type="dxa"/>
            <w:tcMar>
              <w:top w:w="80" w:type="dxa"/>
              <w:left w:w="110" w:type="dxa"/>
              <w:bottom w:w="80" w:type="dxa"/>
              <w:right w:w="110" w:type="dxa"/>
            </w:tcMar>
          </w:tcPr>
          <w:p w14:paraId="23A60FC9" w14:textId="77777777" w:rsidR="00192A0B" w:rsidRDefault="00000000">
            <w:pPr>
              <w:spacing w:line="260" w:lineRule="auto"/>
            </w:pPr>
            <w:r>
              <w:rPr>
                <w:sz w:val="18"/>
                <w:szCs w:val="18"/>
              </w:rPr>
              <w:t>Smart roof peak threshold</w:t>
            </w:r>
          </w:p>
        </w:tc>
        <w:tc>
          <w:tcPr>
            <w:tcW w:w="5040" w:type="dxa"/>
            <w:tcMar>
              <w:top w:w="80" w:type="dxa"/>
              <w:left w:w="110" w:type="dxa"/>
              <w:bottom w:w="80" w:type="dxa"/>
              <w:right w:w="110" w:type="dxa"/>
            </w:tcMar>
          </w:tcPr>
          <w:p w14:paraId="34B8559B" w14:textId="77777777" w:rsidR="00192A0B" w:rsidRDefault="00000000">
            <w:pPr>
              <w:spacing w:line="260" w:lineRule="auto"/>
            </w:pPr>
            <w:r>
              <w:rPr>
                <w:sz w:val="18"/>
                <w:szCs w:val="18"/>
              </w:rPr>
              <w:t xml:space="preserve">The detection method is </w:t>
            </w:r>
            <w:proofErr w:type="gramStart"/>
            <w:r>
              <w:rPr>
                <w:sz w:val="18"/>
                <w:szCs w:val="18"/>
              </w:rPr>
              <w:t>agreed,</w:t>
            </w:r>
            <w:proofErr w:type="gramEnd"/>
            <w:r>
              <w:rPr>
                <w:sz w:val="18"/>
                <w:szCs w:val="18"/>
              </w:rPr>
              <w:t xml:space="preserve"> the number is not</w:t>
            </w:r>
          </w:p>
        </w:tc>
        <w:tc>
          <w:tcPr>
            <w:tcW w:w="1620" w:type="dxa"/>
            <w:tcMar>
              <w:top w:w="80" w:type="dxa"/>
              <w:left w:w="110" w:type="dxa"/>
              <w:bottom w:w="80" w:type="dxa"/>
              <w:right w:w="110" w:type="dxa"/>
            </w:tcMar>
          </w:tcPr>
          <w:p w14:paraId="1EB8EF01" w14:textId="77777777" w:rsidR="00192A0B" w:rsidRDefault="00000000">
            <w:pPr>
              <w:spacing w:line="260" w:lineRule="auto"/>
            </w:pPr>
            <w:r>
              <w:rPr>
                <w:sz w:val="18"/>
                <w:szCs w:val="18"/>
              </w:rPr>
              <w:t>Colin</w:t>
            </w:r>
          </w:p>
        </w:tc>
      </w:tr>
      <w:tr w:rsidR="00192A0B" w14:paraId="37B162DB" w14:textId="77777777">
        <w:tblPrEx>
          <w:tblCellMar>
            <w:top w:w="0" w:type="dxa"/>
            <w:bottom w:w="0" w:type="dxa"/>
          </w:tblCellMar>
        </w:tblPrEx>
        <w:tc>
          <w:tcPr>
            <w:tcW w:w="2340" w:type="dxa"/>
            <w:tcMar>
              <w:top w:w="80" w:type="dxa"/>
              <w:left w:w="110" w:type="dxa"/>
              <w:bottom w:w="80" w:type="dxa"/>
              <w:right w:w="110" w:type="dxa"/>
            </w:tcMar>
          </w:tcPr>
          <w:p w14:paraId="54D62AAD" w14:textId="77777777" w:rsidR="00192A0B" w:rsidRDefault="00000000">
            <w:pPr>
              <w:spacing w:line="260" w:lineRule="auto"/>
            </w:pPr>
            <w:r>
              <w:rPr>
                <w:sz w:val="18"/>
                <w:szCs w:val="18"/>
              </w:rPr>
              <w:t>Which client requires two-lift birdcages above 2.5 metres</w:t>
            </w:r>
          </w:p>
        </w:tc>
        <w:tc>
          <w:tcPr>
            <w:tcW w:w="5040" w:type="dxa"/>
            <w:tcMar>
              <w:top w:w="80" w:type="dxa"/>
              <w:left w:w="110" w:type="dxa"/>
              <w:bottom w:w="80" w:type="dxa"/>
              <w:right w:w="110" w:type="dxa"/>
            </w:tcMar>
          </w:tcPr>
          <w:p w14:paraId="373004B7" w14:textId="77777777" w:rsidR="00192A0B" w:rsidRDefault="00000000">
            <w:pPr>
              <w:spacing w:line="260" w:lineRule="auto"/>
            </w:pPr>
            <w:r>
              <w:rPr>
                <w:sz w:val="18"/>
                <w:szCs w:val="18"/>
              </w:rPr>
              <w:t>It is a spec profile entry with no owner attached</w:t>
            </w:r>
          </w:p>
        </w:tc>
        <w:tc>
          <w:tcPr>
            <w:tcW w:w="1620" w:type="dxa"/>
            <w:tcMar>
              <w:top w:w="80" w:type="dxa"/>
              <w:left w:w="110" w:type="dxa"/>
              <w:bottom w:w="80" w:type="dxa"/>
              <w:right w:w="110" w:type="dxa"/>
            </w:tcMar>
          </w:tcPr>
          <w:p w14:paraId="4831C077" w14:textId="77777777" w:rsidR="00192A0B" w:rsidRDefault="00000000">
            <w:pPr>
              <w:spacing w:line="260" w:lineRule="auto"/>
            </w:pPr>
            <w:r>
              <w:rPr>
                <w:sz w:val="18"/>
                <w:szCs w:val="18"/>
              </w:rPr>
              <w:t>Colin</w:t>
            </w:r>
          </w:p>
        </w:tc>
      </w:tr>
      <w:tr w:rsidR="00192A0B" w14:paraId="5EB7193F" w14:textId="77777777">
        <w:tblPrEx>
          <w:tblCellMar>
            <w:top w:w="0" w:type="dxa"/>
            <w:bottom w:w="0" w:type="dxa"/>
          </w:tblCellMar>
        </w:tblPrEx>
        <w:tc>
          <w:tcPr>
            <w:tcW w:w="2340" w:type="dxa"/>
            <w:tcMar>
              <w:top w:w="80" w:type="dxa"/>
              <w:left w:w="110" w:type="dxa"/>
              <w:bottom w:w="80" w:type="dxa"/>
              <w:right w:w="110" w:type="dxa"/>
            </w:tcMar>
          </w:tcPr>
          <w:p w14:paraId="2B2A4C4B" w14:textId="77777777" w:rsidR="00192A0B" w:rsidRDefault="00000000">
            <w:pPr>
              <w:spacing w:line="260" w:lineRule="auto"/>
            </w:pPr>
            <w:r>
              <w:rPr>
                <w:sz w:val="18"/>
                <w:szCs w:val="18"/>
              </w:rPr>
              <w:t>Rounding rules</w:t>
            </w:r>
          </w:p>
        </w:tc>
        <w:tc>
          <w:tcPr>
            <w:tcW w:w="5040" w:type="dxa"/>
            <w:tcMar>
              <w:top w:w="80" w:type="dxa"/>
              <w:left w:w="110" w:type="dxa"/>
              <w:bottom w:w="80" w:type="dxa"/>
              <w:right w:w="110" w:type="dxa"/>
            </w:tcMar>
          </w:tcPr>
          <w:p w14:paraId="10BD9FD5" w14:textId="77777777" w:rsidR="00192A0B" w:rsidRDefault="00000000">
            <w:pPr>
              <w:spacing w:line="260" w:lineRule="auto"/>
            </w:pPr>
            <w:r>
              <w:rPr>
                <w:sz w:val="18"/>
                <w:szCs w:val="18"/>
              </w:rPr>
              <w:t>Applied by eye today, at no defined point in the calculation</w:t>
            </w:r>
          </w:p>
        </w:tc>
        <w:tc>
          <w:tcPr>
            <w:tcW w:w="1620" w:type="dxa"/>
            <w:tcMar>
              <w:top w:w="80" w:type="dxa"/>
              <w:left w:w="110" w:type="dxa"/>
              <w:bottom w:w="80" w:type="dxa"/>
              <w:right w:w="110" w:type="dxa"/>
            </w:tcMar>
          </w:tcPr>
          <w:p w14:paraId="55A965E6" w14:textId="77777777" w:rsidR="00192A0B" w:rsidRDefault="00000000">
            <w:pPr>
              <w:spacing w:line="260" w:lineRule="auto"/>
            </w:pPr>
            <w:r>
              <w:rPr>
                <w:sz w:val="18"/>
                <w:szCs w:val="18"/>
              </w:rPr>
              <w:t>Colin</w:t>
            </w:r>
          </w:p>
        </w:tc>
      </w:tr>
      <w:tr w:rsidR="00192A0B" w14:paraId="72747DC5" w14:textId="77777777">
        <w:tblPrEx>
          <w:tblCellMar>
            <w:top w:w="0" w:type="dxa"/>
            <w:bottom w:w="0" w:type="dxa"/>
          </w:tblCellMar>
        </w:tblPrEx>
        <w:tc>
          <w:tcPr>
            <w:tcW w:w="2340" w:type="dxa"/>
            <w:tcMar>
              <w:top w:w="80" w:type="dxa"/>
              <w:left w:w="110" w:type="dxa"/>
              <w:bottom w:w="80" w:type="dxa"/>
              <w:right w:w="110" w:type="dxa"/>
            </w:tcMar>
          </w:tcPr>
          <w:p w14:paraId="315066EC" w14:textId="77777777" w:rsidR="00192A0B" w:rsidRDefault="00000000">
            <w:pPr>
              <w:spacing w:line="260" w:lineRule="auto"/>
            </w:pPr>
            <w:r>
              <w:rPr>
                <w:sz w:val="18"/>
                <w:szCs w:val="18"/>
              </w:rPr>
              <w:t>Rule-of-thumb precedence</w:t>
            </w:r>
          </w:p>
        </w:tc>
        <w:tc>
          <w:tcPr>
            <w:tcW w:w="5040" w:type="dxa"/>
            <w:tcMar>
              <w:top w:w="80" w:type="dxa"/>
              <w:left w:w="110" w:type="dxa"/>
              <w:bottom w:w="80" w:type="dxa"/>
              <w:right w:w="110" w:type="dxa"/>
            </w:tcMar>
          </w:tcPr>
          <w:p w14:paraId="748927D3" w14:textId="77777777" w:rsidR="00192A0B" w:rsidRDefault="00000000">
            <w:pPr>
              <w:spacing w:line="260" w:lineRule="auto"/>
            </w:pPr>
            <w:r>
              <w:rPr>
                <w:sz w:val="18"/>
                <w:szCs w:val="18"/>
              </w:rPr>
              <w:t>What the system does when the height calculation and the storey rule disagree</w:t>
            </w:r>
          </w:p>
        </w:tc>
        <w:tc>
          <w:tcPr>
            <w:tcW w:w="1620" w:type="dxa"/>
            <w:tcMar>
              <w:top w:w="80" w:type="dxa"/>
              <w:left w:w="110" w:type="dxa"/>
              <w:bottom w:w="80" w:type="dxa"/>
              <w:right w:w="110" w:type="dxa"/>
            </w:tcMar>
          </w:tcPr>
          <w:p w14:paraId="4CC9BD6B" w14:textId="77777777" w:rsidR="00192A0B" w:rsidRDefault="00000000">
            <w:pPr>
              <w:spacing w:line="260" w:lineRule="auto"/>
            </w:pPr>
            <w:r>
              <w:rPr>
                <w:sz w:val="18"/>
                <w:szCs w:val="18"/>
              </w:rPr>
              <w:t>Innate to propose, Ben to confirm</w:t>
            </w:r>
          </w:p>
        </w:tc>
      </w:tr>
      <w:tr w:rsidR="00192A0B" w14:paraId="0696FD86" w14:textId="77777777">
        <w:tblPrEx>
          <w:tblCellMar>
            <w:top w:w="0" w:type="dxa"/>
            <w:bottom w:w="0" w:type="dxa"/>
          </w:tblCellMar>
        </w:tblPrEx>
        <w:tc>
          <w:tcPr>
            <w:tcW w:w="2340" w:type="dxa"/>
            <w:tcMar>
              <w:top w:w="80" w:type="dxa"/>
              <w:left w:w="110" w:type="dxa"/>
              <w:bottom w:w="80" w:type="dxa"/>
              <w:right w:w="110" w:type="dxa"/>
            </w:tcMar>
          </w:tcPr>
          <w:p w14:paraId="7A09EED7" w14:textId="77777777" w:rsidR="00192A0B" w:rsidRDefault="00000000">
            <w:pPr>
              <w:spacing w:line="260" w:lineRule="auto"/>
            </w:pPr>
            <w:r>
              <w:rPr>
                <w:sz w:val="18"/>
                <w:szCs w:val="18"/>
              </w:rPr>
              <w:t>Extra hire calculation</w:t>
            </w:r>
          </w:p>
        </w:tc>
        <w:tc>
          <w:tcPr>
            <w:tcW w:w="5040" w:type="dxa"/>
            <w:tcMar>
              <w:top w:w="80" w:type="dxa"/>
              <w:left w:w="110" w:type="dxa"/>
              <w:bottom w:w="80" w:type="dxa"/>
              <w:right w:w="110" w:type="dxa"/>
            </w:tcMar>
          </w:tcPr>
          <w:p w14:paraId="6A1CAD1B" w14:textId="77777777" w:rsidR="00192A0B" w:rsidRDefault="00000000">
            <w:pPr>
              <w:spacing w:line="260" w:lineRule="auto"/>
            </w:pPr>
            <w:r>
              <w:rPr>
                <w:sz w:val="18"/>
                <w:szCs w:val="18"/>
              </w:rPr>
              <w:t>Laura did not know how it is worked out and referred it to Pippa</w:t>
            </w:r>
          </w:p>
        </w:tc>
        <w:tc>
          <w:tcPr>
            <w:tcW w:w="1620" w:type="dxa"/>
            <w:tcMar>
              <w:top w:w="80" w:type="dxa"/>
              <w:left w:w="110" w:type="dxa"/>
              <w:bottom w:w="80" w:type="dxa"/>
              <w:right w:w="110" w:type="dxa"/>
            </w:tcMar>
          </w:tcPr>
          <w:p w14:paraId="6929E083" w14:textId="77777777" w:rsidR="00192A0B" w:rsidRDefault="00000000">
            <w:pPr>
              <w:spacing w:line="260" w:lineRule="auto"/>
            </w:pPr>
            <w:r>
              <w:rPr>
                <w:sz w:val="18"/>
                <w:szCs w:val="18"/>
              </w:rPr>
              <w:t>Pippa</w:t>
            </w:r>
          </w:p>
        </w:tc>
      </w:tr>
      <w:tr w:rsidR="00192A0B" w14:paraId="70657E65" w14:textId="77777777">
        <w:tblPrEx>
          <w:tblCellMar>
            <w:top w:w="0" w:type="dxa"/>
            <w:bottom w:w="0" w:type="dxa"/>
          </w:tblCellMar>
        </w:tblPrEx>
        <w:tc>
          <w:tcPr>
            <w:tcW w:w="2340" w:type="dxa"/>
            <w:tcMar>
              <w:top w:w="80" w:type="dxa"/>
              <w:left w:w="110" w:type="dxa"/>
              <w:bottom w:w="80" w:type="dxa"/>
              <w:right w:w="110" w:type="dxa"/>
            </w:tcMar>
          </w:tcPr>
          <w:p w14:paraId="6988C1CA" w14:textId="77777777" w:rsidR="00192A0B" w:rsidRDefault="00000000">
            <w:pPr>
              <w:spacing w:line="260" w:lineRule="auto"/>
            </w:pPr>
            <w:r>
              <w:rPr>
                <w:sz w:val="18"/>
                <w:szCs w:val="18"/>
              </w:rPr>
              <w:t>Agreement tolerance for sign-off</w:t>
            </w:r>
          </w:p>
        </w:tc>
        <w:tc>
          <w:tcPr>
            <w:tcW w:w="5040" w:type="dxa"/>
            <w:tcMar>
              <w:top w:w="80" w:type="dxa"/>
              <w:left w:w="110" w:type="dxa"/>
              <w:bottom w:w="80" w:type="dxa"/>
              <w:right w:w="110" w:type="dxa"/>
            </w:tcMar>
          </w:tcPr>
          <w:p w14:paraId="3E7F407E" w14:textId="77777777" w:rsidR="00192A0B" w:rsidRDefault="00000000">
            <w:pPr>
              <w:spacing w:line="260" w:lineRule="auto"/>
            </w:pPr>
            <w:r>
              <w:rPr>
                <w:sz w:val="18"/>
                <w:szCs w:val="18"/>
              </w:rPr>
              <w:t>The 20 to 50 house criterion is not testable without one</w:t>
            </w:r>
          </w:p>
        </w:tc>
        <w:tc>
          <w:tcPr>
            <w:tcW w:w="1620" w:type="dxa"/>
            <w:tcMar>
              <w:top w:w="80" w:type="dxa"/>
              <w:left w:w="110" w:type="dxa"/>
              <w:bottom w:w="80" w:type="dxa"/>
              <w:right w:w="110" w:type="dxa"/>
            </w:tcMar>
          </w:tcPr>
          <w:p w14:paraId="32DA0102" w14:textId="77777777" w:rsidR="00192A0B" w:rsidRDefault="00000000">
            <w:pPr>
              <w:spacing w:line="260" w:lineRule="auto"/>
            </w:pPr>
            <w:r>
              <w:rPr>
                <w:sz w:val="18"/>
                <w:szCs w:val="18"/>
              </w:rPr>
              <w:t>Rayyan with Ben</w:t>
            </w:r>
          </w:p>
        </w:tc>
      </w:tr>
      <w:tr w:rsidR="00192A0B" w14:paraId="32B077F9" w14:textId="77777777">
        <w:tblPrEx>
          <w:tblCellMar>
            <w:top w:w="0" w:type="dxa"/>
            <w:bottom w:w="0" w:type="dxa"/>
          </w:tblCellMar>
        </w:tblPrEx>
        <w:tc>
          <w:tcPr>
            <w:tcW w:w="2340" w:type="dxa"/>
            <w:tcMar>
              <w:top w:w="80" w:type="dxa"/>
              <w:left w:w="110" w:type="dxa"/>
              <w:bottom w:w="80" w:type="dxa"/>
              <w:right w:w="110" w:type="dxa"/>
            </w:tcMar>
          </w:tcPr>
          <w:p w14:paraId="00AECC46" w14:textId="77777777" w:rsidR="00192A0B" w:rsidRDefault="00000000">
            <w:pPr>
              <w:spacing w:line="260" w:lineRule="auto"/>
            </w:pPr>
            <w:r>
              <w:rPr>
                <w:sz w:val="18"/>
                <w:szCs w:val="18"/>
              </w:rPr>
              <w:lastRenderedPageBreak/>
              <w:t>The tacit extras Colin does not write down</w:t>
            </w:r>
          </w:p>
        </w:tc>
        <w:tc>
          <w:tcPr>
            <w:tcW w:w="5040" w:type="dxa"/>
            <w:tcMar>
              <w:top w:w="80" w:type="dxa"/>
              <w:left w:w="110" w:type="dxa"/>
              <w:bottom w:w="80" w:type="dxa"/>
              <w:right w:w="110" w:type="dxa"/>
            </w:tcMar>
          </w:tcPr>
          <w:p w14:paraId="4CDF5C57" w14:textId="77777777" w:rsidR="00192A0B" w:rsidRDefault="00000000">
            <w:pPr>
              <w:spacing w:line="260" w:lineRule="auto"/>
            </w:pPr>
            <w:r>
              <w:rPr>
                <w:sz w:val="18"/>
                <w:szCs w:val="18"/>
              </w:rPr>
              <w:t>Colin: "I don't write that down because I know that off the top of my head anyway", on loading bay counts and stair tower requirements. Anything not written down is invisible to the build and the model will under-scope systematically</w:t>
            </w:r>
          </w:p>
        </w:tc>
        <w:tc>
          <w:tcPr>
            <w:tcW w:w="1620" w:type="dxa"/>
            <w:tcMar>
              <w:top w:w="80" w:type="dxa"/>
              <w:left w:w="110" w:type="dxa"/>
              <w:bottom w:w="80" w:type="dxa"/>
              <w:right w:w="110" w:type="dxa"/>
            </w:tcMar>
          </w:tcPr>
          <w:p w14:paraId="2FE65750" w14:textId="77777777" w:rsidR="00192A0B" w:rsidRDefault="00000000">
            <w:pPr>
              <w:spacing w:line="260" w:lineRule="auto"/>
            </w:pPr>
            <w:r>
              <w:rPr>
                <w:sz w:val="18"/>
                <w:szCs w:val="18"/>
              </w:rPr>
              <w:t>Colin</w:t>
            </w:r>
          </w:p>
        </w:tc>
      </w:tr>
      <w:tr w:rsidR="00192A0B" w14:paraId="7179622C" w14:textId="77777777">
        <w:tblPrEx>
          <w:tblCellMar>
            <w:top w:w="0" w:type="dxa"/>
            <w:bottom w:w="0" w:type="dxa"/>
          </w:tblCellMar>
        </w:tblPrEx>
        <w:tc>
          <w:tcPr>
            <w:tcW w:w="2340" w:type="dxa"/>
            <w:tcMar>
              <w:top w:w="80" w:type="dxa"/>
              <w:left w:w="110" w:type="dxa"/>
              <w:bottom w:w="80" w:type="dxa"/>
              <w:right w:w="110" w:type="dxa"/>
            </w:tcMar>
          </w:tcPr>
          <w:p w14:paraId="36F7521E" w14:textId="77777777" w:rsidR="00192A0B" w:rsidRDefault="00000000">
            <w:pPr>
              <w:spacing w:line="260" w:lineRule="auto"/>
            </w:pPr>
            <w:r>
              <w:rPr>
                <w:sz w:val="18"/>
                <w:szCs w:val="18"/>
              </w:rPr>
              <w:t>Divergence between Colin's and Laura's methods</w:t>
            </w:r>
          </w:p>
        </w:tc>
        <w:tc>
          <w:tcPr>
            <w:tcW w:w="5040" w:type="dxa"/>
            <w:tcMar>
              <w:top w:w="80" w:type="dxa"/>
              <w:left w:w="110" w:type="dxa"/>
              <w:bottom w:w="80" w:type="dxa"/>
              <w:right w:w="110" w:type="dxa"/>
            </w:tcMar>
          </w:tcPr>
          <w:p w14:paraId="49160763" w14:textId="77777777" w:rsidR="00192A0B" w:rsidRDefault="00000000">
            <w:pPr>
              <w:spacing w:line="260" w:lineRule="auto"/>
            </w:pPr>
            <w:r>
              <w:rPr>
                <w:sz w:val="18"/>
                <w:szCs w:val="18"/>
              </w:rPr>
              <w:t>They each estimate their own way and there is no canonical written method. One person should own the rule set and sign it off</w:t>
            </w:r>
          </w:p>
        </w:tc>
        <w:tc>
          <w:tcPr>
            <w:tcW w:w="1620" w:type="dxa"/>
            <w:tcMar>
              <w:top w:w="80" w:type="dxa"/>
              <w:left w:w="110" w:type="dxa"/>
              <w:bottom w:w="80" w:type="dxa"/>
              <w:right w:w="110" w:type="dxa"/>
            </w:tcMar>
          </w:tcPr>
          <w:p w14:paraId="6D264D89" w14:textId="77777777" w:rsidR="00192A0B" w:rsidRDefault="00000000">
            <w:pPr>
              <w:spacing w:line="260" w:lineRule="auto"/>
            </w:pPr>
            <w:r>
              <w:rPr>
                <w:sz w:val="18"/>
                <w:szCs w:val="18"/>
              </w:rPr>
              <w:t>Ben to nominate</w:t>
            </w:r>
          </w:p>
        </w:tc>
      </w:tr>
    </w:tbl>
    <w:p w14:paraId="58B83748" w14:textId="77777777" w:rsidR="00192A0B" w:rsidRDefault="00000000">
      <w:pPr>
        <w:pStyle w:val="Heading1"/>
        <w:spacing w:before="360" w:after="160"/>
      </w:pPr>
      <w:r>
        <w:rPr>
          <w:b/>
          <w:bCs/>
          <w:color w:val="1F3864"/>
          <w:sz w:val="30"/>
          <w:szCs w:val="30"/>
        </w:rPr>
        <w:t xml:space="preserve">16. Outstanding inputs from </w:t>
      </w:r>
      <w:proofErr w:type="spellStart"/>
      <w:r>
        <w:rPr>
          <w:b/>
          <w:bCs/>
          <w:color w:val="1F3864"/>
          <w:sz w:val="30"/>
          <w:szCs w:val="30"/>
        </w:rPr>
        <w:t>Airwright</w:t>
      </w:r>
      <w:proofErr w:type="spellEnd"/>
    </w:p>
    <w:p w14:paraId="2E2DA464" w14:textId="77777777" w:rsidR="00192A0B" w:rsidRDefault="00000000">
      <w:pPr>
        <w:pStyle w:val="ListParagraph"/>
        <w:numPr>
          <w:ilvl w:val="0"/>
          <w:numId w:val="2"/>
        </w:numPr>
        <w:spacing w:after="60" w:line="276" w:lineRule="auto"/>
      </w:pPr>
      <w:r>
        <w:t xml:space="preserve">Colin's go-to lift counts for garage, bungalow, two storey and three storey perimeter </w:t>
      </w:r>
      <w:proofErr w:type="gramStart"/>
      <w:r>
        <w:t>scaffold</w:t>
      </w:r>
      <w:proofErr w:type="gramEnd"/>
      <w:r>
        <w:t>, and the equivalents for render and cladding adaptations</w:t>
      </w:r>
    </w:p>
    <w:p w14:paraId="28086500" w14:textId="77777777" w:rsidR="00192A0B" w:rsidRDefault="00000000">
      <w:pPr>
        <w:pStyle w:val="ListParagraph"/>
        <w:numPr>
          <w:ilvl w:val="0"/>
          <w:numId w:val="2"/>
        </w:numPr>
        <w:spacing w:after="60" w:line="276" w:lineRule="auto"/>
      </w:pPr>
      <w:r>
        <w:t>Laura's existing list of rule-of-thumb lift counts, loading bays and related items, made while she was learning</w:t>
      </w:r>
    </w:p>
    <w:p w14:paraId="65176E37" w14:textId="77777777" w:rsidR="00192A0B" w:rsidRDefault="00000000">
      <w:pPr>
        <w:pStyle w:val="ListParagraph"/>
        <w:numPr>
          <w:ilvl w:val="0"/>
          <w:numId w:val="2"/>
        </w:numPr>
        <w:spacing w:after="60" w:line="276" w:lineRule="auto"/>
      </w:pPr>
      <w:r>
        <w:t>A scan of Colin's handwritten take-off sheet, so the output layout matches what he already reads</w:t>
      </w:r>
    </w:p>
    <w:p w14:paraId="4EEC1D2E" w14:textId="77777777" w:rsidR="00192A0B" w:rsidRDefault="00000000">
      <w:pPr>
        <w:pStyle w:val="ListParagraph"/>
        <w:numPr>
          <w:ilvl w:val="0"/>
          <w:numId w:val="2"/>
        </w:numPr>
        <w:spacing w:after="60" w:line="276" w:lineRule="auto"/>
      </w:pPr>
      <w:r>
        <w:t>Anomalous and unusual house types uploaded to the shared Drive folder: unusual bungalows, two and a half and three and a half storeys</w:t>
      </w:r>
    </w:p>
    <w:p w14:paraId="53284873" w14:textId="77777777" w:rsidR="00192A0B" w:rsidRDefault="00000000">
      <w:pPr>
        <w:pStyle w:val="ListParagraph"/>
        <w:numPr>
          <w:ilvl w:val="0"/>
          <w:numId w:val="2"/>
        </w:numPr>
        <w:spacing w:after="60" w:line="276" w:lineRule="auto"/>
      </w:pPr>
      <w:r>
        <w:t>The rate card from Strike showing all items under each of the four bands</w:t>
      </w:r>
    </w:p>
    <w:p w14:paraId="4B703C58" w14:textId="77777777" w:rsidR="00192A0B" w:rsidRDefault="00000000">
      <w:pPr>
        <w:pStyle w:val="ListParagraph"/>
        <w:numPr>
          <w:ilvl w:val="0"/>
          <w:numId w:val="2"/>
        </w:numPr>
        <w:spacing w:after="60" w:line="276" w:lineRule="auto"/>
      </w:pPr>
      <w:r>
        <w:t>Design standard specifications for the main housebuilders, starting with Keepmoat, Taylor Wimpey and Bloor</w:t>
      </w:r>
    </w:p>
    <w:p w14:paraId="2BC7CA45" w14:textId="77777777" w:rsidR="00192A0B" w:rsidRDefault="00000000">
      <w:pPr>
        <w:pStyle w:val="ListParagraph"/>
        <w:numPr>
          <w:ilvl w:val="0"/>
          <w:numId w:val="2"/>
        </w:numPr>
        <w:spacing w:after="60" w:line="276" w:lineRule="auto"/>
      </w:pPr>
      <w:r>
        <w:t>Client pricing matrix templates for the builders who insist on their own</w:t>
      </w:r>
    </w:p>
    <w:p w14:paraId="2AA78BCA" w14:textId="77777777" w:rsidR="00192A0B" w:rsidRDefault="00000000">
      <w:pPr>
        <w:pStyle w:val="ListParagraph"/>
        <w:numPr>
          <w:ilvl w:val="0"/>
          <w:numId w:val="2"/>
        </w:numPr>
        <w:spacing w:after="60" w:line="276" w:lineRule="auto"/>
      </w:pPr>
      <w:r>
        <w:t>Three to five tender packs Colin has already priced, with his own take-off numbers, to serve as the blind test set</w:t>
      </w:r>
    </w:p>
    <w:p w14:paraId="78AA8C3C" w14:textId="77777777" w:rsidR="00192A0B" w:rsidRDefault="00000000">
      <w:pPr>
        <w:pStyle w:val="ListParagraph"/>
        <w:numPr>
          <w:ilvl w:val="0"/>
          <w:numId w:val="2"/>
        </w:numPr>
        <w:spacing w:after="60" w:line="276" w:lineRule="auto"/>
      </w:pPr>
      <w:r>
        <w:t>A decision on the in-house trade spec form for builders who send none</w:t>
      </w:r>
    </w:p>
    <w:p w14:paraId="41D2E16B" w14:textId="77777777" w:rsidR="00192A0B" w:rsidRDefault="00192A0B">
      <w:pPr>
        <w:spacing w:after="120"/>
      </w:pPr>
    </w:p>
    <w:p w14:paraId="521E96DE" w14:textId="77777777" w:rsidR="00192A0B" w:rsidRDefault="00000000">
      <w:pPr>
        <w:pBdr>
          <w:top w:val="single" w:sz="6" w:space="8" w:color="BFBFBF"/>
        </w:pBdr>
        <w:spacing w:before="240"/>
      </w:pPr>
      <w:r>
        <w:rPr>
          <w:i/>
          <w:iCs/>
          <w:color w:val="595959"/>
          <w:sz w:val="17"/>
          <w:szCs w:val="17"/>
        </w:rPr>
        <w:t xml:space="preserve">Prepared by Innate AI for internal build use. Rules quoted from </w:t>
      </w:r>
      <w:proofErr w:type="spellStart"/>
      <w:r>
        <w:rPr>
          <w:i/>
          <w:iCs/>
          <w:color w:val="595959"/>
          <w:sz w:val="17"/>
          <w:szCs w:val="17"/>
        </w:rPr>
        <w:t>Airwright</w:t>
      </w:r>
      <w:proofErr w:type="spellEnd"/>
      <w:r>
        <w:rPr>
          <w:i/>
          <w:iCs/>
          <w:color w:val="595959"/>
          <w:sz w:val="17"/>
          <w:szCs w:val="17"/>
        </w:rPr>
        <w:t xml:space="preserve"> discovery and feedback calls, May to August 2026.</w:t>
      </w:r>
    </w:p>
    <w:sectPr w:rsidR="00192A0B">
      <w:footerReference w:type="default" r:id="rId7"/>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5AE85A" w14:textId="77777777" w:rsidR="00A05BDD" w:rsidRDefault="00A05BDD">
      <w:r>
        <w:separator/>
      </w:r>
    </w:p>
  </w:endnote>
  <w:endnote w:type="continuationSeparator" w:id="0">
    <w:p w14:paraId="15AECFFF" w14:textId="77777777" w:rsidR="00A05BDD" w:rsidRDefault="00A0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4134AF" w14:textId="77777777" w:rsidR="00192A0B" w:rsidRDefault="00000000">
    <w:pPr>
      <w:jc w:val="right"/>
    </w:pPr>
    <w:proofErr w:type="spellStart"/>
    <w:r>
      <w:rPr>
        <w:color w:val="595959"/>
        <w:sz w:val="16"/>
        <w:szCs w:val="16"/>
      </w:rPr>
      <w:t>Airwright</w:t>
    </w:r>
    <w:proofErr w:type="spellEnd"/>
    <w:r>
      <w:rPr>
        <w:color w:val="595959"/>
        <w:sz w:val="16"/>
        <w:szCs w:val="16"/>
      </w:rPr>
      <w:t xml:space="preserve"> estimator </w:t>
    </w:r>
    <w:proofErr w:type="gramStart"/>
    <w:r>
      <w:rPr>
        <w:color w:val="595959"/>
        <w:sz w:val="16"/>
        <w:szCs w:val="16"/>
      </w:rPr>
      <w:t>build</w:t>
    </w:r>
    <w:proofErr w:type="gramEnd"/>
    <w:r>
      <w:rPr>
        <w:color w:val="595959"/>
        <w:sz w:val="16"/>
        <w:szCs w:val="16"/>
      </w:rPr>
      <w:t xml:space="preserve"> </w:t>
    </w:r>
    <w:proofErr w:type="gramStart"/>
    <w:r>
      <w:rPr>
        <w:color w:val="595959"/>
        <w:sz w:val="16"/>
        <w:szCs w:val="16"/>
      </w:rPr>
      <w:t>checklist  ·</w:t>
    </w:r>
    <w:proofErr w:type="gramEnd"/>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522DE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C8ABE8" w14:textId="77777777" w:rsidR="00A05BDD" w:rsidRDefault="00A05BDD">
      <w:r>
        <w:separator/>
      </w:r>
    </w:p>
  </w:footnote>
  <w:footnote w:type="continuationSeparator" w:id="0">
    <w:p w14:paraId="6E5612AB" w14:textId="77777777" w:rsidR="00A05BDD" w:rsidRDefault="00A05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0C5C29"/>
    <w:multiLevelType w:val="hybridMultilevel"/>
    <w:tmpl w:val="9E36183A"/>
    <w:lvl w:ilvl="0" w:tplc="EF2E57EE">
      <w:start w:val="1"/>
      <w:numFmt w:val="bullet"/>
      <w:lvlText w:val="●"/>
      <w:lvlJc w:val="left"/>
      <w:pPr>
        <w:ind w:left="720" w:hanging="360"/>
      </w:pPr>
    </w:lvl>
    <w:lvl w:ilvl="1" w:tplc="9CC0EE96">
      <w:start w:val="1"/>
      <w:numFmt w:val="bullet"/>
      <w:lvlText w:val="○"/>
      <w:lvlJc w:val="left"/>
      <w:pPr>
        <w:ind w:left="1440" w:hanging="360"/>
      </w:pPr>
    </w:lvl>
    <w:lvl w:ilvl="2" w:tplc="AC5820C8">
      <w:start w:val="1"/>
      <w:numFmt w:val="bullet"/>
      <w:lvlText w:val="■"/>
      <w:lvlJc w:val="left"/>
      <w:pPr>
        <w:ind w:left="2160" w:hanging="360"/>
      </w:pPr>
    </w:lvl>
    <w:lvl w:ilvl="3" w:tplc="01965306">
      <w:start w:val="1"/>
      <w:numFmt w:val="bullet"/>
      <w:lvlText w:val="●"/>
      <w:lvlJc w:val="left"/>
      <w:pPr>
        <w:ind w:left="2880" w:hanging="360"/>
      </w:pPr>
    </w:lvl>
    <w:lvl w:ilvl="4" w:tplc="5E2AE79E">
      <w:start w:val="1"/>
      <w:numFmt w:val="bullet"/>
      <w:lvlText w:val="○"/>
      <w:lvlJc w:val="left"/>
      <w:pPr>
        <w:ind w:left="3600" w:hanging="360"/>
      </w:pPr>
    </w:lvl>
    <w:lvl w:ilvl="5" w:tplc="3CC491E4">
      <w:start w:val="1"/>
      <w:numFmt w:val="bullet"/>
      <w:lvlText w:val="■"/>
      <w:lvlJc w:val="left"/>
      <w:pPr>
        <w:ind w:left="4320" w:hanging="360"/>
      </w:pPr>
    </w:lvl>
    <w:lvl w:ilvl="6" w:tplc="5B6213D2">
      <w:start w:val="1"/>
      <w:numFmt w:val="bullet"/>
      <w:lvlText w:val="●"/>
      <w:lvlJc w:val="left"/>
      <w:pPr>
        <w:ind w:left="5040" w:hanging="360"/>
      </w:pPr>
    </w:lvl>
    <w:lvl w:ilvl="7" w:tplc="BD4CA86A">
      <w:start w:val="1"/>
      <w:numFmt w:val="bullet"/>
      <w:lvlText w:val="●"/>
      <w:lvlJc w:val="left"/>
      <w:pPr>
        <w:ind w:left="5760" w:hanging="360"/>
      </w:pPr>
    </w:lvl>
    <w:lvl w:ilvl="8" w:tplc="5F329328">
      <w:start w:val="1"/>
      <w:numFmt w:val="bullet"/>
      <w:lvlText w:val="●"/>
      <w:lvlJc w:val="left"/>
      <w:pPr>
        <w:ind w:left="6480" w:hanging="360"/>
      </w:pPr>
    </w:lvl>
  </w:abstractNum>
  <w:abstractNum w:abstractNumId="1" w15:restartNumberingAfterBreak="0">
    <w:nsid w:val="3362615D"/>
    <w:multiLevelType w:val="hybridMultilevel"/>
    <w:tmpl w:val="E7E00CA8"/>
    <w:lvl w:ilvl="0" w:tplc="D02A7650">
      <w:start w:val="1"/>
      <w:numFmt w:val="bullet"/>
      <w:lvlText w:val="•"/>
      <w:lvlJc w:val="left"/>
      <w:pPr>
        <w:ind w:left="360" w:hanging="220"/>
      </w:pPr>
    </w:lvl>
    <w:lvl w:ilvl="1" w:tplc="7E40F11E">
      <w:start w:val="1"/>
      <w:numFmt w:val="bullet"/>
      <w:lvlText w:val="◦"/>
      <w:lvlJc w:val="left"/>
      <w:pPr>
        <w:ind w:left="720" w:hanging="220"/>
      </w:pPr>
    </w:lvl>
    <w:lvl w:ilvl="2" w:tplc="D6200D34">
      <w:numFmt w:val="decimal"/>
      <w:lvlText w:val=""/>
      <w:lvlJc w:val="left"/>
    </w:lvl>
    <w:lvl w:ilvl="3" w:tplc="CD18A6C8">
      <w:numFmt w:val="decimal"/>
      <w:lvlText w:val=""/>
      <w:lvlJc w:val="left"/>
    </w:lvl>
    <w:lvl w:ilvl="4" w:tplc="B002B4F0">
      <w:numFmt w:val="decimal"/>
      <w:lvlText w:val=""/>
      <w:lvlJc w:val="left"/>
    </w:lvl>
    <w:lvl w:ilvl="5" w:tplc="0BC2500E">
      <w:numFmt w:val="decimal"/>
      <w:lvlText w:val=""/>
      <w:lvlJc w:val="left"/>
    </w:lvl>
    <w:lvl w:ilvl="6" w:tplc="833408F8">
      <w:numFmt w:val="decimal"/>
      <w:lvlText w:val=""/>
      <w:lvlJc w:val="left"/>
    </w:lvl>
    <w:lvl w:ilvl="7" w:tplc="806C26E8">
      <w:numFmt w:val="decimal"/>
      <w:lvlText w:val=""/>
      <w:lvlJc w:val="left"/>
    </w:lvl>
    <w:lvl w:ilvl="8" w:tplc="E7067BE0">
      <w:numFmt w:val="decimal"/>
      <w:lvlText w:val=""/>
      <w:lvlJc w:val="left"/>
    </w:lvl>
  </w:abstractNum>
  <w:num w:numId="1" w16cid:durableId="1907182736">
    <w:abstractNumId w:val="0"/>
    <w:lvlOverride w:ilvl="0">
      <w:startOverride w:val="1"/>
    </w:lvlOverride>
  </w:num>
  <w:num w:numId="2" w16cid:durableId="86568157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A0B"/>
    <w:rsid w:val="00192A0B"/>
    <w:rsid w:val="00455AE8"/>
    <w:rsid w:val="00522DED"/>
    <w:rsid w:val="00A05B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AC7D21"/>
  <w15:docId w15:val="{9B7D6A79-434E-F143-AEAA-49C8715E9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5368</Words>
  <Characters>30599</Characters>
  <Application>Microsoft Office Word</Application>
  <DocSecurity>0</DocSecurity>
  <Lines>254</Lines>
  <Paragraphs>71</Paragraphs>
  <ScaleCrop>false</ScaleCrop>
  <Company/>
  <LinksUpToDate>false</LinksUpToDate>
  <CharactersWithSpaces>35896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Airwright Midland Estimator: Build Coverage Checklist</dc:title>
  <dc:creator>Innate AI</dc:creator>
  <cp:lastModifiedBy>Taimuri, Rayyan B</cp:lastModifiedBy>
  <cp:revision>2</cp:revision>
  <dcterms:created xsi:type="dcterms:W3CDTF">2026-08-16T23:11:00Z</dcterms:created>
  <dcterms:modified xsi:type="dcterms:W3CDTF">2026-08-16T23:17:00Z</dcterms:modified>
</cp:coreProperties>
</file>