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w:t>
            </w:r>
            <w:r w:rsidR="002B334F">
              <w:rPr>
                <w:rFonts w:hint="eastAsia"/>
              </w:rPr>
              <w:t>7</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w:t>
            </w:r>
            <w:r w:rsidR="008A627E">
              <w:rPr>
                <w:rFonts w:hint="eastAsia"/>
              </w:rPr>
              <w:t>1</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w:t>
            </w:r>
            <w:r w:rsidR="008A627E">
              <w:rPr>
                <w:rFonts w:hint="eastAsia"/>
              </w:rPr>
              <w:t>3</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w:t>
            </w:r>
            <w:r w:rsidR="008A627E">
              <w:rPr>
                <w:rFonts w:hint="eastAsia"/>
              </w:rPr>
              <w:t>7</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w:t>
            </w:r>
            <w:r w:rsidR="008A627E">
              <w:rPr>
                <w:rFonts w:hint="eastAsia"/>
              </w:rPr>
              <w:t>7</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w:t>
            </w:r>
            <w:r w:rsidR="008A627E">
              <w:rPr>
                <w:rFonts w:hint="eastAsia"/>
              </w:rPr>
              <w:t>7</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w:t>
            </w:r>
            <w:r w:rsidR="008A627E">
              <w:rPr>
                <w:rFonts w:hint="eastAsia"/>
              </w:rPr>
              <w:t>3</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w:t>
            </w:r>
            <w:r w:rsidR="008A627E">
              <w:rPr>
                <w:rFonts w:hint="eastAsia"/>
              </w:rPr>
              <w:t>4</w:t>
            </w:r>
          </w:p>
        </w:tc>
      </w:tr>
      <w:tr>
        <w:tc>
          <w:tcPr>
            <w:tcW w:type="dxa" w:w="1327"/>
          </w:tcPr>
          <w:p>
            <w:r>
              <w:t>图6-3</w:t>
            </w:r>
          </w:p>
        </w:tc>
        <w:tc>
          <w:tcPr>
            <w:tcW w:type="dxa" w:w="6480"/>
          </w:tcPr>
          <w:p>
            <w:r>
              <w:t>代表性算法关键参数取值-效果消融曲线</w:t>
            </w:r>
          </w:p>
        </w:tc>
        <w:tc>
          <w:tcPr>
            <w:tcW w:type="dxa" w:w="720"/>
          </w:tcPr>
          <w:p>
            <w:r>
              <w:t>36</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22</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24</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26</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27</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33</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34</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35</w:t>
            </w:r>
          </w:p>
        </w:tc>
      </w:tr>
      <w:tr>
        <w:tc>
          <w:tcPr>
            <w:tcW w:type="dxa" w:w="1446"/>
          </w:tcPr>
          <w:p>
            <w:r>
              <w:t>表6-4</w:t>
            </w:r>
          </w:p>
        </w:tc>
        <w:tc>
          <w:tcPr>
            <w:tcW w:type="dxa" w:w="6534"/>
          </w:tcPr>
          <w:p>
            <w:r>
              <w:t>超分辨率重建质量对照表</w:t>
            </w:r>
          </w:p>
        </w:tc>
        <w:tc>
          <w:tcPr>
            <w:tcW w:type="dxa" w:w="736"/>
          </w:tcPr>
          <w:p>
            <w:r>
              <w:t>35</w:t>
            </w:r>
          </w:p>
        </w:tc>
      </w:tr>
      <w:tr>
        <w:tc>
          <w:tcPr>
            <w:tcW w:type="dxa" w:w="1446"/>
          </w:tcPr>
          <w:p>
            <w:r>
              <w:t>表6-5</w:t>
            </w:r>
          </w:p>
        </w:tc>
        <w:tc>
          <w:tcPr>
            <w:tcW w:type="dxa" w:w="6534"/>
          </w:tcPr>
          <w:p>
            <w:r>
              <w:t>加噪前后信噪比对照表</w:t>
            </w:r>
          </w:p>
        </w:tc>
        <w:tc>
          <w:tcPr>
            <w:tcW w:type="dxa" w:w="736"/>
          </w:tcPr>
          <w:p>
            <w:r>
              <w:t>35</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）算法处理功能。在算法覆盖面上，本系统是围绕滤波、图像增强、边缘检测、形态学操作、阈值分割和图像变换这六个模块展开的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分类这四类深度学习算法，经典算法与深度学习算法合计</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w:t>
      </w:r>
      <w:r w:rsidR="007E736F">
        <w:rPr>
          <w:rStyle w:val="afa"/>
        </w:rPr>
        <w:t>其中图像分类和语义分割直接复用了</w:t>
      </w:r>
      <w:proofErr w:type="spellStart"/>
      <w:r w:rsidR="007E736F">
        <w:rPr>
          <w:rStyle w:val="afa"/>
        </w:rPr>
        <w:t>torchvision</w:t>
      </w:r>
      <w:proofErr w:type="spellEnd"/>
      <w:r w:rsidR="007E736F">
        <w:rPr>
          <w:rStyle w:val="afa"/>
        </w:rPr>
        <w:t>提供的预训练网络结构，图像超分辨率与</w:t>
      </w:r>
      <w:r w:rsidR="007E736F">
        <w:rPr>
          <w:rStyle w:val="afa"/>
        </w:rPr>
        <w:t>CIFAR-10</w:t>
      </w:r>
      <w:r w:rsidR="007E736F">
        <w:rPr>
          <w:rStyle w:val="afa"/>
        </w:rPr>
        <w:t>分类则采用系统自行训练的网络；</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-4。</w:t>
      </w:r>
    </w:p>
    <w:p>
      <w:pPr>
        <w:spacing w:line="360" w:lineRule="auto"/>
        <w:jc w:val="center"/>
      </w:pPr>
      <w:r>
        <w:t>表6-4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-4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-5。</w:t>
      </w:r>
    </w:p>
    <w:p>
      <w:pPr>
        <w:spacing w:line="360" w:lineRule="auto"/>
        <w:jc w:val="center"/>
      </w:pPr>
      <w:r>
        <w:t>表6-5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-5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-3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图6-3 代表性算法关键参数取值-效果消融曲线</w:t>
      </w:r>
    </w:p>
    <w:p>
      <w:pPr>
        <w:spacing w:line="360" w:lineRule="auto"/>
        <w:ind w:firstLine="480"/>
      </w:pPr>
      <w:r>
        <w:t>图6-3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