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i w:val="1"/>
        </w:rPr>
      </w:pPr>
      <w:r w:rsidDel="00000000" w:rsidR="00000000" w:rsidRPr="00000000">
        <w:rPr>
          <w:b w:val="1"/>
          <w:rtl w:val="0"/>
        </w:rPr>
        <w:tab/>
        <w:tab/>
        <w:tab/>
        <w:tab/>
        <w:tab/>
        <w:tab/>
        <w:tab/>
        <w:tab/>
        <w:tab/>
        <w:tab/>
        <w:tab/>
      </w:r>
      <w:r w:rsidDel="00000000" w:rsidR="00000000" w:rsidRPr="00000000">
        <w:rPr>
          <w:i w:val="1"/>
          <w:rtl w:val="0"/>
        </w:rPr>
        <w:t xml:space="preserve">Halaman 1</w:t>
      </w:r>
    </w:p>
    <w:p w:rsidR="00000000" w:rsidDel="00000000" w:rsidP="00000000" w:rsidRDefault="00000000" w:rsidRPr="00000000" w14:paraId="00000002">
      <w:pPr>
        <w:jc w:val="both"/>
        <w:rPr>
          <w:b w:val="1"/>
        </w:rPr>
      </w:pPr>
      <w:r w:rsidDel="00000000" w:rsidR="00000000" w:rsidRPr="00000000">
        <w:rPr>
          <w:b w:val="1"/>
          <w:rtl w:val="0"/>
        </w:rPr>
        <w:t xml:space="preserve">Menyusuri Sinar </w:t>
      </w:r>
    </w:p>
    <w:p w:rsidR="00000000" w:rsidDel="00000000" w:rsidP="00000000" w:rsidRDefault="00000000" w:rsidRPr="00000000" w14:paraId="00000003">
      <w:pPr>
        <w:jc w:val="both"/>
        <w:rPr>
          <w:b w:val="1"/>
        </w:rPr>
      </w:pPr>
      <w:r w:rsidDel="00000000" w:rsidR="00000000" w:rsidRPr="00000000">
        <w:rPr>
          <w:b w:val="1"/>
          <w:rtl w:val="0"/>
        </w:rPr>
        <w:t xml:space="preserve">Ke Arah Tiga Dekad UCMI</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spacing w:line="480" w:lineRule="auto"/>
        <w:jc w:val="both"/>
        <w:rPr/>
      </w:pPr>
      <w:r w:rsidDel="00000000" w:rsidR="00000000" w:rsidRPr="00000000">
        <w:rPr>
          <w:rtl w:val="0"/>
        </w:rPr>
        <w:t xml:space="preserve">Bermotokan </w:t>
      </w:r>
      <w:r w:rsidDel="00000000" w:rsidR="00000000" w:rsidRPr="00000000">
        <w:rPr>
          <w:b w:val="1"/>
          <w:rtl w:val="0"/>
        </w:rPr>
        <w:t xml:space="preserve">Membangun Ummah</w:t>
      </w:r>
      <w:r w:rsidDel="00000000" w:rsidR="00000000" w:rsidRPr="00000000">
        <w:rPr>
          <w:rtl w:val="0"/>
        </w:rPr>
        <w:t xml:space="preserve">: </w:t>
      </w:r>
      <w:r w:rsidDel="00000000" w:rsidR="00000000" w:rsidRPr="00000000">
        <w:rPr>
          <w:i w:val="1"/>
          <w:rtl w:val="0"/>
        </w:rPr>
        <w:t xml:space="preserve">Berilmu, Bijaksana, Cemerlang</w:t>
      </w:r>
      <w:r w:rsidDel="00000000" w:rsidR="00000000" w:rsidRPr="00000000">
        <w:rPr>
          <w:rtl w:val="0"/>
        </w:rPr>
        <w:t xml:space="preserve"> begitulah </w:t>
      </w:r>
      <w:r w:rsidDel="00000000" w:rsidR="00000000" w:rsidRPr="00000000">
        <w:rPr>
          <w:b w:val="1"/>
          <w:rtl w:val="0"/>
        </w:rPr>
        <w:t xml:space="preserve">Kolej Universiti Antarabangsa MAIWP (UCMI)</w:t>
      </w:r>
      <w:r w:rsidDel="00000000" w:rsidR="00000000" w:rsidRPr="00000000">
        <w:rPr>
          <w:rtl w:val="0"/>
        </w:rPr>
        <w:t xml:space="preserve"> mengharungi cabaran di abad ke 21. Antara sedar dan tidak kini UCMI yang usianya telah menjangkau tiga dekad penubuhannya. Alhamdulilah bersyukur kita ke hadrat Ilahi, berkat usaha, pengorbanan, kerjasama dan komitmen jitu seluruh warga kerjanya, kini UCMI boleh berdiri megah sebagai sebuah institusi pengajian tinggi swasta milik penuh </w:t>
      </w:r>
      <w:r w:rsidDel="00000000" w:rsidR="00000000" w:rsidRPr="00000000">
        <w:rPr>
          <w:b w:val="1"/>
          <w:rtl w:val="0"/>
        </w:rPr>
        <w:t xml:space="preserve">Majlis Agama Islam Wilayah Persekutuan </w:t>
      </w:r>
      <w:r w:rsidDel="00000000" w:rsidR="00000000" w:rsidRPr="00000000">
        <w:rPr>
          <w:rtl w:val="0"/>
        </w:rPr>
        <w:t xml:space="preserve">(</w:t>
      </w:r>
      <w:r w:rsidDel="00000000" w:rsidR="00000000" w:rsidRPr="00000000">
        <w:rPr>
          <w:b w:val="1"/>
          <w:rtl w:val="0"/>
        </w:rPr>
        <w:t xml:space="preserve">MAIWP</w:t>
      </w:r>
      <w:r w:rsidDel="00000000" w:rsidR="00000000" w:rsidRPr="00000000">
        <w:rPr>
          <w:rtl w:val="0"/>
        </w:rPr>
        <w:t xml:space="preserve">) mampu bergerak di landasan yang betul demi menggapai hasrat dan matlamat UCMI dengan membangun ummah berpaksikan prinsip Islam ke arah melahirkan graduan holistik.</w:t>
      </w:r>
    </w:p>
    <w:p w:rsidR="00000000" w:rsidDel="00000000" w:rsidP="00000000" w:rsidRDefault="00000000" w:rsidRPr="00000000" w14:paraId="00000006">
      <w:pPr>
        <w:spacing w:line="480" w:lineRule="auto"/>
        <w:jc w:val="both"/>
        <w:rPr/>
      </w:pPr>
      <w:r w:rsidDel="00000000" w:rsidR="00000000" w:rsidRPr="00000000">
        <w:rPr>
          <w:rtl w:val="0"/>
        </w:rPr>
        <w:t xml:space="preserve">Tiga dekad UCMI umpama melihat anak kecil meningkat remaja, membesar menjadi dewasa pelbagai cabaran, rintangan, suka dan duka ditempuh dalam mematangkan perjalanan UCMI sehingga kini. Berpegang teguh dengan nilai teras UCMI yang jitu bagi memastikan </w:t>
      </w:r>
      <w:r w:rsidDel="00000000" w:rsidR="00000000" w:rsidRPr="00000000">
        <w:rPr>
          <w:b w:val="1"/>
          <w:rtl w:val="0"/>
        </w:rPr>
        <w:t xml:space="preserve">visi</w:t>
      </w:r>
      <w:r w:rsidDel="00000000" w:rsidR="00000000" w:rsidRPr="00000000">
        <w:rPr>
          <w:rtl w:val="0"/>
        </w:rPr>
        <w:t xml:space="preserve">, peneraju generasi cemerlang bertaraf global mampu digapai. Sejajar dengan penarafan status Kolej Universiti yang diperolehi pada April 2018. </w:t>
      </w:r>
    </w:p>
    <w:p w:rsidR="00000000" w:rsidDel="00000000" w:rsidP="00000000" w:rsidRDefault="00000000" w:rsidRPr="00000000" w14:paraId="00000007">
      <w:pPr>
        <w:spacing w:line="480" w:lineRule="auto"/>
        <w:jc w:val="both"/>
        <w:rPr/>
      </w:pPr>
      <w:r w:rsidDel="00000000" w:rsidR="00000000" w:rsidRPr="00000000">
        <w:rPr>
          <w:rtl w:val="0"/>
        </w:rPr>
        <w:t xml:space="preserve">Justeru, UCMI</w:t>
      </w:r>
      <w:r w:rsidDel="00000000" w:rsidR="00000000" w:rsidRPr="00000000">
        <w:rPr>
          <w:rtl w:val="0"/>
        </w:rPr>
        <w:t xml:space="preserve"> disuntik dengan nafas yang baharu melalui 10 gagasan Pelan Transformasi yang ilhamkan pada tahun 2019 oleh YBhg Prof Dr. Wan Mohd Azizi bin Wan Sulaiman, Naib Canselor UCMI. Pelan transformasi yang sedang bergerak ini  dapat memacu dan  meletakkan UCMI sebaris dengan IPT swasta yang lain.</w:t>
      </w:r>
    </w:p>
    <w:p w:rsidR="00000000" w:rsidDel="00000000" w:rsidP="00000000" w:rsidRDefault="00000000" w:rsidRPr="00000000" w14:paraId="00000008">
      <w:pPr>
        <w:spacing w:line="480" w:lineRule="auto"/>
        <w:jc w:val="both"/>
        <w:rPr/>
      </w:pPr>
      <w:r w:rsidDel="00000000" w:rsidR="00000000" w:rsidRPr="00000000">
        <w:rPr>
          <w:rtl w:val="0"/>
        </w:rPr>
        <w:t xml:space="preserve">Penularan wabak Covid-19 yang melanda dunia, telah memberi impak kepada sektor pendidikan, terutamanya dari proses pengajaran dan pembelajaran (PdP), secara tidak langsung telah mempercepatkan proses pembelajaran secara maya. Kementerian Pengajian Tinggi telah mensasarkan pada tahun 2025 sistem pembelajaran yang bersifat fleksibel dengan mod hibrid. Sejajar dengan Pelan strategik Pengajian Tinggi Negara (PSPTN) 2007 mentransformasikan Malaysia berstatus negara maju dan pusat kecemerlangan pengajian tinggi serantau. Walau bagaimanapun, serangan virus Covid-19 sepanjang </w:t>
      </w:r>
      <w:r w:rsidDel="00000000" w:rsidR="00000000" w:rsidRPr="00000000">
        <w:rPr>
          <w:color w:val="0000ff"/>
          <w:rtl w:val="0"/>
        </w:rPr>
        <w:t xml:space="preserve">dua tahun yang lepas</w:t>
      </w:r>
      <w:r w:rsidDel="00000000" w:rsidR="00000000" w:rsidRPr="00000000">
        <w:rPr>
          <w:rtl w:val="0"/>
        </w:rPr>
        <w:t xml:space="preserve">, telah merubah landskap proses Pembelajaran dan Pengajaran (PdP). Seiring dengan kepesatan Revolusi Perindustrian 4.0, menjadikan proses PdP yang bersifat tradisional semakin hari meniti arus yang berevolusikan perkembangan dunia tanpa sempadan melalui inovasi teknologi. UCMI mengambil langkah menyediakan kelengkapan prasarana dan platform </w:t>
      </w:r>
      <w:r w:rsidDel="00000000" w:rsidR="00000000" w:rsidRPr="00000000">
        <w:rPr>
          <w:i w:val="1"/>
          <w:rtl w:val="0"/>
        </w:rPr>
        <w:t xml:space="preserve">Learning Management Systems</w:t>
      </w:r>
      <w:r w:rsidDel="00000000" w:rsidR="00000000" w:rsidRPr="00000000">
        <w:rPr>
          <w:rtl w:val="0"/>
        </w:rPr>
        <w:t xml:space="preserve"> (LMS) </w:t>
      </w:r>
      <w:r w:rsidDel="00000000" w:rsidR="00000000" w:rsidRPr="00000000">
        <w:rPr>
          <w:i w:val="1"/>
          <w:rtl w:val="0"/>
        </w:rPr>
        <w:t xml:space="preserve">e</w:t>
      </w:r>
      <w:r w:rsidDel="00000000" w:rsidR="00000000" w:rsidRPr="00000000">
        <w:rPr>
          <w:b w:val="1"/>
          <w:rtl w:val="0"/>
        </w:rPr>
        <w:t xml:space="preserve">Qalam</w:t>
      </w:r>
      <w:r w:rsidDel="00000000" w:rsidR="00000000" w:rsidRPr="00000000">
        <w:rPr>
          <w:rtl w:val="0"/>
        </w:rPr>
        <w:t xml:space="preserve"> UCMI yang merupakan platform berasaskan web bagi membolehkan para pelajar mengakses nota kuliah dan berinteraksi antara pensyarah dan pelajar. UCMI juga telah menaik taraf  capaian internet sedia ada dengan menambah jalur lebar berkelajuan tinggi di Kampus Batu Muda dan Kampus Bandar bagi membolehkan mahasiswa/i dan pensyarah memaksimumkan proses PdP secara hybrid. Penggunaan smart tv berinteraktif juga telah disediakan secara berperingkat, seiring dengan gelombang era global dan digitalisasi informasi bagi mendukung konsep revolusi yang bakal mengubah pola dan corak kehidupan mahasiswa/i yang dahulunya mustahil tetapi kini mampu menjadi realiti.</w:t>
      </w:r>
    </w:p>
    <w:p w:rsidR="00000000" w:rsidDel="00000000" w:rsidP="00000000" w:rsidRDefault="00000000" w:rsidRPr="00000000" w14:paraId="00000009">
      <w:pPr>
        <w:spacing w:line="480" w:lineRule="auto"/>
        <w:jc w:val="both"/>
        <w:rPr/>
      </w:pPr>
      <w:r w:rsidDel="00000000" w:rsidR="00000000" w:rsidRPr="00000000">
        <w:rPr>
          <w:rtl w:val="0"/>
        </w:rPr>
        <w:t xml:space="preserve">Bagi mendukung kelestarian pengajian di UCMI,  rasionalisasi dan penjenamaan baharu fakulti yang lebih tepat telah dilaksanakan dengan mewujudkan lima fakulti yang lebih dinamik iaitu Fakulti Farmasi, Fakulti Sains Kesihatan, Fakulti Kejururawatan, Fakulti Pengurusan, Pendidikan dan Kemanusian serta Fakulti Pengajian dan Umum dan Asasi. Kini UCMI boleh berbangga kerana lebih 30 program pengajian pelbagai peringkat sijil, asasi, pra-siswazah dan pasca siswazah telah berjaya mendapat penarafan KPT dan MQA dengan memperolehi akreditasi penuh dan sementara. Terdapat juga program pengajian di UCMI yang telah mendapat pengiktirafan badan professional dalam dan luar negara. </w:t>
      </w:r>
    </w:p>
    <w:p w:rsidR="00000000" w:rsidDel="00000000" w:rsidP="00000000" w:rsidRDefault="00000000" w:rsidRPr="00000000" w14:paraId="0000000A">
      <w:pPr>
        <w:spacing w:line="480" w:lineRule="auto"/>
        <w:jc w:val="both"/>
        <w:rPr/>
      </w:pPr>
      <w:r w:rsidDel="00000000" w:rsidR="00000000" w:rsidRPr="00000000">
        <w:rPr>
          <w:rtl w:val="0"/>
        </w:rPr>
        <w:t xml:space="preserve">Dalam usaha untuk mendidik, melatih dan menghasilkan para graduan yang berilmu, bijaksana, cemerlang dan berketerampilan, UCMI bertekad untuk terus menyediakan program pengajian yang berkualiti, inovatif dan berdaya saing dengan memberi keutamaan dan menerokai</w:t>
      </w:r>
      <w:r w:rsidDel="00000000" w:rsidR="00000000" w:rsidRPr="00000000">
        <w:rPr>
          <w:color w:val="ff0000"/>
          <w:rtl w:val="0"/>
        </w:rPr>
        <w:t xml:space="preserve"> </w:t>
      </w:r>
      <w:r w:rsidDel="00000000" w:rsidR="00000000" w:rsidRPr="00000000">
        <w:rPr>
          <w:rtl w:val="0"/>
        </w:rPr>
        <w:t xml:space="preserve">bidang tujahan Sains Kesihatan yang kian mendapat sambutan. Ancaman virus COVID-19 bersifat zoonotik yang menyerang manusia telah membuka mata masyarakat sejagat tentang betapa pentingnya ahli sains kesihatan sehingga mendapat julukan barisan hadapan </w:t>
      </w:r>
      <w:r w:rsidDel="00000000" w:rsidR="00000000" w:rsidRPr="00000000">
        <w:rPr>
          <w:i w:val="1"/>
          <w:rtl w:val="0"/>
        </w:rPr>
        <w:t xml:space="preserve">(frontliners). </w:t>
      </w:r>
      <w:r w:rsidDel="00000000" w:rsidR="00000000" w:rsidRPr="00000000">
        <w:rPr>
          <w:rtl w:val="0"/>
        </w:rPr>
        <w:t xml:space="preserve">Mereka menyumbang kepakaran, tenaga dan masa di belakang tabir ketika dunia dilanda musibah. Tanpa disedari, UCMI merupakan salah satu IPT negara yang khusus mengeluarkan graduan dalam bidang Sains Kesihatan. Perkembangan pekerjaan dalam bidang ini menyaksikan graduan dari program Diploma Pembantu Perubatan dan Diploma Sains Kejururawatan menjadi rebutan oleh sektor perkhidmatan kesihatan seperti Kementerian Kesihatan Malaysia, hospital swasta dan makmal diagnostik.</w:t>
      </w:r>
    </w:p>
    <w:p w:rsidR="00000000" w:rsidDel="00000000" w:rsidP="00000000" w:rsidRDefault="00000000" w:rsidRPr="00000000" w14:paraId="0000000B">
      <w:pPr>
        <w:spacing w:line="480" w:lineRule="auto"/>
        <w:jc w:val="both"/>
        <w:rPr/>
      </w:pPr>
      <w:r w:rsidDel="00000000" w:rsidR="00000000" w:rsidRPr="00000000">
        <w:rPr>
          <w:rtl w:val="0"/>
        </w:rPr>
        <w:t xml:space="preserve">Agenda pemerkasaan program pendidikan di UCMI juga diberi perhatian utama dengan penerokaan dalam bidang sains sosial melalui penyediaan tujahan program pengurusan, pendidikan dan kemanusiaan. Kepelbagaian program yang dibangunkan dengan usaha memperkembangkan potensi individu secara holistik dan bersepadu, seiring dengan gagasan Falsafah Pendidikan Kebangsaan demi melahirkan warga yang seimbang serta harmonis dari segi intelek, rohani, emosi dan jasmani, berlandaskan kepercayaan dan kepatuhan kepada Tuhan.</w:t>
      </w:r>
    </w:p>
    <w:p w:rsidR="00000000" w:rsidDel="00000000" w:rsidP="00000000" w:rsidRDefault="00000000" w:rsidRPr="00000000" w14:paraId="0000000C">
      <w:pPr>
        <w:spacing w:line="480" w:lineRule="auto"/>
        <w:jc w:val="both"/>
        <w:rPr/>
      </w:pPr>
      <w:r w:rsidDel="00000000" w:rsidR="00000000" w:rsidRPr="00000000">
        <w:rPr>
          <w:rtl w:val="0"/>
        </w:rPr>
        <w:t xml:space="preserve">Menyedari tentang kepentingan pembangunan generasi masa hadapan, UCMI memperkenalkan program Diploma Pendidikan Awal Kanak-kanak dengan menyediakan bakal pendidik yang pelbagai dalam industri pendidikan awal kanak-kanak. Selaras dengan Dasar Asuhan dan Didikan Awal Kanak-kanak Kebangsaan yang komprehensif, program tersebut membentuk perkembangan yang holistik bagi semua kanak-kanak dari lahir sehingga berusia 4 tahun. Salah satu daripada Dasar Pendidikan Kebangsaan yang digariskan adalah untuk memastikan kanak-kanak yang berumur 4 sehingga 5 tahun mendapat pendidikan pra-sekolah sama ada yang disediakan oleh KPM, agensi kerajaan, pihak swasta dan badan bukan kerajaan. Demi menyokong agenda peneraju dalam industri pendidikan kanak-kanak, program pendidikan awal kanak-kanak di UCMI tidak terhad kepada melahirkan pendidik tetapi turut meneroka bidang industri buku, industri pemakanan sehingga industri media dan inovasi yang berkaitan dengan keperluan kanak-kanak. Ianya menjadi asas kukuh kepada pembangunan potensi kanak-kanak di Malaysia.</w:t>
      </w:r>
    </w:p>
    <w:p w:rsidR="00000000" w:rsidDel="00000000" w:rsidP="00000000" w:rsidRDefault="00000000" w:rsidRPr="00000000" w14:paraId="0000000D">
      <w:pPr>
        <w:spacing w:line="480" w:lineRule="auto"/>
        <w:jc w:val="both"/>
        <w:rPr/>
      </w:pPr>
      <w:r w:rsidDel="00000000" w:rsidR="00000000" w:rsidRPr="00000000">
        <w:rPr>
          <w:rtl w:val="0"/>
        </w:rPr>
        <w:t xml:space="preserve">Dalam Rancangan Malaysia Ke-12 (RMK12), pemerkasaan sektor Pendidikan TVET menjadi salah satu agenda utama negara. UCMI turut mengorak langkah dengan memperkenalkan program pengajian </w:t>
      </w:r>
      <w:r w:rsidDel="00000000" w:rsidR="00000000" w:rsidRPr="00000000">
        <w:rPr>
          <w:i w:val="1"/>
          <w:rtl w:val="0"/>
        </w:rPr>
        <w:t xml:space="preserve">Diploma in Retail Management</w:t>
      </w:r>
      <w:r w:rsidDel="00000000" w:rsidR="00000000" w:rsidRPr="00000000">
        <w:rPr>
          <w:rtl w:val="0"/>
        </w:rPr>
        <w:t xml:space="preserve"> yang telah mendapat kelulusan MQA dan JPT. Program ini akan menyaksikan mahasiswa/i berada di sektor industri lebih lama berbanding di bilik kuliah dalam tempoh pengajiannya. Program MQA-TVET yang diperbaharui konsep dan hasil dapatan pembelajarannya bukan semata-mata terikat dengan prinsip </w:t>
      </w:r>
      <w:r w:rsidDel="00000000" w:rsidR="00000000" w:rsidRPr="00000000">
        <w:rPr>
          <w:i w:val="1"/>
          <w:rtl w:val="0"/>
        </w:rPr>
        <w:t xml:space="preserve">technicalness</w:t>
      </w:r>
      <w:r w:rsidDel="00000000" w:rsidR="00000000" w:rsidRPr="00000000">
        <w:rPr>
          <w:rtl w:val="0"/>
        </w:rPr>
        <w:t xml:space="preserve">, </w:t>
      </w:r>
      <w:r w:rsidDel="00000000" w:rsidR="00000000" w:rsidRPr="00000000">
        <w:rPr>
          <w:i w:val="1"/>
          <w:rtl w:val="0"/>
        </w:rPr>
        <w:t xml:space="preserve">systemness</w:t>
      </w:r>
      <w:r w:rsidDel="00000000" w:rsidR="00000000" w:rsidRPr="00000000">
        <w:rPr>
          <w:rtl w:val="0"/>
        </w:rPr>
        <w:t xml:space="preserve"> dan </w:t>
      </w:r>
      <w:r w:rsidDel="00000000" w:rsidR="00000000" w:rsidRPr="00000000">
        <w:rPr>
          <w:i w:val="1"/>
          <w:rtl w:val="0"/>
        </w:rPr>
        <w:t xml:space="preserve">technological ness</w:t>
      </w:r>
      <w:r w:rsidDel="00000000" w:rsidR="00000000" w:rsidRPr="00000000">
        <w:rPr>
          <w:rtl w:val="0"/>
        </w:rPr>
        <w:t xml:space="preserve"> tetapi mampu melahirkan para graduan yang berilmu, berminda keusahawanan dan berkemahiran tinggi serta berkapasiti untuk membangunkan empayar perniagaan tanpa sempadan. Ini bertepatan dengan Wawasan Kemakmuran Bersama Negara 2030 yang mensasarkan graduan MQA-TVET yang mampu menyumbang kepada produktiviti dan pertumbuhan ekonomi negara.</w:t>
      </w:r>
    </w:p>
    <w:p w:rsidR="00000000" w:rsidDel="00000000" w:rsidP="00000000" w:rsidRDefault="00000000" w:rsidRPr="00000000" w14:paraId="0000000E">
      <w:pPr>
        <w:spacing w:line="480" w:lineRule="auto"/>
        <w:jc w:val="both"/>
        <w:rPr/>
      </w:pPr>
      <w:r w:rsidDel="00000000" w:rsidR="00000000" w:rsidRPr="00000000">
        <w:rPr>
          <w:rtl w:val="0"/>
        </w:rPr>
        <w:t xml:space="preserve">Impak COVID-19 yang melanda dunia telah memberi kesan besar kepada sosio-ekonomi negara terutamanya kepada golongan yang berpendapatan rendah. Berteraskan “Satu Keluarga Satu Ijazah’, UCMI telah mengambil inisiatif membantu warga UCMI terutamanya pelajar dan staf dengan memberi bantuan dalam bentuk kewangan untuk menyambung pengajian. Tabung Amanah Wakaf, Endowment dan infaq (TAWFEQ) pula ditubuhkan bagi memastikan kebajikan pelajar dan staf di UCMI terjamin.</w:t>
      </w:r>
    </w:p>
    <w:p w:rsidR="00000000" w:rsidDel="00000000" w:rsidP="00000000" w:rsidRDefault="00000000" w:rsidRPr="00000000" w14:paraId="0000000F">
      <w:pPr>
        <w:spacing w:line="480" w:lineRule="auto"/>
        <w:jc w:val="both"/>
        <w:rPr/>
      </w:pPr>
      <w:r w:rsidDel="00000000" w:rsidR="00000000" w:rsidRPr="00000000">
        <w:rPr>
          <w:rtl w:val="0"/>
        </w:rPr>
        <w:t xml:space="preserve">Kesyukuran dipanjatkan ke-hadrat Ilahi kerana sejak penubuhan TAWFEQ di awal tahun 2020, ianya telah berjaya melaksanakan pelbagai aktiviti serta bantuan kepada para pelajar yang terkesan. Antara bantuan utama adalah menyelesaikan bayaran minimum yuran pengajian yang tertunggak bagi membolehkan para pelajar menduduki peperiksaan. </w:t>
      </w:r>
      <w:sdt>
        <w:sdtPr>
          <w:tag w:val="goog_rdk_0"/>
        </w:sdtPr>
        <w:sdtContent>
          <w:commentRangeStart w:id="0"/>
        </w:sdtContent>
      </w:sdt>
      <w:r w:rsidDel="00000000" w:rsidR="00000000" w:rsidRPr="00000000">
        <w:rPr>
          <w:rtl w:val="0"/>
        </w:rPr>
        <w:t xml:space="preserve">TAWFEQ sekali lagi menyediakan dana yang besar dan menyumbang 20 unit komputer riba kepada para pelajar yang kurang berkemampuan</w:t>
      </w:r>
      <w:commentRangeEnd w:id="0"/>
      <w:r w:rsidDel="00000000" w:rsidR="00000000" w:rsidRPr="00000000">
        <w:commentReference w:id="0"/>
      </w:r>
      <w:r w:rsidDel="00000000" w:rsidR="00000000" w:rsidRPr="00000000">
        <w:rPr>
          <w:rtl w:val="0"/>
        </w:rPr>
        <w:t xml:space="preserve">. Ini membolehkan pelajar meneruskan proses pembelajaran secara hibrid sekaligus dapat menamatkan pengajian dalam tempoh yang telah ditetapkan. Selain program </w:t>
      </w:r>
      <w:r w:rsidDel="00000000" w:rsidR="00000000" w:rsidRPr="00000000">
        <w:rPr>
          <w:i w:val="1"/>
          <w:rtl w:val="0"/>
        </w:rPr>
        <w:t xml:space="preserve">foodbank</w:t>
      </w:r>
      <w:r w:rsidDel="00000000" w:rsidR="00000000" w:rsidRPr="00000000">
        <w:rPr>
          <w:rtl w:val="0"/>
        </w:rPr>
        <w:t xml:space="preserve">, TAWFEQ turut menyediakan pek makanan percuma berjumlah </w:t>
      </w:r>
      <w:sdt>
        <w:sdtPr>
          <w:tag w:val="goog_rdk_1"/>
        </w:sdtPr>
        <w:sdtContent>
          <w:commentRangeStart w:id="1"/>
        </w:sdtContent>
      </w:sdt>
      <w:r w:rsidDel="00000000" w:rsidR="00000000" w:rsidRPr="00000000">
        <w:rPr>
          <w:rtl w:val="0"/>
        </w:rPr>
        <w:t xml:space="preserve">RM50,000.00</w:t>
      </w:r>
      <w:commentRangeEnd w:id="1"/>
      <w:r w:rsidDel="00000000" w:rsidR="00000000" w:rsidRPr="00000000">
        <w:commentReference w:id="1"/>
      </w:r>
      <w:r w:rsidDel="00000000" w:rsidR="00000000" w:rsidRPr="00000000">
        <w:rPr>
          <w:rtl w:val="0"/>
        </w:rPr>
        <w:t xml:space="preserve">. </w:t>
      </w:r>
      <w:sdt>
        <w:sdtPr>
          <w:tag w:val="goog_rdk_2"/>
        </w:sdtPr>
        <w:sdtContent>
          <w:commentRangeStart w:id="2"/>
        </w:sdtContent>
      </w:sdt>
      <w:r w:rsidDel="00000000" w:rsidR="00000000" w:rsidRPr="00000000">
        <w:rPr>
          <w:rtl w:val="0"/>
        </w:rPr>
        <w:t xml:space="preserve">Pengurusan UCMI dengan kerjasama pihak kafeteria juga memperkenalkan Menu Keluarga Malaysia serendah RM5.00 kepada pelajar yang menginap di asrama kediaman UCMI sepanjang tempoh PKP.</w:t>
      </w:r>
      <w:commentRangeEnd w:id="2"/>
      <w:r w:rsidDel="00000000" w:rsidR="00000000" w:rsidRPr="00000000">
        <w:commentReference w:id="2"/>
      </w:r>
      <w:r w:rsidDel="00000000" w:rsidR="00000000" w:rsidRPr="00000000">
        <w:rPr>
          <w:rtl w:val="0"/>
        </w:rPr>
        <w:t xml:space="preserve"> Selain itu, bantuan kewangan diberikan kepada para pelajar yang mempunyai masalah kesihatan. TAWFEQ membantu dan menjaga kebajikan staf UCMI dengan mengagihkan sumbangan kepada staf yang tergolong dalam kategori asnaf, fakir dan miskin. Bantuan turut diberi kepada staf yang dilanda musibah. Melalui kerjasama antara Pusat Hemodialisis MAIWP-PICOMS dan AgroBank, UCMI telah meraih kutipan berjumlah </w:t>
      </w:r>
      <w:sdt>
        <w:sdtPr>
          <w:tag w:val="goog_rdk_3"/>
        </w:sdtPr>
        <w:sdtContent>
          <w:commentRangeStart w:id="3"/>
        </w:sdtContent>
      </w:sdt>
      <w:r w:rsidDel="00000000" w:rsidR="00000000" w:rsidRPr="00000000">
        <w:rPr>
          <w:rtl w:val="0"/>
        </w:rPr>
        <w:t xml:space="preserve">RM600,000.00 dalam bentuk 10 buah mesin hemodialisis</w:t>
      </w:r>
      <w:commentRangeEnd w:id="3"/>
      <w:r w:rsidDel="00000000" w:rsidR="00000000" w:rsidRPr="00000000">
        <w:commentReference w:id="3"/>
      </w:r>
      <w:r w:rsidDel="00000000" w:rsidR="00000000" w:rsidRPr="00000000">
        <w:rPr>
          <w:rtl w:val="0"/>
        </w:rPr>
        <w:t xml:space="preserve">. Bantuan tersebut memberi manfaat kepada </w:t>
      </w:r>
      <w:sdt>
        <w:sdtPr>
          <w:tag w:val="goog_rdk_4"/>
        </w:sdtPr>
        <w:sdtContent>
          <w:commentRangeStart w:id="4"/>
        </w:sdtContent>
      </w:sdt>
      <w:r w:rsidDel="00000000" w:rsidR="00000000" w:rsidRPr="00000000">
        <w:rPr>
          <w:rtl w:val="0"/>
        </w:rPr>
        <w:t xml:space="preserve">250 pesakit dialisis untuk menerima rawatan di tiga buah</w:t>
      </w:r>
      <w:commentRangeEnd w:id="4"/>
      <w:r w:rsidDel="00000000" w:rsidR="00000000" w:rsidRPr="00000000">
        <w:commentReference w:id="4"/>
      </w:r>
      <w:r w:rsidDel="00000000" w:rsidR="00000000" w:rsidRPr="00000000">
        <w:rPr>
          <w:rtl w:val="0"/>
        </w:rPr>
        <w:t xml:space="preserve"> Pusat Hemodialisis MAIWP-PICOMS di bawah kendalian UCMI. Melihat ke hadapan, TAWFEQ berazam untuk menjadi tunjang kewangan bagi UCMI dalam menuju ke arah menjadi Universiti Wakaf yang terulung di Malaysia.</w:t>
      </w:r>
    </w:p>
    <w:p w:rsidR="00000000" w:rsidDel="00000000" w:rsidP="00000000" w:rsidRDefault="00000000" w:rsidRPr="00000000" w14:paraId="00000010">
      <w:pPr>
        <w:spacing w:line="480" w:lineRule="auto"/>
        <w:jc w:val="both"/>
        <w:rPr/>
      </w:pPr>
      <w:r w:rsidDel="00000000" w:rsidR="00000000" w:rsidRPr="00000000">
        <w:rPr>
          <w:rtl w:val="0"/>
        </w:rPr>
        <w:t xml:space="preserve">Keseimbangan akademik dan kokurikulum adalah kunci utama dalam membentuk generasi mahasiswa cemerlang. Sehubungan itu, UCMI sentiasa cakna dalam membuka ruang dan peluang kepada para mahasiswa/i bagi mengembangkan bakat dan potensi diri. Ianya dapat dilihat melalui penerapan nilai kesukarelawanan dalam kursus-kursus teras kokurikulum berkredit seperti Khidmat Masyarakat (MPU2412). Musibah COVID-19 dan banjir besar yang melanda Lembah Klang pada Disember 2021 telah menyaksikan sukarelawan mahasiswa/i UCMI digerakkan secara besar-besaran bagi membantu misi pasca banjir. Mobilisasi mahasiswa/i UCMI ini dijalankan atas dasar kemanusiaan bagi membantu masyarakat yang terjejas akibat bencana banjir. Bermula dari sukarelawan yang menjalankan kerja pembersihan sehinggalah kepada sukarelawan kesihatan, semuanya mampu digerakkan oleh mahasiswa/i UCMI hasil dari kerjasama strategik bersama Majlis Agama Islam Wilayah Persekutuan.</w:t>
      </w:r>
    </w:p>
    <w:p w:rsidR="00000000" w:rsidDel="00000000" w:rsidP="00000000" w:rsidRDefault="00000000" w:rsidRPr="00000000" w14:paraId="00000011">
      <w:pPr>
        <w:spacing w:line="480" w:lineRule="auto"/>
        <w:jc w:val="both"/>
        <w:rPr/>
      </w:pPr>
      <w:r w:rsidDel="00000000" w:rsidR="00000000" w:rsidRPr="00000000">
        <w:rPr>
          <w:rtl w:val="0"/>
        </w:rPr>
        <w:t xml:space="preserve">Semangat kerjasama </w:t>
      </w:r>
      <w:r w:rsidDel="00000000" w:rsidR="00000000" w:rsidRPr="00000000">
        <w:rPr>
          <w:i w:val="1"/>
          <w:rtl w:val="0"/>
        </w:rPr>
        <w:t xml:space="preserve">esprit decorps</w:t>
      </w:r>
      <w:r w:rsidDel="00000000" w:rsidR="00000000" w:rsidRPr="00000000">
        <w:rPr>
          <w:rtl w:val="0"/>
        </w:rPr>
        <w:t xml:space="preserve"> telah dibentuk dan disemai dalam jiwa mahasiswa/i UCMI melalui pendedahan kepada program kesukarelawanan. Buat julung kalinya pada 2022, dua mahasiswa/i UCMI telah terpilih untuk menyertai program Yayasan Sukarelawan Siswa (YSS) selama sebulan, di bawah Kementerian Pengajian Tinggi (KPT). </w:t>
      </w:r>
      <w:sdt>
        <w:sdtPr>
          <w:tag w:val="goog_rdk_5"/>
        </w:sdtPr>
        <w:sdtContent>
          <w:commentRangeStart w:id="5"/>
        </w:sdtContent>
      </w:sdt>
      <w:r w:rsidDel="00000000" w:rsidR="00000000" w:rsidRPr="00000000">
        <w:rPr>
          <w:rtl w:val="0"/>
        </w:rPr>
        <w:t xml:space="preserve">Dalam misi kesukarelawanan </w:t>
      </w:r>
      <w:r w:rsidDel="00000000" w:rsidR="00000000" w:rsidRPr="00000000">
        <w:rPr>
          <w:i w:val="1"/>
          <w:rtl w:val="0"/>
        </w:rPr>
        <w:t xml:space="preserve">YSS Green Summer Campaign</w:t>
      </w:r>
      <w:r w:rsidDel="00000000" w:rsidR="00000000" w:rsidRPr="00000000">
        <w:rPr>
          <w:rtl w:val="0"/>
        </w:rPr>
        <w:t xml:space="preserve"> di Vietnam pada Ogos 2022 </w:t>
      </w:r>
      <w:commentRangeEnd w:id="5"/>
      <w:r w:rsidDel="00000000" w:rsidR="00000000" w:rsidRPr="00000000">
        <w:commentReference w:id="5"/>
      </w:r>
      <w:r w:rsidDel="00000000" w:rsidR="00000000" w:rsidRPr="00000000">
        <w:rPr>
          <w:rtl w:val="0"/>
        </w:rPr>
        <w:t xml:space="preserve">lalu, mereka bersama 70 mahasiswa/i dari pelbagai IPT ditugaskan untuk melaksanakan aktiviti kemasyarakatan seperti penambahbaikan prasarana sekolah, program pendidikan percuma, pemeriksaan kesihatan percuma dan projek pembangunan komuniti.</w:t>
      </w:r>
    </w:p>
    <w:p w:rsidR="00000000" w:rsidDel="00000000" w:rsidP="00000000" w:rsidRDefault="00000000" w:rsidRPr="00000000" w14:paraId="00000012">
      <w:pPr>
        <w:spacing w:line="480" w:lineRule="auto"/>
        <w:jc w:val="both"/>
        <w:rPr/>
      </w:pPr>
      <w:r w:rsidDel="00000000" w:rsidR="00000000" w:rsidRPr="00000000">
        <w:rPr>
          <w:rtl w:val="0"/>
        </w:rPr>
        <w:t xml:space="preserve">Penglibatan mahasiswa/i UCMI di peringkat antarabangsa seperti di Vietnam bukanlah yang pertama kali seumpamanya. Pada awal 2020, UCMI juga telah menggerakkan program UCMI </w:t>
      </w:r>
      <w:r w:rsidDel="00000000" w:rsidR="00000000" w:rsidRPr="00000000">
        <w:rPr>
          <w:i w:val="1"/>
          <w:rtl w:val="0"/>
        </w:rPr>
        <w:t xml:space="preserve">Global Mobility Program</w:t>
      </w:r>
      <w:r w:rsidDel="00000000" w:rsidR="00000000" w:rsidRPr="00000000">
        <w:rPr>
          <w:rtl w:val="0"/>
        </w:rPr>
        <w:t xml:space="preserve"> di Lombok, Indonesia dengan penglibatan sejumlah 10 mahasiswa/i. Kerjasama strategik UCMI dengan Politeknik Medica Farma Husada Mataram, Indonesia ini telah memberi peluang kepada mahasiswa/i untuk menjalankan program khidmat masyarakat dan keluarga angkat selama 2 minggu di daerah Lombok yang terjejas akibat Tsunami. Program pendedahan di peringkat antarabangsa seperti ini juga telah membuka minda dan meningkatkan kemahiran berkomunikasi dalam kalangan mahasiswa/i di samping memberi pendedahan tentang perbezaan etnik dan budaya di Asia. Jalinan kerjasama ini juga dapat mendorong para mahasiswa/i untuk memperkasakan jati diri dan mempersiapkan mereka agar lebih berketrampilan di masa hadapan.</w:t>
      </w:r>
    </w:p>
    <w:p w:rsidR="00000000" w:rsidDel="00000000" w:rsidP="00000000" w:rsidRDefault="00000000" w:rsidRPr="00000000" w14:paraId="00000013">
      <w:pPr>
        <w:spacing w:line="480" w:lineRule="auto"/>
        <w:jc w:val="both"/>
        <w:rPr/>
      </w:pPr>
      <w:r w:rsidDel="00000000" w:rsidR="00000000" w:rsidRPr="00000000">
        <w:rPr>
          <w:rtl w:val="0"/>
        </w:rPr>
        <w:t xml:space="preserve">Sudah tiga dekad menyusuri suka duka dalam mengharungi dan mendepani cabaran semasa, UCMI dilihat semakin dewasa dan matang dalam merencanakan hala tujunya. Semoga perjalanan hampir 30 tahun ini menjadi bekalan dan panduan untuk merangka strategi yang lebih berimpak kepada pemegang taruh demi memastikan kelestarian UCMI dan seterusnya menghasilkan para graduan yang syumul.</w:t>
      </w:r>
    </w:p>
    <w:p w:rsidR="00000000" w:rsidDel="00000000" w:rsidP="00000000" w:rsidRDefault="00000000" w:rsidRPr="00000000" w14:paraId="00000014">
      <w:pPr>
        <w:spacing w:line="480" w:lineRule="auto"/>
        <w:jc w:val="both"/>
        <w:rPr>
          <w:i w:val="1"/>
          <w:color w:val="ff0000"/>
        </w:rPr>
      </w:pPr>
      <w:r w:rsidDel="00000000" w:rsidR="00000000" w:rsidRPr="00000000">
        <w:rPr>
          <w:rtl w:val="0"/>
        </w:rPr>
      </w:r>
    </w:p>
    <w:p w:rsidR="00000000" w:rsidDel="00000000" w:rsidP="00000000" w:rsidRDefault="00000000" w:rsidRPr="00000000" w14:paraId="00000015">
      <w:pPr>
        <w:spacing w:line="480" w:lineRule="auto"/>
        <w:jc w:val="both"/>
        <w:rPr>
          <w:i w:val="1"/>
          <w:color w:val="ff0000"/>
        </w:rPr>
      </w:pPr>
      <w:r w:rsidDel="00000000" w:rsidR="00000000" w:rsidRPr="00000000">
        <w:rPr>
          <w:rtl w:val="0"/>
        </w:rPr>
      </w:r>
    </w:p>
    <w:p w:rsidR="00000000" w:rsidDel="00000000" w:rsidP="00000000" w:rsidRDefault="00000000" w:rsidRPr="00000000" w14:paraId="00000016">
      <w:pPr>
        <w:spacing w:line="48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zniwati Muhamed Yusop | Division of Governance and Academic Quality" w:id="5" w:date="2023-11-09T07:21:28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aktiviti pelajar sehingga 2023</w:t>
      </w:r>
    </w:p>
  </w:comment>
  <w:comment w:author="Azniwati Muhamed Yusop | Division of Governance and Academic Quality" w:id="2" w:date="2023-11-09T06:53:32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info. rujuk TAWFEQ</w:t>
      </w:r>
    </w:p>
  </w:comment>
  <w:comment w:author="Azniwati Muhamed Yusop | Division of Governance and Academic Quality" w:id="0" w:date="2023-11-09T06:53:48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info. rujuk TAWFEQ</w:t>
      </w:r>
    </w:p>
  </w:comment>
  <w:comment w:author="Azniwati Muhamed Yusop | Division of Governance and Academic Quality" w:id="3" w:date="2023-11-09T06:52:50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info. Rujuk TAWFEQ</w:t>
      </w:r>
    </w:p>
  </w:comment>
  <w:comment w:author="Azniwati Muhamed Yusop | Division of Governance and Academic Quality" w:id="4" w:date="2023-11-09T07:00:30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info. rujuk TAWFEQ</w:t>
      </w:r>
    </w:p>
  </w:comment>
  <w:comment w:author="Azniwati Muhamed Yusop | Division of Governance and Academic Quality" w:id="1" w:date="2023-11-09T06:53:14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info. rujuk TAWFEQ</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7" w15:done="0"/>
  <w15:commentEx w15:paraId="00000018" w15:done="0"/>
  <w15:commentEx w15:paraId="00000019" w15:done="0"/>
  <w15:commentEx w15:paraId="0000001A" w15:done="0"/>
  <w15:commentEx w15:paraId="0000001B" w15:done="0"/>
  <w15:commentEx w15:paraId="0000001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converted-space" w:customStyle="1">
    <w:name w:val="apple-converted-space"/>
    <w:basedOn w:val="DefaultParagraphFont"/>
    <w:rsid w:val="009128A0"/>
  </w:style>
  <w:style w:type="character" w:styleId="Hyperlink">
    <w:name w:val="Hyperlink"/>
    <w:basedOn w:val="DefaultParagraphFont"/>
    <w:uiPriority w:val="99"/>
    <w:semiHidden w:val="1"/>
    <w:unhideWhenUsed w:val="1"/>
    <w:rsid w:val="009128A0"/>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QVuSxFDw28+ZpTqcO0yLs6rfsw==">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2022-10-01T09:01:00Z</dcterms:created>
  <dc:creator>Microsoft Office User</dc:creator>
</cp:coreProperties>
</file>