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37" w:rsidRPr="00435ABF" w:rsidRDefault="00435ABF">
      <w:pPr>
        <w:rPr>
          <w:b/>
        </w:rPr>
      </w:pPr>
      <w:r>
        <w:rPr>
          <w:b/>
        </w:rPr>
        <w:t xml:space="preserve">Part 1: </w:t>
      </w:r>
      <w:r w:rsidR="00A60E37" w:rsidRPr="00435ABF">
        <w:rPr>
          <w:b/>
        </w:rPr>
        <w:t>Distribution of the policy in effect</w:t>
      </w:r>
    </w:p>
    <w:p w:rsidR="00A60E37" w:rsidRDefault="00A60E37"/>
    <w:p w:rsidR="00435ABF" w:rsidRDefault="00435ABF">
      <w:pPr>
        <w:rPr>
          <w:b/>
        </w:rPr>
      </w:pPr>
      <w:r>
        <w:rPr>
          <w:b/>
        </w:rPr>
        <w:t>Covariate selection:</w:t>
      </w:r>
    </w:p>
    <w:p w:rsidR="00435ABF" w:rsidRDefault="00435ABF">
      <w:r>
        <w:t>Bachelors:</w:t>
      </w:r>
      <w:r w:rsidR="003D2112">
        <w:t xml:space="preserve"> </w:t>
      </w:r>
      <w:proofErr w:type="gramStart"/>
      <w:r w:rsidR="003D2112">
        <w:t>typically</w:t>
      </w:r>
      <w:proofErr w:type="gramEnd"/>
      <w:r w:rsidR="003D2112">
        <w:t xml:space="preserve"> bachelor’s and above intake marijuana (find paper)</w:t>
      </w:r>
    </w:p>
    <w:p w:rsidR="00435ABF" w:rsidRDefault="00435ABF">
      <w:r>
        <w:t xml:space="preserve">Real </w:t>
      </w:r>
      <w:proofErr w:type="spellStart"/>
      <w:r>
        <w:t>Gdp</w:t>
      </w:r>
      <w:proofErr w:type="spellEnd"/>
      <w:r>
        <w:t>:</w:t>
      </w:r>
    </w:p>
    <w:p w:rsidR="00435ABF" w:rsidRDefault="00435ABF">
      <w:r>
        <w:t>Health status:</w:t>
      </w:r>
      <w:r w:rsidR="00621678">
        <w:t xml:space="preserve"> fair or poor health</w:t>
      </w:r>
    </w:p>
    <w:p w:rsidR="00435ABF" w:rsidRDefault="00435ABF">
      <w:r>
        <w:t>Minimum wage rate:</w:t>
      </w:r>
    </w:p>
    <w:p w:rsidR="00435ABF" w:rsidRDefault="00435ABF">
      <w:r>
        <w:t>Population:</w:t>
      </w:r>
      <w:r w:rsidR="009E2834">
        <w:t xml:space="preserve"> make sure to multiple by 1000</w:t>
      </w:r>
    </w:p>
    <w:p w:rsidR="00435ABF" w:rsidRDefault="00435ABF">
      <w:r>
        <w:t>Real median household income:</w:t>
      </w:r>
    </w:p>
    <w:p w:rsidR="00435ABF" w:rsidRPr="00435ABF" w:rsidRDefault="00435ABF">
      <w:r>
        <w:t>Unemployment rate:</w:t>
      </w:r>
    </w:p>
    <w:p w:rsidR="00A60E37" w:rsidRPr="00435ABF" w:rsidRDefault="00435ABF">
      <w:pPr>
        <w:rPr>
          <w:b/>
        </w:rPr>
      </w:pPr>
      <w:r>
        <w:rPr>
          <w:b/>
        </w:rPr>
        <w:t>Part 2</w:t>
      </w:r>
      <w:r w:rsidR="009A373F" w:rsidRPr="00435ABF">
        <w:rPr>
          <w:b/>
        </w:rPr>
        <w:t>: effects on poverty</w:t>
      </w:r>
    </w:p>
    <w:p w:rsidR="00A60E37" w:rsidRDefault="00A60E37">
      <w:r>
        <w:t>Static did</w:t>
      </w:r>
    </w:p>
    <w:p w:rsidR="00A60E37" w:rsidRDefault="00A60E37">
      <w:proofErr w:type="spellStart"/>
      <w:r>
        <w:t>Twfe</w:t>
      </w:r>
      <w:proofErr w:type="spellEnd"/>
      <w:r>
        <w:t xml:space="preserve"> poverty and </w:t>
      </w:r>
      <w:proofErr w:type="spellStart"/>
      <w:r>
        <w:t>twfe</w:t>
      </w:r>
      <w:proofErr w:type="spellEnd"/>
      <w:r>
        <w:t xml:space="preserve"> poverty with covariates</w:t>
      </w:r>
      <w:r w:rsidR="00435ABF">
        <w:t xml:space="preserve"> (2 graphs)</w:t>
      </w:r>
    </w:p>
    <w:p w:rsidR="00A60E37" w:rsidRDefault="00A60E37">
      <w:r>
        <w:t>Event study estimators</w:t>
      </w:r>
      <w:r w:rsidR="00435ABF">
        <w:t xml:space="preserve"> with and without covariates (2 graphs)</w:t>
      </w:r>
    </w:p>
    <w:p w:rsidR="009A373F" w:rsidRPr="00435ABF" w:rsidRDefault="009A373F">
      <w:pPr>
        <w:rPr>
          <w:b/>
        </w:rPr>
      </w:pPr>
    </w:p>
    <w:p w:rsidR="009A373F" w:rsidRPr="00435ABF" w:rsidRDefault="00435ABF">
      <w:pPr>
        <w:rPr>
          <w:b/>
        </w:rPr>
      </w:pPr>
      <w:r>
        <w:rPr>
          <w:b/>
        </w:rPr>
        <w:t>Part 3</w:t>
      </w:r>
      <w:r w:rsidR="009A373F" w:rsidRPr="00435ABF">
        <w:rPr>
          <w:b/>
        </w:rPr>
        <w:t>: effects on snap recipients</w:t>
      </w:r>
    </w:p>
    <w:p w:rsidR="009A373F" w:rsidRDefault="00A60E37">
      <w:r>
        <w:t>Static did</w:t>
      </w:r>
      <w:bookmarkStart w:id="0" w:name="_GoBack"/>
      <w:bookmarkEnd w:id="0"/>
    </w:p>
    <w:p w:rsidR="00A60E37" w:rsidRDefault="00A60E37">
      <w:proofErr w:type="spellStart"/>
      <w:r>
        <w:t>Twfe</w:t>
      </w:r>
      <w:proofErr w:type="spellEnd"/>
      <w:r>
        <w:t xml:space="preserve"> snap recipients and </w:t>
      </w:r>
      <w:proofErr w:type="spellStart"/>
      <w:r>
        <w:t>twfe</w:t>
      </w:r>
      <w:proofErr w:type="spellEnd"/>
      <w:r>
        <w:t xml:space="preserve"> snap recipients with covariates</w:t>
      </w:r>
      <w:r w:rsidR="00435ABF">
        <w:t xml:space="preserve"> (2 graphs)</w:t>
      </w:r>
    </w:p>
    <w:p w:rsidR="00A60E37" w:rsidRDefault="00A60E37">
      <w:r>
        <w:t>Event study estimators</w:t>
      </w:r>
      <w:r w:rsidR="00435ABF">
        <w:t xml:space="preserve"> with and without covariates (2 graphs)</w:t>
      </w:r>
    </w:p>
    <w:p w:rsidR="00435ABF" w:rsidRDefault="00435ABF"/>
    <w:p w:rsidR="009B43B6" w:rsidRPr="00435ABF" w:rsidRDefault="00B578E3">
      <w:pPr>
        <w:rPr>
          <w:b/>
        </w:rPr>
      </w:pPr>
      <w:r w:rsidRPr="00435ABF">
        <w:rPr>
          <w:b/>
        </w:rPr>
        <w:t>Robustness:</w:t>
      </w:r>
    </w:p>
    <w:p w:rsidR="00F57122" w:rsidRDefault="00B578E3">
      <w:r>
        <w:t>Other covariates: life expectancy and death rates are back to only 2018</w:t>
      </w:r>
    </w:p>
    <w:p w:rsidR="00B578E3" w:rsidRDefault="003E38C4">
      <w:r>
        <w:t>use GDP pe</w:t>
      </w:r>
      <w:r w:rsidR="00F57122">
        <w:t xml:space="preserve">r capita </w:t>
      </w:r>
      <w:r w:rsidR="00435ABF">
        <w:t>but added population</w:t>
      </w:r>
    </w:p>
    <w:p w:rsidR="00F57122" w:rsidRDefault="00F57122">
      <w:r>
        <w:t>policy passage up to 2023</w:t>
      </w:r>
    </w:p>
    <w:p w:rsidR="00435ABF" w:rsidRDefault="00435ABF">
      <w:r>
        <w:t>policy passage but after year effect</w:t>
      </w:r>
    </w:p>
    <w:p w:rsidR="00435ABF" w:rsidRDefault="00435ABF">
      <w:r>
        <w:t>comparing recreational marijuana to medical marijuana world</w:t>
      </w:r>
    </w:p>
    <w:p w:rsidR="00435ABF" w:rsidRDefault="00435ABF"/>
    <w:p w:rsidR="00435ABF" w:rsidRPr="00435ABF" w:rsidRDefault="00435ABF">
      <w:pPr>
        <w:rPr>
          <w:b/>
        </w:rPr>
      </w:pPr>
      <w:r>
        <w:rPr>
          <w:b/>
        </w:rPr>
        <w:t>Conclusion:</w:t>
      </w:r>
    </w:p>
    <w:p w:rsidR="00B578E3" w:rsidRDefault="00B578E3"/>
    <w:sectPr w:rsidR="00B5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E3"/>
    <w:rsid w:val="003D2112"/>
    <w:rsid w:val="003E38C4"/>
    <w:rsid w:val="00435ABF"/>
    <w:rsid w:val="00621678"/>
    <w:rsid w:val="009A373F"/>
    <w:rsid w:val="009B43B6"/>
    <w:rsid w:val="009E2834"/>
    <w:rsid w:val="00A60E37"/>
    <w:rsid w:val="00AF68C3"/>
    <w:rsid w:val="00B578E3"/>
    <w:rsid w:val="00DA1271"/>
    <w:rsid w:val="00F5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C875"/>
  <w15:chartTrackingRefBased/>
  <w15:docId w15:val="{8A741A2D-CC2D-4958-B605-32EB6739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12148362669</dc:creator>
  <cp:keywords/>
  <dc:description/>
  <cp:lastModifiedBy>12148362669</cp:lastModifiedBy>
  <cp:revision>3</cp:revision>
  <dcterms:created xsi:type="dcterms:W3CDTF">2023-08-18T05:29:00Z</dcterms:created>
  <dcterms:modified xsi:type="dcterms:W3CDTF">2023-09-03T10:08:00Z</dcterms:modified>
</cp:coreProperties>
</file>