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jc w:val="left"/>
      </w:pPr>
      <w:r>
        <w:rPr>
          <w:rFonts w:ascii="Arial" w:cs="Arial" w:eastAsia="Arial" w:hAnsi="Arial"/>
          <w:b w:val="false"/>
          <w:bCs w:val="false"/>
          <w:i w:val="false"/>
          <w:iCs w:val="false"/>
          <w:color w:val="1E293B"/>
          <w:sz w:val="22"/>
          <w:szCs w:val="22"/>
        </w:rPr>
        <w:t xml:space="preserve"/>
      </w:r>
    </w:p>
    <w:p>
      <w:pPr>
        <w:spacing w:before="0" w:after="160"/>
        <w:jc w:val="center"/>
      </w:pPr>
      <w:r>
        <w:rPr>
          <w:rFonts w:ascii="Arial" w:cs="Arial" w:eastAsia="Arial" w:hAnsi="Arial"/>
          <w:b/>
          <w:bCs/>
          <w:color w:val="1B85C7"/>
          <w:sz w:val="20"/>
          <w:szCs w:val="20"/>
        </w:rPr>
        <w:t xml:space="preserve">PRODUCT REQUIREMENTS DOCUMENT</w:t>
      </w:r>
    </w:p>
    <w:p>
      <w:pPr>
        <w:spacing w:before="0" w:after="120"/>
        <w:jc w:val="center"/>
      </w:pPr>
      <w:r>
        <w:rPr>
          <w:rFonts w:ascii="Arial" w:cs="Arial" w:eastAsia="Arial" w:hAnsi="Arial"/>
          <w:b/>
          <w:bCs/>
          <w:color w:val="0F4C75"/>
          <w:sz w:val="72"/>
          <w:szCs w:val="72"/>
        </w:rPr>
        <w:t xml:space="preserve">FinSight</w:t>
      </w:r>
    </w:p>
    <w:p>
      <w:pPr>
        <w:spacing w:before="0" w:after="480"/>
        <w:jc w:val="center"/>
      </w:pPr>
      <w:r>
        <w:rPr>
          <w:rFonts w:ascii="Arial" w:cs="Arial" w:eastAsia="Arial" w:hAnsi="Arial"/>
          <w:color w:val="475569"/>
          <w:sz w:val="32"/>
          <w:szCs w:val="32"/>
        </w:rPr>
        <w:t xml:space="preserve">Personal Finance &amp; Analytics Dashboard</w:t>
      </w:r>
    </w:p>
    <w:p>
      <w:pPr>
        <w:spacing w:before="0" w:after="320"/>
        <w:jc w:val="center"/>
      </w:pPr>
      <w:r>
        <w:rPr>
          <w:rFonts w:ascii="Arial" w:cs="Arial" w:eastAsia="Arial" w:hAnsi="Arial"/>
          <w:color w:val="E2E8F0"/>
          <w:sz w:val="20"/>
          <w:szCs w:val="20"/>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bCs/>
                <w:i w:val="false"/>
                <w:iCs w:val="false"/>
                <w:color w:val="1E293B"/>
                <w:sz w:val="20"/>
                <w:szCs w:val="20"/>
              </w:rPr>
              <w:t xml:space="preserve">Proyek</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FinSight — Personal Finance Dashboard</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bCs/>
                <w:i w:val="false"/>
                <w:iCs w:val="false"/>
                <w:color w:val="1E293B"/>
                <w:sz w:val="20"/>
                <w:szCs w:val="20"/>
              </w:rPr>
              <w:t xml:space="preserve">Developer</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Muhammad Afif Naufal</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bCs/>
                <w:i w:val="false"/>
                <w:iCs w:val="false"/>
                <w:color w:val="1E293B"/>
                <w:sz w:val="20"/>
                <w:szCs w:val="20"/>
              </w:rPr>
              <w:t xml:space="preserve">Versi</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v1.0.0 — Initial Release</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bCs/>
                <w:i w:val="false"/>
                <w:iCs w:val="false"/>
                <w:color w:val="1E293B"/>
                <w:sz w:val="20"/>
                <w:szCs w:val="20"/>
              </w:rPr>
              <w:t xml:space="preserve">Status</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bCs/>
                <w:i w:val="false"/>
                <w:iCs w:val="false"/>
                <w:color w:val="F59E0B"/>
                <w:sz w:val="20"/>
                <w:szCs w:val="20"/>
              </w:rPr>
              <w:t xml:space="preserve">Draft</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bCs/>
                <w:i w:val="false"/>
                <w:iCs w:val="false"/>
                <w:color w:val="1E293B"/>
                <w:sz w:val="20"/>
                <w:szCs w:val="20"/>
              </w:rPr>
              <w:t xml:space="preserve">Tanggal</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Maret 2026</w:t>
            </w:r>
          </w:p>
        </w:tc>
      </w:tr>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bCs/>
                <w:i w:val="false"/>
                <w:iCs w:val="false"/>
                <w:color w:val="1E293B"/>
                <w:sz w:val="20"/>
                <w:szCs w:val="20"/>
              </w:rPr>
              <w:t xml:space="preserve">Target Deploy</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April 2026 (1 bulan development)</w:t>
            </w:r>
          </w:p>
        </w:tc>
      </w:tr>
    </w:tbl>
    <w:p>
      <w:pPr>
        <w:spacing w:before="120" w:after="0"/>
        <w:jc w:val="left"/>
      </w:pPr>
      <w:r>
        <w:rPr>
          <w:rFonts w:ascii="Arial" w:cs="Arial" w:eastAsia="Arial" w:hAnsi="Arial"/>
          <w:b w:val="false"/>
          <w:bCs w:val="false"/>
          <w:i w:val="false"/>
          <w:iCs w:val="false"/>
          <w:color w:val="1E293B"/>
          <w:sz w:val="22"/>
          <w:szCs w:val="22"/>
        </w:rPr>
        <w:t xml:space="preserve"/>
      </w:r>
    </w:p>
    <w:p>
      <w:pPr>
        <w:spacing w:before="0" w:after="0"/>
        <w:jc w:val="center"/>
      </w:pPr>
      <w:r>
        <w:rPr>
          <w:rFonts w:ascii="Arial" w:cs="Arial" w:eastAsia="Arial" w:hAnsi="Arial"/>
          <w:color w:val="E2E8F0"/>
          <w:sz w:val="20"/>
          <w:szCs w:val="20"/>
        </w:rPr>
        <w:t xml:space="preserve">━━━━━━━━━━━━━━━━━━━━━━━━━━━━━━━━━━━━━━━━</w:t>
      </w:r>
    </w:p>
    <w:p>
      <w:pPr>
        <w:spacing w:before="100" w:after="100"/>
        <w:jc w:val="left"/>
      </w:pPr>
      <w:r>
        <w:br w:type="page"/>
      </w:r>
    </w:p>
    <w:p>
      <w:pPr>
        <w:pStyle w:val="Heading1"/>
        <w:pBdr>
          <w:bottom w:val="single" w:color="1B85C7" w:sz="6" w:space="4"/>
        </w:pBdr>
        <w:spacing w:before="360" w:after="160"/>
      </w:pPr>
      <w:r>
        <w:rPr>
          <w:rFonts w:ascii="Arial" w:cs="Arial" w:eastAsia="Arial" w:hAnsi="Arial"/>
          <w:b/>
          <w:bCs/>
          <w:color w:val="0F4C75"/>
          <w:sz w:val="36"/>
          <w:szCs w:val="36"/>
        </w:rPr>
        <w:t xml:space="preserve">1. Ringkasan Proyek</w:t>
      </w:r>
    </w:p>
    <w:p>
      <w:pPr>
        <w:pStyle w:val="Heading2"/>
        <w:spacing w:before="280" w:after="120"/>
      </w:pPr>
      <w:r>
        <w:rPr>
          <w:rFonts w:ascii="Arial" w:cs="Arial" w:eastAsia="Arial" w:hAnsi="Arial"/>
          <w:b/>
          <w:bCs/>
          <w:color w:val="0F4C75"/>
          <w:sz w:val="28"/>
          <w:szCs w:val="28"/>
        </w:rPr>
        <w:t xml:space="preserve">1.1 Latar Belakang</w:t>
      </w:r>
    </w:p>
    <w:p>
      <w:pPr>
        <w:spacing w:before="80" w:after="120"/>
        <w:jc w:val="left"/>
      </w:pPr>
      <w:r>
        <w:rPr>
          <w:rFonts w:ascii="Arial" w:cs="Arial" w:eastAsia="Arial" w:hAnsi="Arial"/>
          <w:b w:val="false"/>
          <w:bCs w:val="false"/>
          <w:i w:val="false"/>
          <w:iCs w:val="false"/>
          <w:color w:val="1E293B"/>
          <w:sz w:val="22"/>
          <w:szCs w:val="22"/>
        </w:rPr>
        <w:t xml:space="preserve">FinSight adalah platform SaaS berbasis web untuk manajemen dan analitik keuangan pribadi. Proyek ini dikembangkan sebagai portfolio project untuk membuktikan kemampuan fullstack web development modern dengan tech stack yang relevan di pasar kerja 2025–2026, mencakup Next.js 15, TypeScript, PostgreSQL, Prisma ORM, dan integrasi AI.</w:t>
      </w:r>
    </w:p>
    <w:p>
      <w:pPr>
        <w:pStyle w:val="Heading2"/>
        <w:spacing w:before="280" w:after="120"/>
      </w:pPr>
      <w:r>
        <w:rPr>
          <w:rFonts w:ascii="Arial" w:cs="Arial" w:eastAsia="Arial" w:hAnsi="Arial"/>
          <w:b/>
          <w:bCs/>
          <w:color w:val="0F4C75"/>
          <w:sz w:val="28"/>
          <w:szCs w:val="28"/>
        </w:rPr>
        <w:t xml:space="preserve">1.2 Problem Statement</w:t>
      </w:r>
    </w:p>
    <w:p>
      <w:pPr>
        <w:spacing w:before="80" w:after="80"/>
        <w:jc w:val="left"/>
      </w:pPr>
      <w:r>
        <w:rPr>
          <w:rFonts w:ascii="Arial" w:cs="Arial" w:eastAsia="Arial" w:hAnsi="Arial"/>
          <w:b w:val="false"/>
          <w:bCs w:val="false"/>
          <w:i w:val="false"/>
          <w:iCs w:val="false"/>
          <w:color w:val="1E293B"/>
          <w:sz w:val="22"/>
          <w:szCs w:val="22"/>
        </w:rPr>
        <w:t xml:space="preserve">Banyak individu kesulitan memahami pola pengeluaran mereka karena pencatatan keuangan yang manual, tidak konsisten, dan tidak memberikan insight yang actionable. Aplikasi keuangan yang ada seringkali terlalu kompleks atau tidak memberikan visualisasi yang intuitif.</w:t>
      </w:r>
    </w:p>
    <w:p>
      <w:pPr>
        <w:pStyle w:val="Heading2"/>
        <w:spacing w:before="280" w:after="120"/>
      </w:pPr>
      <w:r>
        <w:rPr>
          <w:rFonts w:ascii="Arial" w:cs="Arial" w:eastAsia="Arial" w:hAnsi="Arial"/>
          <w:b/>
          <w:bCs/>
          <w:color w:val="0F4C75"/>
          <w:sz w:val="28"/>
          <w:szCs w:val="28"/>
        </w:rPr>
        <w:t xml:space="preserve">1.3 Solusi</w:t>
      </w:r>
    </w:p>
    <w:p>
      <w:pPr>
        <w:spacing w:before="80" w:after="80"/>
        <w:jc w:val="left"/>
      </w:pPr>
      <w:r>
        <w:rPr>
          <w:rFonts w:ascii="Arial" w:cs="Arial" w:eastAsia="Arial" w:hAnsi="Arial"/>
          <w:b w:val="false"/>
          <w:bCs w:val="false"/>
          <w:i w:val="false"/>
          <w:iCs w:val="false"/>
          <w:color w:val="1E293B"/>
          <w:sz w:val="22"/>
          <w:szCs w:val="22"/>
        </w:rPr>
        <w:t xml:space="preserve">FinSight menyediakan dashboard yang bersih dan intuitif untuk mencatat transaksi, memantau anggaran, dan mendapatkan AI-powered insight tentang kebiasaan keuangan pengguna. Semua data divisualisasikan secara real-time dengan chart yang responsif dan mudah dipahami.</w:t>
      </w:r>
    </w:p>
    <w:p>
      <w:pPr>
        <w:pStyle w:val="Heading2"/>
        <w:spacing w:before="280" w:after="120"/>
      </w:pPr>
      <w:r>
        <w:rPr>
          <w:rFonts w:ascii="Arial" w:cs="Arial" w:eastAsia="Arial" w:hAnsi="Arial"/>
          <w:b/>
          <w:bCs/>
          <w:color w:val="0F4C75"/>
          <w:sz w:val="28"/>
          <w:szCs w:val="28"/>
        </w:rPr>
        <w:t xml:space="preserve">1.4 Target Pengguna</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Individu usia 18–35 tahun yang ingin mengelola keuangan pribadi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Mahasiswa dan profesional muda yang baru memulai karir</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Siapapun yang ingin memahami pola pengeluaran mereka secara visual</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2. Tech Stack &amp; Arsitektur</w:t>
      </w:r>
    </w:p>
    <w:p>
      <w:pPr>
        <w:pStyle w:val="Heading2"/>
        <w:spacing w:before="280" w:after="120"/>
      </w:pPr>
      <w:r>
        <w:rPr>
          <w:rFonts w:ascii="Arial" w:cs="Arial" w:eastAsia="Arial" w:hAnsi="Arial"/>
          <w:b/>
          <w:bCs/>
          <w:color w:val="0F4C75"/>
          <w:sz w:val="28"/>
          <w:szCs w:val="28"/>
        </w:rPr>
        <w:t xml:space="preserve">2.1 Stack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Layer</w:t>
            </w:r>
          </w:p>
        </w:tc>
        <w:tc>
          <w:tcPr>
            <w:tcW w:type="dxa" w:w="30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Teknologi</w:t>
            </w:r>
          </w:p>
        </w:tc>
        <w:tc>
          <w:tcPr>
            <w:tcW w:type="dxa" w:w="3826"/>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Alasan Pemilihan</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Frontend</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Next.js 15 (App Router) + TypeScript</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Stack paling banyak dicari di job posting fullstack 2025–2026</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Styling</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Tailwind CSS 4 + shadcn/ui</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Komponen accessible siap pakai, clean design system</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Charts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Recharts</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Kompatibel dengan React, deklaratif dan mudah dikustomisasi</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Backend / API</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Next.js API Routes + Server Actions</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Full-stack dalam satu codebase, mengurangi complexity</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ORM</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Prisma ORM</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Type-safe queries, mirip Eloquent, migrasi mudah</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Database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PostgreSQL (via Supabase)</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Mengisi gap PostgreSQL di portfolio, managed free tier</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Auth</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NextAuth.js v5 (Auth.js)</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Standard auth library untuk Next.js ecosystem</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AI Integration</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Claude API (Anthropic)</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AI insight yang query data nyata user, bukan wrapper generik</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Deployment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Vercel + Supabase</w:t>
            </w:r>
          </w:p>
        </w:tc>
        <w:tc>
          <w:tcPr>
            <w:tcW w:type="dxa" w:w="3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Free tier, CI/CD otomatis dari GitHub, production-grade</w:t>
            </w:r>
          </w:p>
        </w:tc>
      </w:tr>
    </w:tbl>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2.2 Arsitektur Sistem</w:t>
      </w:r>
    </w:p>
    <w:p>
      <w:pPr>
        <w:spacing w:before="120" w:after="80"/>
        <w:jc w:val="left"/>
      </w:pPr>
      <w:r>
        <w:rPr>
          <w:rFonts w:ascii="Arial" w:cs="Arial" w:eastAsia="Arial" w:hAnsi="Arial"/>
          <w:b/>
          <w:bCs/>
          <w:i w:val="false"/>
          <w:iCs w:val="false"/>
          <w:color w:val="1E293B"/>
          <w:sz w:val="22"/>
          <w:szCs w:val="22"/>
        </w:rPr>
        <w:t xml:space="preserve">FinSight menggunakan arsitektur Next.js full-stack dengan pemisahan concern yang jelas: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app/ — App Router pages, layouts, dan route handlers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components/ — Reusable UI components (atomic design pattern)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lib/ — Utility functions, Prisma client, API helpers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actions/ — Next.js Server Actions untuk form mutations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types/ — TypeScript type definitions dan interfaces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hooks/ — Custom React hooks untuk data fetching dan state</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2.3 Database Schema (Prisma)</w:t>
      </w:r>
    </w:p>
    <w:p>
      <w:pPr>
        <w:spacing w:before="80" w:after="80"/>
        <w:jc w:val="left"/>
      </w:pPr>
      <w:r>
        <w:rPr>
          <w:rFonts w:ascii="Arial" w:cs="Arial" w:eastAsia="Arial" w:hAnsi="Arial"/>
          <w:b w:val="false"/>
          <w:bCs w:val="false"/>
          <w:i w:val="false"/>
          <w:iCs w:val="false"/>
          <w:color w:val="1E293B"/>
          <w:sz w:val="22"/>
          <w:szCs w:val="22"/>
        </w:rPr>
        <w:t xml:space="preserve">Entitas utama yang akan didefinisikan dalam schema.prisma:</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User — id, email, name, image, createdAt, settings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Account — NextAuth OAuth accounts (relasi ke User)</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Transaction — id, userId, amount, type (INCOME/EXPENSE), categoryId, description, date, isRecurring</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Category — id, userId, name, icon, color, type (SYSTEM/CUSTOM)</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Budget — id, userId, categoryId, amount, period (MONTHLY/YEARLY), alertThreshold</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BudgetAlert — id, budgetId, triggeredAt, percentage (log alert yang terkirim)</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3. Fitur &amp; Requirements</w:t>
      </w:r>
    </w:p>
    <w:p>
      <w:pPr>
        <w:pStyle w:val="Heading2"/>
        <w:spacing w:before="280" w:after="120"/>
      </w:pPr>
      <w:r>
        <w:rPr>
          <w:rFonts w:ascii="Arial" w:cs="Arial" w:eastAsia="Arial" w:hAnsi="Arial"/>
          <w:b/>
          <w:bCs/>
          <w:color w:val="0F4C75"/>
          <w:sz w:val="28"/>
          <w:szCs w:val="28"/>
        </w:rPr>
        <w:t xml:space="preserve">3.1 Modul Autentikasi</w:t>
      </w:r>
    </w:p>
    <w:p>
      <w:pPr>
        <w:spacing w:before="80" w:after="60"/>
        <w:jc w:val="left"/>
      </w:pPr>
      <w:r>
        <w:rPr>
          <w:rFonts w:ascii="Arial" w:cs="Arial" w:eastAsia="Arial" w:hAnsi="Arial"/>
          <w:b/>
          <w:bCs/>
          <w:i w:val="false"/>
          <w:iCs w:val="false"/>
          <w:color w:val="1E293B"/>
          <w:sz w:val="22"/>
          <w:szCs w:val="22"/>
        </w:rPr>
        <w:t xml:space="preserve">Prioritas: </w:t>
      </w:r>
      <w:r>
        <w:rPr>
          <w:rFonts w:ascii="Arial" w:cs="Arial" w:eastAsia="Arial" w:hAnsi="Arial"/>
          <w:b w:val="false"/>
          <w:bCs w:val="false"/>
          <w:i w:val="false"/>
          <w:iCs w:val="false"/>
          <w:color w:val="1E293B"/>
          <w:sz w:val="22"/>
          <w:szCs w:val="22"/>
        </w:rPr>
        <w:t xml:space="preserve">WAJIB</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Email &amp; password login dengan validasi Zod</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Google OAuth via NextAuth.js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Protected routes dengan middleware Next.js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Session management otomatis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Redirect ke dashboard setelah login sukses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Halaman onboarding setelah registrasi pertama (set mata uang, kategori awal)</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3.2 Dashboard Utama</w:t>
      </w:r>
    </w:p>
    <w:p>
      <w:pPr>
        <w:spacing w:before="80" w:after="60"/>
        <w:jc w:val="left"/>
      </w:pPr>
      <w:r>
        <w:rPr>
          <w:rFonts w:ascii="Arial" w:cs="Arial" w:eastAsia="Arial" w:hAnsi="Arial"/>
          <w:b/>
          <w:bCs/>
          <w:i w:val="false"/>
          <w:iCs w:val="false"/>
          <w:color w:val="1E293B"/>
          <w:sz w:val="22"/>
          <w:szCs w:val="22"/>
        </w:rPr>
        <w:t xml:space="preserve">Prioritas: </w:t>
      </w:r>
      <w:r>
        <w:rPr>
          <w:rFonts w:ascii="Arial" w:cs="Arial" w:eastAsia="Arial" w:hAnsi="Arial"/>
          <w:b w:val="false"/>
          <w:bCs w:val="false"/>
          <w:i w:val="false"/>
          <w:iCs w:val="false"/>
          <w:color w:val="1E293B"/>
          <w:sz w:val="22"/>
          <w:szCs w:val="22"/>
        </w:rPr>
        <w:t xml:space="preserve">WAJIB</w:t>
      </w:r>
    </w:p>
    <w:p>
      <w:pPr>
        <w:spacing w:before="0" w:after="80"/>
        <w:jc w:val="left"/>
      </w:pPr>
      <w:r>
        <w:rPr>
          <w:rFonts w:ascii="Arial" w:cs="Arial" w:eastAsia="Arial" w:hAnsi="Arial"/>
          <w:b w:val="false"/>
          <w:bCs w:val="false"/>
          <w:i w:val="false"/>
          <w:iCs w:val="false"/>
          <w:color w:val="1E293B"/>
          <w:sz w:val="22"/>
          <w:szCs w:val="22"/>
        </w:rPr>
        <w:t xml:space="preserve">Overview finansial pengguna dalam satu halaman dengan komponen: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Komponen</w:t>
            </w:r>
          </w:p>
        </w:tc>
        <w:tc>
          <w:tcPr>
            <w:tcW w:type="dxa" w:w="4026"/>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Deskripsi</w:t>
            </w:r>
          </w:p>
        </w:tc>
        <w:tc>
          <w:tcPr>
            <w:tcW w:type="dxa" w:w="20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Prioritas</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Summary Cards</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Total income, total expense, net balance, saving rate bulan ini</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0B981"/>
                <w:sz w:val="20"/>
                <w:szCs w:val="20"/>
              </w:rPr>
              <w:t xml:space="preserve">Wajib</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Line Chart — Trend</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Perbandingan income vs expense 6 bulan terakhir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0B981"/>
                <w:sz w:val="20"/>
                <w:szCs w:val="20"/>
              </w:rPr>
              <w:t xml:space="preserve">Wajib</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Pie Chart — Kategori</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Distribusi pengeluaran per kategori bulan berjalan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0B981"/>
                <w:sz w:val="20"/>
                <w:szCs w:val="20"/>
              </w:rPr>
              <w:t xml:space="preserve">Wajib</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Budget Progress</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Progress bar per kategori, highlight jika &gt;80% limit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0B981"/>
                <w:sz w:val="20"/>
                <w:szCs w:val="20"/>
              </w:rPr>
              <w:t xml:space="preserve">Wajib</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Recent Transactions</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10 transaksi terakhir dengan filter cepat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0B981"/>
                <w:sz w:val="20"/>
                <w:szCs w:val="20"/>
              </w:rPr>
              <w:t xml:space="preserve">Wajib</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AI Insight Card</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1–2 insight personal dari Claude API berdasarkan data transaksi</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0B981"/>
                <w:sz w:val="20"/>
                <w:szCs w:val="20"/>
              </w:rPr>
              <w:t xml:space="preserve">Wajib</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Bar Chart — Harian</w:t>
            </w:r>
          </w:p>
        </w:tc>
        <w:tc>
          <w:tcPr>
            <w:tcW w:type="dxa" w:w="40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Pengeluaran harian dalam bulan berjalan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F59E0B"/>
                <w:sz w:val="20"/>
                <w:szCs w:val="20"/>
              </w:rPr>
              <w:t xml:space="preserve">Nice to have</w:t>
            </w:r>
          </w:p>
        </w:tc>
      </w:tr>
    </w:tbl>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3.3 Manajemen Transaksi</w:t>
      </w:r>
    </w:p>
    <w:p>
      <w:pPr>
        <w:spacing w:before="80" w:after="60"/>
        <w:jc w:val="left"/>
      </w:pPr>
      <w:r>
        <w:rPr>
          <w:rFonts w:ascii="Arial" w:cs="Arial" w:eastAsia="Arial" w:hAnsi="Arial"/>
          <w:b/>
          <w:bCs/>
          <w:i w:val="false"/>
          <w:iCs w:val="false"/>
          <w:color w:val="1E293B"/>
          <w:sz w:val="22"/>
          <w:szCs w:val="22"/>
        </w:rPr>
        <w:t xml:space="preserve">Prioritas: </w:t>
      </w:r>
      <w:r>
        <w:rPr>
          <w:rFonts w:ascii="Arial" w:cs="Arial" w:eastAsia="Arial" w:hAnsi="Arial"/>
          <w:b w:val="false"/>
          <w:bCs w:val="false"/>
          <w:i w:val="false"/>
          <w:iCs w:val="false"/>
          <w:color w:val="1E293B"/>
          <w:sz w:val="22"/>
          <w:szCs w:val="22"/>
        </w:rPr>
        <w:t xml:space="preserve">WAJIB</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Tambah transaksi — form dengan field: amount, type, category, description, date, recurring toggle</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Edit transaksi yang sudah ada</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Hapus transaksi dengan konfirmasi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Filter transaksi — by date range, kategori, tipe (income/expense), amount range</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Search transaksi by description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Paginasi atau infinite scroll untuk list transaksi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Import transaksi via CSV (opsional, nice to have)</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3.4 Budget Management</w:t>
      </w:r>
    </w:p>
    <w:p>
      <w:pPr>
        <w:spacing w:before="80" w:after="60"/>
        <w:jc w:val="left"/>
      </w:pPr>
      <w:r>
        <w:rPr>
          <w:rFonts w:ascii="Arial" w:cs="Arial" w:eastAsia="Arial" w:hAnsi="Arial"/>
          <w:b/>
          <w:bCs/>
          <w:i w:val="false"/>
          <w:iCs w:val="false"/>
          <w:color w:val="1E293B"/>
          <w:sz w:val="22"/>
          <w:szCs w:val="22"/>
        </w:rPr>
        <w:t xml:space="preserve">Prioritas: </w:t>
      </w:r>
      <w:r>
        <w:rPr>
          <w:rFonts w:ascii="Arial" w:cs="Arial" w:eastAsia="Arial" w:hAnsi="Arial"/>
          <w:b w:val="false"/>
          <w:bCs w:val="false"/>
          <w:i w:val="false"/>
          <w:iCs w:val="false"/>
          <w:color w:val="1E293B"/>
          <w:sz w:val="22"/>
          <w:szCs w:val="22"/>
        </w:rPr>
        <w:t xml:space="preserve">WAJIB</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Set budget limit per kategori per bulan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Visual progress bar — hijau &lt; 60%, kuning 60–80%, merah &gt; 80%</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Alert in-app ketika pengeluaran mencapai threshold (default 80%)</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Riwayat budget bulan-bulan sebelumnya</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Notifikasi email ketika budget terlampaui (nice to have)</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3.5 AI Spending Insight</w:t>
      </w:r>
    </w:p>
    <w:p>
      <w:pPr>
        <w:spacing w:before="80" w:after="60"/>
        <w:jc w:val="left"/>
      </w:pPr>
      <w:r>
        <w:rPr>
          <w:rFonts w:ascii="Arial" w:cs="Arial" w:eastAsia="Arial" w:hAnsi="Arial"/>
          <w:b/>
          <w:bCs/>
          <w:i w:val="false"/>
          <w:iCs w:val="false"/>
          <w:color w:val="1E293B"/>
          <w:sz w:val="22"/>
          <w:szCs w:val="22"/>
        </w:rPr>
        <w:t xml:space="preserve">Prioritas: </w:t>
      </w:r>
      <w:r>
        <w:rPr>
          <w:rFonts w:ascii="Arial" w:cs="Arial" w:eastAsia="Arial" w:hAnsi="Arial"/>
          <w:b w:val="false"/>
          <w:bCs w:val="false"/>
          <w:i w:val="false"/>
          <w:iCs w:val="false"/>
          <w:color w:val="1E293B"/>
          <w:sz w:val="22"/>
          <w:szCs w:val="22"/>
        </w:rPr>
        <w:t xml:space="preserve">WAJIB (fitur diferensiasi utama)</w:t>
      </w:r>
    </w:p>
    <w:p>
      <w:pPr>
        <w:spacing w:before="0" w:after="80"/>
        <w:jc w:val="left"/>
      </w:pPr>
      <w:r>
        <w:rPr>
          <w:rFonts w:ascii="Arial" w:cs="Arial" w:eastAsia="Arial" w:hAnsi="Arial"/>
          <w:b w:val="false"/>
          <w:bCs w:val="false"/>
          <w:i w:val="false"/>
          <w:iCs w:val="false"/>
          <w:color w:val="1E293B"/>
          <w:sz w:val="22"/>
          <w:szCs w:val="22"/>
        </w:rPr>
        <w:t xml:space="preserve">Integrasi Claude API yang benar-benar menganalisis data transaksi pengguna — bukan hanya wrapper generik. Flow implementasi:</w:t>
      </w:r>
    </w:p>
    <w:p>
      <w:pPr>
        <w:pStyle w:val="ListParagraph"/>
        <w:numPr>
          <w:ilvl w:val="0"/>
          <w:numId w:val="3"/>
        </w:numPr>
        <w:spacing w:before="60" w:after="60"/>
      </w:pPr>
      <w:r>
        <w:rPr>
          <w:rFonts w:ascii="Arial" w:cs="Arial" w:eastAsia="Arial" w:hAnsi="Arial"/>
          <w:b w:val="false"/>
          <w:bCs w:val="false"/>
          <w:i w:val="false"/>
          <w:iCs w:val="false"/>
          <w:color w:val="1E293B"/>
          <w:sz w:val="22"/>
          <w:szCs w:val="22"/>
        </w:rPr>
        <w:t xml:space="preserve">Ambil transaksi 30 hari terakhir dari database</w:t>
      </w:r>
    </w:p>
    <w:p>
      <w:pPr>
        <w:pStyle w:val="ListParagraph"/>
        <w:numPr>
          <w:ilvl w:val="0"/>
          <w:numId w:val="3"/>
        </w:numPr>
        <w:spacing w:before="60" w:after="60"/>
      </w:pPr>
      <w:r>
        <w:rPr>
          <w:rFonts w:ascii="Arial" w:cs="Arial" w:eastAsia="Arial" w:hAnsi="Arial"/>
          <w:b w:val="false"/>
          <w:bCs w:val="false"/>
          <w:i w:val="false"/>
          <w:iCs w:val="false"/>
          <w:color w:val="1E293B"/>
          <w:sz w:val="22"/>
          <w:szCs w:val="22"/>
        </w:rPr>
        <w:t xml:space="preserve">Hitung agregasi: total per kategori, perbandingan bulan lalu, tren harian</w:t>
      </w:r>
    </w:p>
    <w:p>
      <w:pPr>
        <w:pStyle w:val="ListParagraph"/>
        <w:numPr>
          <w:ilvl w:val="0"/>
          <w:numId w:val="3"/>
        </w:numPr>
        <w:spacing w:before="60" w:after="60"/>
      </w:pPr>
      <w:r>
        <w:rPr>
          <w:rFonts w:ascii="Arial" w:cs="Arial" w:eastAsia="Arial" w:hAnsi="Arial"/>
          <w:b w:val="false"/>
          <w:bCs w:val="false"/>
          <w:i w:val="false"/>
          <w:iCs w:val="false"/>
          <w:color w:val="1E293B"/>
          <w:sz w:val="22"/>
          <w:szCs w:val="22"/>
        </w:rPr>
        <w:t xml:space="preserve">Kirim data terstruktur sebagai context ke Claude API</w:t>
      </w:r>
    </w:p>
    <w:p>
      <w:pPr>
        <w:pStyle w:val="ListParagraph"/>
        <w:numPr>
          <w:ilvl w:val="0"/>
          <w:numId w:val="3"/>
        </w:numPr>
        <w:spacing w:before="60" w:after="60"/>
      </w:pPr>
      <w:r>
        <w:rPr>
          <w:rFonts w:ascii="Arial" w:cs="Arial" w:eastAsia="Arial" w:hAnsi="Arial"/>
          <w:b w:val="false"/>
          <w:bCs w:val="false"/>
          <w:i w:val="false"/>
          <w:iCs w:val="false"/>
          <w:color w:val="1E293B"/>
          <w:sz w:val="22"/>
          <w:szCs w:val="22"/>
        </w:rPr>
        <w:t xml:space="preserve">Claude generate 3 insight personal yang actionable</w:t>
      </w:r>
    </w:p>
    <w:p>
      <w:pPr>
        <w:pStyle w:val="ListParagraph"/>
        <w:numPr>
          <w:ilvl w:val="0"/>
          <w:numId w:val="3"/>
        </w:numPr>
        <w:spacing w:before="60" w:after="60"/>
      </w:pPr>
      <w:r>
        <w:rPr>
          <w:rFonts w:ascii="Arial" w:cs="Arial" w:eastAsia="Arial" w:hAnsi="Arial"/>
          <w:b w:val="false"/>
          <w:bCs w:val="false"/>
          <w:i w:val="false"/>
          <w:iCs w:val="false"/>
          <w:color w:val="1E293B"/>
          <w:sz w:val="22"/>
          <w:szCs w:val="22"/>
        </w:rPr>
        <w:t xml:space="preserve">Cache hasil insight per hari untuk mengurangi API calls</w:t>
      </w:r>
    </w:p>
    <w:p>
      <w:pPr>
        <w:spacing w:before="60" w:after="0"/>
        <w:jc w:val="left"/>
      </w:pPr>
      <w:r>
        <w:rPr>
          <w:rFonts w:ascii="Arial" w:cs="Arial" w:eastAsia="Arial" w:hAnsi="Arial"/>
          <w:b w:val="false"/>
          <w:bCs w:val="false"/>
          <w:i w:val="false"/>
          <w:iCs w:val="false"/>
          <w:color w:val="1E293B"/>
          <w:sz w:val="22"/>
          <w:szCs w:val="22"/>
        </w:rPr>
        <w:t xml:space="preserve"/>
      </w:r>
    </w:p>
    <w:p>
      <w:pPr>
        <w:spacing w:before="80" w:after="80"/>
        <w:jc w:val="left"/>
      </w:pPr>
      <w:r>
        <w:rPr>
          <w:rFonts w:ascii="Arial" w:cs="Arial" w:eastAsia="Arial" w:hAnsi="Arial"/>
          <w:b w:val="false"/>
          <w:bCs w:val="false"/>
          <w:i w:val="false"/>
          <w:iCs w:val="false"/>
          <w:color w:val="1E293B"/>
          <w:sz w:val="22"/>
          <w:szCs w:val="22"/>
        </w:rPr>
        <w:t xml:space="preserve">Contoh output insight yang diharapkan: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Pengeluaran makan kamu bulan ini 34% lebih tinggi dari bulan lalu. Coba meal prep untuk menghemat.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Kamu paling banyak berbelanja di akhir pekan. 67% pengeluaran non-essential terjadi Sabtu–Minggu.</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Dengan pola tabungan saat ini, kamu bisa mencapai target Rp 10 juta dalam 3,2 bulan.</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3.6 Laporan &amp; Export</w:t>
      </w:r>
    </w:p>
    <w:p>
      <w:pPr>
        <w:spacing w:before="80" w:after="60"/>
        <w:jc w:val="left"/>
      </w:pPr>
      <w:r>
        <w:rPr>
          <w:rFonts w:ascii="Arial" w:cs="Arial" w:eastAsia="Arial" w:hAnsi="Arial"/>
          <w:b/>
          <w:bCs/>
          <w:i w:val="false"/>
          <w:iCs w:val="false"/>
          <w:color w:val="1E293B"/>
          <w:sz w:val="22"/>
          <w:szCs w:val="22"/>
        </w:rPr>
        <w:t xml:space="preserve">Prioritas: </w:t>
      </w:r>
      <w:r>
        <w:rPr>
          <w:rFonts w:ascii="Arial" w:cs="Arial" w:eastAsia="Arial" w:hAnsi="Arial"/>
          <w:b w:val="false"/>
          <w:bCs w:val="false"/>
          <w:i w:val="false"/>
          <w:iCs w:val="false"/>
          <w:color w:val="1E293B"/>
          <w:sz w:val="22"/>
          <w:szCs w:val="22"/>
        </w:rPr>
        <w:t xml:space="preserve">Nice to have</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Export laporan keuangan bulanan ke PDF dengan chart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Export data transaksi ke CSV</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Summary statistik: rata-rata pengeluaran harian, hari terboros, kategori terbesar</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3.7 Pengaturan Akun</w:t>
      </w:r>
    </w:p>
    <w:p>
      <w:pPr>
        <w:spacing w:before="80" w:after="60"/>
        <w:jc w:val="left"/>
      </w:pPr>
      <w:r>
        <w:rPr>
          <w:rFonts w:ascii="Arial" w:cs="Arial" w:eastAsia="Arial" w:hAnsi="Arial"/>
          <w:b/>
          <w:bCs/>
          <w:i w:val="false"/>
          <w:iCs w:val="false"/>
          <w:color w:val="1E293B"/>
          <w:sz w:val="22"/>
          <w:szCs w:val="22"/>
        </w:rPr>
        <w:t xml:space="preserve">Prioritas: </w:t>
      </w:r>
      <w:r>
        <w:rPr>
          <w:rFonts w:ascii="Arial" w:cs="Arial" w:eastAsia="Arial" w:hAnsi="Arial"/>
          <w:b w:val="false"/>
          <w:bCs w:val="false"/>
          <w:i w:val="false"/>
          <w:iCs w:val="false"/>
          <w:color w:val="1E293B"/>
          <w:sz w:val="22"/>
          <w:szCs w:val="22"/>
        </w:rPr>
        <w:t xml:space="preserve">WAJIB</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Edit profil (nama, avatar)</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Kelola kategori kustom (tambah, edit, hapus, pilih icon &amp; warna)</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Pengaturan mata uang (default: IDR)</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Hapus akun &amp; data (GDPR compliance)</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4. User Stories</w:t>
      </w:r>
    </w:p>
    <w:p>
      <w:pPr>
        <w:pStyle w:val="Heading2"/>
        <w:spacing w:before="280" w:after="120"/>
      </w:pPr>
      <w:r>
        <w:rPr>
          <w:rFonts w:ascii="Arial" w:cs="Arial" w:eastAsia="Arial" w:hAnsi="Arial"/>
          <w:b/>
          <w:bCs/>
          <w:color w:val="0F4C75"/>
          <w:sz w:val="28"/>
          <w:szCs w:val="28"/>
        </w:rPr>
        <w:t xml:space="preserve">4.1 Autentikasi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baru, saya ingin mendaftar dengan email/password agar bisa mengakses dashboard pribadi saya.</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login dengan Google agar proses masuk lebih cepat.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tetap login selama 30 hari agar tidak perlu login ulang setiap saat.</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4.2 Dashboard</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melihat ringkasan keuangan bulan ini di satu halaman agar tahu kondisi finansial saya sekilas.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melihat grafik tren income vs expense 6 bulan terakhir agar bisa melihat perkembangan keuangan saya.</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melihat distribusi pengeluaran per kategori agar tahu di mana uang saya paling banyak terpakai.</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4.3 Transaksi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menambahkan transaksi baru dalam 3 klik agar pencatatan tidak terasa berat.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memfilter transaksi berdasarkan tanggal dan kategori agar mudah menemukan transaksi tertentu.</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mengedit transaksi yang salah input agar data keuangan saya tetap akurat.</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4.4 Budget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menetapkan batas pengeluaran per kategori agar tidak overspending.</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mendapat peringatan ketika pengeluaran mendekati 80% dari budget agar bisa mengontrol diri.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melihat progress budget secara visual agar mudah memantau tanpa menghitung manual.</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4.5 AI Insight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mendapat insight personal tentang pola pengeluaran saya agar bisa membuat keputusan keuangan yang lebih baik.</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Sebagai user, saya ingin insight yang berdasarkan data saya sendiri, bukan saran generik.</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5. Technical Requirements</w:t>
      </w:r>
    </w:p>
    <w:p>
      <w:pPr>
        <w:pStyle w:val="Heading2"/>
        <w:spacing w:before="280" w:after="120"/>
      </w:pPr>
      <w:r>
        <w:rPr>
          <w:rFonts w:ascii="Arial" w:cs="Arial" w:eastAsia="Arial" w:hAnsi="Arial"/>
          <w:b/>
          <w:bCs/>
          <w:color w:val="0F4C75"/>
          <w:sz w:val="28"/>
          <w:szCs w:val="28"/>
        </w:rPr>
        <w:t xml:space="preserve">5.1 Performance</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First Contentful Paint (FCP) &lt; 1.5 detik di Vercel</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Time to Interactive (TTI) &lt; 3 detik</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Lighthouse score &gt; 85 (Performance, Accessibility, Best Practices)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API response time &lt; 500ms untuk operasi CRUD standar</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5.2 Security</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Semua route yang membutuhkan auth dilindungi middleware Next.js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Input validation menggunakan Zod di sisi server (API routes &amp; Server Actions)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Parameterized queries via Prisma (mencegah SQL injection)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Environment variables untuk semua secret keys (tidak ada hardcoded credentials)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CSRF protection bawaan Next.js Server Actions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Row-level security: user hanya bisa akses data miliknya sendiri</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5.3 Code Quality</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TypeScript strict mode aktif — tidak ada any yang tidak diperlukan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ESLint + Prettier untuk konsistensi code style</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Komponen yang reusable dan tidak melebihi 200 baris per file</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Custom hooks untuk logic yang dipakai lebih dari satu tempat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Server Components untuk data fetching, Client Components untuk interaktivitas</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5.4 Responsive Design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Mobile-first approach dengan Tailwind CSS breakpoints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Fungsi penuh di layar 375px (iPhone SE) hingga 1440px (desktop)</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Chart yang readable di mobile dengan ukuran font minimal 12px</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Bottom navigation untuk mobile, sidebar untuk desktop</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6. UI/UX Guidelines</w:t>
      </w:r>
    </w:p>
    <w:p>
      <w:pPr>
        <w:pStyle w:val="Heading2"/>
        <w:spacing w:before="280" w:after="120"/>
      </w:pPr>
      <w:r>
        <w:rPr>
          <w:rFonts w:ascii="Arial" w:cs="Arial" w:eastAsia="Arial" w:hAnsi="Arial"/>
          <w:b/>
          <w:bCs/>
          <w:color w:val="0F4C75"/>
          <w:sz w:val="28"/>
          <w:szCs w:val="28"/>
        </w:rPr>
        <w:t xml:space="preserve">6.1 Prinsip Desain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Clean &amp; minimal — tidak ada elemen dekoratif yang tidak berguna</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Data-forward — chart dan angka adalah fokus utama, bukan ornamen</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Dark mode support dari awal menggunakan CSS variables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Konsisten — spacing, warna, tipografi mengikuti design system</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6.2 Design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26"/>
        <w:gridCol w:w="3500"/>
      </w:tblGrid>
      <w:tr>
        <w:tc>
          <w:tcPr>
            <w:tcW w:type="dxa" w:w="22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Elemen</w:t>
            </w:r>
          </w:p>
        </w:tc>
        <w:tc>
          <w:tcPr>
            <w:tcW w:type="dxa" w:w="3326"/>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Spesifikasi</w:t>
            </w:r>
          </w:p>
        </w:tc>
        <w:tc>
          <w:tcPr>
            <w:tcW w:type="dxa" w:w="35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Catatan</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Font</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Geist Sans (default Next.js) / Inter</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Sudah dioptimasi Vercel, tidak perlu CDN eksternal</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Color Primary</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#0F4C75 (Navy) / #1B85C7 (Blue)</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Profesional, trustworthy untuk aplikasi finansial</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Color Success</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#10B981 (Emerald)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Income, positif, di bawah budget</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Color Danger</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#EF4444 (Red)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Expense over budget, alert</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Border Radius</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8px card, 6px button, 4px input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Konsisten dengan shadcn/ui defaults</w:t>
            </w:r>
          </w:p>
        </w:tc>
      </w:tr>
      <w:tr>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Spacing</w:t>
            </w:r>
          </w:p>
        </w:tc>
        <w:tc>
          <w:tcPr>
            <w:tcW w:type="dxa" w:w="33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Base 4px grid (Tailwind default)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p-4 = 16px, gap-6 = 24px, dll</w:t>
            </w:r>
          </w:p>
        </w:tc>
      </w:tr>
    </w:tbl>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6.3 Komponen UI yang Digunakan (shadcn/ui)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Card — wrapper utama untuk setiap section dashboard</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Button — primary, secondary, ghost, destructive variants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Input, Select, DatePicker — form elements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Dialog / Modal — konfirmasi hapus, form tambah transaksi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Badge — label kategori, tipe transaksi</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Skeleton — loading state untuk semua data-fetching components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Toast — notifikasi sukses/error operasi CRUD</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DropdownMenu — action menu per transaksi</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7. Struktur Proyek</w:t>
      </w:r>
    </w:p>
    <w:p>
      <w:pPr>
        <w:pStyle w:val="Heading2"/>
        <w:spacing w:before="280" w:after="120"/>
      </w:pPr>
      <w:r>
        <w:rPr>
          <w:rFonts w:ascii="Arial" w:cs="Arial" w:eastAsia="Arial" w:hAnsi="Arial"/>
          <w:b/>
          <w:bCs/>
          <w:color w:val="0F4C75"/>
          <w:sz w:val="28"/>
          <w:szCs w:val="28"/>
        </w:rPr>
        <w:t xml:space="preserve">7.1 Folder Structure</w:t>
      </w:r>
    </w:p>
    <w:p>
      <w:pPr>
        <w:spacing w:before="80" w:after="100"/>
        <w:jc w:val="left"/>
      </w:pPr>
      <w:r>
        <w:rPr>
          <w:rFonts w:ascii="Arial" w:cs="Arial" w:eastAsia="Arial" w:hAnsi="Arial"/>
          <w:b w:val="false"/>
          <w:bCs w:val="false"/>
          <w:i/>
          <w:iCs/>
          <w:color w:val="1E293B"/>
          <w:sz w:val="22"/>
          <w:szCs w:val="22"/>
        </w:rPr>
        <w:t xml:space="preserve">Menggunakan Next.js 15 App Router dengan struktur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Path</w:t>
            </w:r>
          </w:p>
        </w:tc>
        <w:tc>
          <w:tcPr>
            <w:tcW w:type="dxa" w:w="5426"/>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Deskripsi</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finsight/</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Root project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app/</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Next.js App Router root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(auth)/</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Route group: login, register pages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(dashboard)/</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Route group: protected pages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page.tsx</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Dashboard utama</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transactions/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Halaman manajemen transaksi</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budgets/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Halaman budget management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analytics/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Halaman analytics detail</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settings/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Halaman pengaturan akun</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api/</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API Routes (REST endpoints)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auth/</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NextAuth handler</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transactions/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CRUD transaksi</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budgets/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CRUD budget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 ai/insight/</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Claude AI endpoint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layout.tsx</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Root layout dengan providers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globals.css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Global styles + CSS variables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components/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Reusable components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ui/</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shadcn/ui base components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charts/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Recharts wrappers (typed)</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dashboard/</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Dashboard-specific components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transactions/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Transaction components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shared/</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Shared layout components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lib/</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Utilities dan helpers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prisma.ts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Prisma client singleton</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auth.ts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NextAuth config</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validations.ts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Zod schemas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utils.ts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Helper functions (cn, formatCurrency)</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actions/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Server Actions (form mutations)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hooks/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Custom React hooks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types/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TypeScript type definitions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prisma/</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Prisma schema &amp; migrations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 schema.prisma</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Database schema</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.env.local</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Environment variables (tidak di-commit)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.env.example</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Template environment variables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 middleware.ts</w:t>
            </w:r>
          </w:p>
        </w:tc>
        <w:tc>
          <w:tcPr>
            <w:tcW w:type="dxa" w:w="5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Auth &amp; route protection middleware</w:t>
            </w:r>
          </w:p>
        </w:tc>
      </w:tr>
    </w:tbl>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8. Timeline Development (1 Bulan)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26"/>
        <w:gridCol w:w="2000"/>
      </w:tblGrid>
      <w:tr>
        <w:tc>
          <w:tcPr>
            <w:tcW w:type="dxa" w:w="14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Minggu</w:t>
            </w:r>
          </w:p>
        </w:tc>
        <w:tc>
          <w:tcPr>
            <w:tcW w:type="dxa" w:w="22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Fokus</w:t>
            </w:r>
          </w:p>
        </w:tc>
        <w:tc>
          <w:tcPr>
            <w:tcW w:type="dxa" w:w="3426"/>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Deliverable</w:t>
            </w:r>
          </w:p>
        </w:tc>
        <w:tc>
          <w:tcPr>
            <w:tcW w:type="dxa" w:w="20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Milestone</w:t>
            </w:r>
          </w:p>
        </w:tc>
      </w:tr>
      <w:tr>
        <w:tc>
          <w:tcPr>
            <w:tcW w:type="dxa" w:w="1400"/>
            <w:tcBorders>
              <w:top w:val="single" w:color="E2E8F0" w:sz="1"/>
              <w:left w:val="single" w:color="E2E8F0" w:sz="1"/>
              <w:bottom w:val="single" w:color="E2E8F0" w:sz="1"/>
              <w:right w:val="single" w:color="E2E8F0" w:sz="1"/>
            </w:tcBorders>
            <w:shd w:fill="E8F4FD"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Minggu 1</w:t>
            </w:r>
          </w:p>
        </w:tc>
        <w:tc>
          <w:tcPr>
            <w:tcW w:type="dxa" w:w="2200"/>
            <w:tcBorders>
              <w:top w:val="single" w:color="E2E8F0" w:sz="1"/>
              <w:left w:val="single" w:color="E2E8F0" w:sz="1"/>
              <w:bottom w:val="single" w:color="E2E8F0" w:sz="1"/>
              <w:right w:val="single" w:color="E2E8F0" w:sz="1"/>
            </w:tcBorders>
            <w:shd w:fill="E8F4FD"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Foundation &amp; Auth</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Setup Next.js + TS + Prisma + Supabase, implementasi NextAuth, schema DB, halaman login/register</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0B981"/>
                <w:sz w:val="20"/>
                <w:szCs w:val="20"/>
              </w:rPr>
              <w:t xml:space="preserve">Auth berjalan, DB terhubung</w:t>
            </w:r>
          </w:p>
        </w:tc>
      </w:tr>
      <w:tr>
        <w:tc>
          <w:tcPr>
            <w:tcW w:type="dxa" w:w="14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Minggu 2</w:t>
            </w:r>
          </w:p>
        </w:tc>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Core Dashboard</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CRUD transaksi (typed), dashboard layout, summary cards, line chart + pie chart, filter &amp; search</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0B981"/>
                <w:sz w:val="20"/>
                <w:szCs w:val="20"/>
              </w:rPr>
              <w:t xml:space="preserve">Dashboard dengan data nyata</w:t>
            </w:r>
          </w:p>
        </w:tc>
      </w:tr>
      <w:tr>
        <w:tc>
          <w:tcPr>
            <w:tcW w:type="dxa" w:w="1400"/>
            <w:tcBorders>
              <w:top w:val="single" w:color="E2E8F0" w:sz="1"/>
              <w:left w:val="single" w:color="E2E8F0" w:sz="1"/>
              <w:bottom w:val="single" w:color="E2E8F0" w:sz="1"/>
              <w:right w:val="single" w:color="E2E8F0" w:sz="1"/>
            </w:tcBorders>
            <w:shd w:fill="E8F4FD"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Minggu 3</w:t>
            </w:r>
          </w:p>
        </w:tc>
        <w:tc>
          <w:tcPr>
            <w:tcW w:type="dxa" w:w="2200"/>
            <w:tcBorders>
              <w:top w:val="single" w:color="E2E8F0" w:sz="1"/>
              <w:left w:val="single" w:color="E2E8F0" w:sz="1"/>
              <w:bottom w:val="single" w:color="E2E8F0" w:sz="1"/>
              <w:right w:val="single" w:color="E2E8F0" w:sz="1"/>
            </w:tcBorders>
            <w:shd w:fill="E8F4FD"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Advanced Features</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Budget system + alert, AI Insight (Claude API), kategori kustom, halaman analytics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F59E0B"/>
                <w:sz w:val="20"/>
                <w:szCs w:val="20"/>
              </w:rPr>
              <w:t xml:space="preserve">AI insight live</w:t>
            </w:r>
          </w:p>
        </w:tc>
      </w:tr>
      <w:tr>
        <w:tc>
          <w:tcPr>
            <w:tcW w:type="dxa" w:w="14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Minggu 4</w:t>
            </w:r>
          </w:p>
        </w:tc>
        <w:tc>
          <w:tcPr>
            <w:tcW w:type="dxa" w:w="2200"/>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Polish &amp; Deploy</w:t>
            </w:r>
          </w:p>
        </w:tc>
        <w:tc>
          <w:tcPr>
            <w:tcW w:type="dxa" w:w="34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Loading skeleton, error handling, responsive mobile, deploy Vercel + Supabase, README + demo seed</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EF4444"/>
                <w:sz w:val="20"/>
                <w:szCs w:val="20"/>
              </w:rPr>
              <w:t xml:space="preserve">Live demo tersedia</w:t>
            </w:r>
          </w:p>
        </w:tc>
      </w:tr>
    </w:tbl>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8.1 Definition of Done</w:t>
      </w:r>
    </w:p>
    <w:p>
      <w:pPr>
        <w:spacing w:before="80" w:after="80"/>
        <w:jc w:val="left"/>
      </w:pPr>
      <w:r>
        <w:rPr>
          <w:rFonts w:ascii="Arial" w:cs="Arial" w:eastAsia="Arial" w:hAnsi="Arial"/>
          <w:b w:val="false"/>
          <w:bCs w:val="false"/>
          <w:i w:val="false"/>
          <w:iCs w:val="false"/>
          <w:color w:val="1E293B"/>
          <w:sz w:val="22"/>
          <w:szCs w:val="22"/>
        </w:rPr>
        <w:t xml:space="preserve">Proyek dianggap selesai (v1.0) jika memenuhi semua kriteria berikut: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Live demo dapat diakses rekruter tanpa registrasi (ada demo account)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Semua fitur WAJIB berfungsi tanpa bug kritis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TypeScript strict mode aktif, tidak ada type error</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Responsive di mobile (375px) dan desktop (1440px)</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README lengkap dengan arsitektur, screenshot, dan cara setup lokal</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Environment variables terdokumentasi di .env.example</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Repository GitHub publik dan rapi</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9.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c>
          <w:tcPr>
            <w:tcW w:type="dxa" w:w="32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Variable</w:t>
            </w:r>
          </w:p>
        </w:tc>
        <w:tc>
          <w:tcPr>
            <w:tcW w:type="dxa" w:w="3000"/>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Deskripsi</w:t>
            </w:r>
          </w:p>
        </w:tc>
        <w:tc>
          <w:tcPr>
            <w:tcW w:type="dxa" w:w="2826"/>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Sumber</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DATABASE_URL</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PostgreSQL connection string</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iCs/>
                <w:color w:val="475569"/>
                <w:sz w:val="20"/>
                <w:szCs w:val="20"/>
              </w:rPr>
              <w:t xml:space="preserve">Supabase dashboard</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NEXTAUTH_URL</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URL aplikasi (http://localhost:3000)</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iCs/>
                <w:color w:val="475569"/>
                <w:sz w:val="20"/>
                <w:szCs w:val="20"/>
              </w:rPr>
              <w:t xml:space="preserve">Manual</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NEXTAUTH_SECRET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Secret untuk enkripsi session</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iCs/>
                <w:color w:val="475569"/>
                <w:sz w:val="20"/>
                <w:szCs w:val="20"/>
              </w:rPr>
              <w:t xml:space="preserve">openssl rand -base64 32</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GOOGLE_CLIENT_ID</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Google OAuth client ID</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iCs/>
                <w:color w:val="475569"/>
                <w:sz w:val="20"/>
                <w:szCs w:val="20"/>
              </w:rPr>
              <w:t xml:space="preserve">Google Cloud Console</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GOOGLE_CLIENT_SECRET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Google OAuth client secret</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iCs/>
                <w:color w:val="475569"/>
                <w:sz w:val="20"/>
                <w:szCs w:val="20"/>
              </w:rPr>
              <w:t xml:space="preserve">Google Cloud Console</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ANTHROPIC_API_KEY</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API key untuk Claude AI</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iCs/>
                <w:color w:val="475569"/>
                <w:sz w:val="20"/>
                <w:szCs w:val="20"/>
              </w:rPr>
              <w:t xml:space="preserve">console.anthropic.com</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Courier New" w:cs="Courier New" w:eastAsia="Courier New" w:hAnsi="Courier New"/>
                <w:b w:val="false"/>
                <w:bCs w:val="false"/>
                <w:i w:val="false"/>
                <w:iCs w:val="false"/>
                <w:color w:val="1B85C7"/>
                <w:sz w:val="18"/>
                <w:szCs w:val="18"/>
              </w:rPr>
              <w:t xml:space="preserve">NEXT_PUBLIC_APP_URL</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val="false"/>
                <w:iCs w:val="false"/>
                <w:color w:val="1E293B"/>
                <w:sz w:val="20"/>
                <w:szCs w:val="20"/>
              </w:rPr>
              <w:t xml:space="preserve">Public URL untuk client-side</w:t>
            </w:r>
          </w:p>
        </w:tc>
        <w:tc>
          <w:tcPr>
            <w:tcW w:type="dxa" w:w="2826"/>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100" w:after="100"/>
              <w:jc w:val="left"/>
            </w:pPr>
            <w:r>
              <w:rPr>
                <w:rFonts w:ascii="Arial" w:cs="Arial" w:eastAsia="Arial" w:hAnsi="Arial"/>
                <w:b w:val="false"/>
                <w:bCs w:val="false"/>
                <w:i/>
                <w:iCs/>
                <w:color w:val="475569"/>
                <w:sz w:val="20"/>
                <w:szCs w:val="20"/>
              </w:rPr>
              <w:t xml:space="preserve">Vercel deployment URL</w:t>
            </w:r>
          </w:p>
        </w:tc>
      </w:tr>
    </w:tbl>
    <w:p>
      <w:pPr>
        <w:spacing w:before="60" w:after="0"/>
        <w:jc w:val="left"/>
      </w:pPr>
      <w:r>
        <w:rPr>
          <w:rFonts w:ascii="Arial" w:cs="Arial" w:eastAsia="Arial" w:hAnsi="Arial"/>
          <w:b w:val="false"/>
          <w:bCs w:val="false"/>
          <w:i w:val="false"/>
          <w:iCs w:val="false"/>
          <w:color w:val="1E293B"/>
          <w:sz w:val="22"/>
          <w:szCs w:val="22"/>
        </w:rPr>
        <w:t xml:space="preserve"/>
      </w:r>
    </w:p>
    <w:p>
      <w:pPr>
        <w:pStyle w:val="Heading1"/>
        <w:pBdr>
          <w:bottom w:val="single" w:color="1B85C7" w:sz="6" w:space="4"/>
        </w:pBdr>
        <w:spacing w:before="360" w:after="160"/>
      </w:pPr>
      <w:r>
        <w:rPr>
          <w:rFonts w:ascii="Arial" w:cs="Arial" w:eastAsia="Arial" w:hAnsi="Arial"/>
          <w:b/>
          <w:bCs/>
          <w:color w:val="0F4C75"/>
          <w:sz w:val="36"/>
          <w:szCs w:val="36"/>
        </w:rPr>
        <w:t xml:space="preserve">10. Success Metrics &amp; Portfolio Goals</w:t>
      </w:r>
    </w:p>
    <w:p>
      <w:pPr>
        <w:pStyle w:val="Heading2"/>
        <w:spacing w:before="280" w:after="120"/>
      </w:pPr>
      <w:r>
        <w:rPr>
          <w:rFonts w:ascii="Arial" w:cs="Arial" w:eastAsia="Arial" w:hAnsi="Arial"/>
          <w:b/>
          <w:bCs/>
          <w:color w:val="0F4C75"/>
          <w:sz w:val="28"/>
          <w:szCs w:val="28"/>
        </w:rPr>
        <w:t xml:space="preserve">10.1 Technical Metrics</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TypeScript coverage 100% (tidak ada file .js selain config)</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Zero type errors saat build (tsc --noEmit)</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Lighthouse Performance score &gt; 85</w:t>
      </w:r>
    </w:p>
    <w:p>
      <w:pPr>
        <w:pStyle w:val="ListParagraph"/>
        <w:numPr>
          <w:ilvl w:val="0"/>
          <w:numId w:val="2"/>
        </w:numPr>
        <w:spacing w:before="60" w:after="60"/>
      </w:pPr>
      <w:r>
        <w:rPr>
          <w:rFonts w:ascii="Arial" w:cs="Arial" w:eastAsia="Arial" w:hAnsi="Arial"/>
          <w:b w:val="false"/>
          <w:bCs w:val="false"/>
          <w:i w:val="false"/>
          <w:iCs w:val="false"/>
          <w:color w:val="1E293B"/>
          <w:sz w:val="22"/>
          <w:szCs w:val="22"/>
        </w:rPr>
        <w:t xml:space="preserve">Database queries teroptimasi (tidak ada N+1 query)</w:t>
      </w:r>
    </w:p>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10.2 Portfolio Impact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EF4444" w:sz="1"/>
              <w:left w:val="single" w:color="EF4444" w:sz="1"/>
              <w:bottom w:val="single" w:color="EF4444" w:sz="1"/>
              <w:right w:val="single" w:color="EF4444" w:sz="1"/>
            </w:tcBorders>
            <w:shd w:fill="EF4444"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Gap Sebelumnya</w:t>
            </w:r>
          </w:p>
        </w:tc>
        <w:tc>
          <w:tcPr>
            <w:tcW w:type="dxa" w:w="3026"/>
            <w:tcBorders>
              <w:top w:val="single" w:color="0F4C75" w:sz="1"/>
              <w:left w:val="single" w:color="0F4C75" w:sz="1"/>
              <w:bottom w:val="single" w:color="0F4C75" w:sz="1"/>
              <w:right w:val="single" w:color="0F4C75" w:sz="1"/>
            </w:tcBorders>
            <w:shd w:fill="0F4C75"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Skill yang Ditambahkan</w:t>
            </w:r>
          </w:p>
        </w:tc>
        <w:tc>
          <w:tcPr>
            <w:tcW w:type="dxa" w:w="3000"/>
            <w:tcBorders>
              <w:top w:val="single" w:color="10B981" w:sz="1"/>
              <w:left w:val="single" w:color="10B981" w:sz="1"/>
              <w:bottom w:val="single" w:color="10B981" w:sz="1"/>
              <w:right w:val="single" w:color="10B981" w:sz="1"/>
            </w:tcBorders>
            <w:shd w:fill="10B981" w:val="clear"/>
            <w:tcMar>
              <w:top w:type="dxa" w:w="80"/>
              <w:left w:type="dxa" w:w="120"/>
              <w:bottom w:type="dxa" w:w="80"/>
              <w:right w:type="dxa" w:w="120"/>
            </w:tcMar>
          </w:tcPr>
          <w:p>
            <w:pPr>
              <w:spacing w:before="60" w:after="60"/>
              <w:jc w:val="center"/>
            </w:pPr>
            <w:r>
              <w:rPr>
                <w:rFonts w:ascii="Arial" w:cs="Arial" w:eastAsia="Arial" w:hAnsi="Arial"/>
                <w:b/>
                <w:bCs/>
                <w:i w:val="false"/>
                <w:iCs w:val="false"/>
                <w:color w:val="FFFFFF"/>
                <w:sz w:val="20"/>
                <w:szCs w:val="20"/>
              </w:rPr>
              <w:t xml:space="preserve">Relevansi di Job Posting</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Belum ada Next.js</w:t>
            </w:r>
          </w:p>
        </w:tc>
        <w:tc>
          <w:tcPr>
            <w:tcW w:type="dxa" w:w="302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Next.js 15 App Router</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Muncul di ~80% job posting fullstack Indonesia</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Belum ada TypeScript</w:t>
            </w:r>
          </w:p>
        </w:tc>
        <w:tc>
          <w:tcPr>
            <w:tcW w:type="dxa" w:w="302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TypeScript strict mode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Hampir semua startup modern mewajibkan TypeScript</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Belum ada PostgreSQL</w:t>
            </w:r>
          </w:p>
        </w:tc>
        <w:tc>
          <w:tcPr>
            <w:tcW w:type="dxa" w:w="302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PostgreSQL via Prisma + Supabase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Standar database di perusahaan tech level menengah ke atas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AI hanya sebagai proxy</w:t>
            </w:r>
          </w:p>
        </w:tc>
        <w:tc>
          <w:tcPr>
            <w:tcW w:type="dxa" w:w="3026"/>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AI insight berbasis data real user</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40" w:after="40"/>
              <w:jc w:val="left"/>
            </w:pPr>
            <w:r>
              <w:rPr>
                <w:rFonts w:ascii="Arial" w:cs="Arial" w:eastAsia="Arial" w:hAnsi="Arial"/>
                <w:b w:val="false"/>
                <w:bCs w:val="false"/>
                <w:i w:val="false"/>
                <w:iCs w:val="false"/>
                <w:color w:val="1E293B"/>
                <w:sz w:val="20"/>
                <w:szCs w:val="20"/>
              </w:rPr>
              <w:t xml:space="preserve">Diferensiasi kuat vs kandidat lain dengan proyek serupa</w:t>
            </w:r>
          </w:p>
        </w:tc>
      </w:tr>
    </w:tbl>
    <w:p>
      <w:pPr>
        <w:spacing w:before="60" w:after="0"/>
        <w:jc w:val="left"/>
      </w:pPr>
      <w:r>
        <w:rPr>
          <w:rFonts w:ascii="Arial" w:cs="Arial" w:eastAsia="Arial" w:hAnsi="Arial"/>
          <w:b w:val="false"/>
          <w:bCs w:val="false"/>
          <w:i w:val="false"/>
          <w:iCs w:val="false"/>
          <w:color w:val="1E293B"/>
          <w:sz w:val="22"/>
          <w:szCs w:val="22"/>
        </w:rPr>
        <w:t xml:space="preserve"/>
      </w:r>
    </w:p>
    <w:p>
      <w:pPr>
        <w:pStyle w:val="Heading2"/>
        <w:spacing w:before="280" w:after="120"/>
      </w:pPr>
      <w:r>
        <w:rPr>
          <w:rFonts w:ascii="Arial" w:cs="Arial" w:eastAsia="Arial" w:hAnsi="Arial"/>
          <w:b/>
          <w:bCs/>
          <w:color w:val="0F4C75"/>
          <w:sz w:val="28"/>
          <w:szCs w:val="28"/>
        </w:rPr>
        <w:t xml:space="preserve">10.3 Cara Mempresentasikan di CV</w:t>
      </w:r>
    </w:p>
    <w:p>
      <w:pPr>
        <w:spacing w:before="80" w:after="80"/>
        <w:jc w:val="left"/>
      </w:pPr>
      <w:r>
        <w:rPr>
          <w:rFonts w:ascii="Arial" w:cs="Arial" w:eastAsia="Arial" w:hAnsi="Arial"/>
          <w:b w:val="false"/>
          <w:bCs w:val="false"/>
          <w:i/>
          <w:iCs/>
          <w:color w:val="475569"/>
          <w:sz w:val="20"/>
          <w:szCs w:val="20"/>
        </w:rPr>
        <w:t xml:space="preserve">"Developed FinSight, a full-stack personal finance SaaS using Next.js 15 (App Router), TypeScript, PostgreSQL (Prisma + Supabase), and Claude AI — featuring real-time analytics dashboard, budget management system, and AI-powered spending insights. Deployed on Vercel."</w:t>
      </w:r>
    </w:p>
    <w:p>
      <w:pPr>
        <w:spacing w:before="60" w:after="0"/>
        <w:jc w:val="left"/>
      </w:pPr>
      <w:r>
        <w:rPr>
          <w:rFonts w:ascii="Arial" w:cs="Arial" w:eastAsia="Arial" w:hAnsi="Arial"/>
          <w:b w:val="false"/>
          <w:bCs w:val="false"/>
          <w:i w:val="false"/>
          <w:iCs w:val="false"/>
          <w:color w:val="1E293B"/>
          <w:sz w:val="22"/>
          <w:szCs w:val="22"/>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pPr>
    <w:r>
      <w:rPr>
        <w:rFonts w:ascii="Arial" w:cs="Arial" w:eastAsia="Arial" w:hAnsi="Arial"/>
        <w:color w:val="475569"/>
        <w:sz w:val="18"/>
        <w:szCs w:val="18"/>
      </w:rPr>
      <w:t xml:space="preserve">FinSight Product Requirements Document</w:t>
    </w:r>
    <w:r>
      <w:rPr>
        <w:rFonts w:ascii="Arial" w:cs="Arial" w:eastAsia="Arial" w:hAnsi="Arial"/>
        <w:sz w:val="18"/>
        <w:szCs w:val="18"/>
      </w:rPr>
      <w:t xml:space="preserve">	</w:t>
    </w: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026"/>
      </w:tabs>
    </w:pPr>
    <w:r>
      <w:rPr>
        <w:rFonts w:ascii="Arial" w:cs="Arial" w:eastAsia="Arial" w:hAnsi="Arial"/>
        <w:color w:val="475569"/>
        <w:sz w:val="18"/>
        <w:szCs w:val="18"/>
      </w:rPr>
      <w:t xml:space="preserve">FinSight — PRD v1.0</w:t>
    </w:r>
    <w:r>
      <w:rPr>
        <w:rFonts w:ascii="Arial" w:cs="Arial" w:eastAsia="Arial" w:hAnsi="Arial"/>
        <w:sz w:val="18"/>
        <w:szCs w:val="18"/>
      </w:rPr>
      <w:t xml:space="preserve">	</w:t>
    </w:r>
    <w:r>
      <w:rPr>
        <w:rFonts w:ascii="Arial" w:cs="Arial" w:eastAsia="Arial" w:hAnsi="Arial"/>
        <w:i/>
        <w:iCs/>
        <w:color w:val="475569"/>
        <w:sz w:val="18"/>
        <w:szCs w:val="18"/>
      </w:rPr>
      <w:t xml:space="preserve">Confidential — Muhammad Afif Naufal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4C7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4C7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85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2026-03-13T23:47:43.120Z</dcterms:created>
  <dcterms:modified xsi:type="dcterms:W3CDTF">2026-03-13T23:47:43.121Z</dcterms:modified>
</cp:coreProperties>
</file>

<file path=docProps/custom.xml><?xml version="1.0" encoding="utf-8"?>
<Properties xmlns="http://schemas.openxmlformats.org/officeDocument/2006/custom-properties" xmlns:vt="http://schemas.openxmlformats.org/officeDocument/2006/docPropsVTypes"/>
</file>