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B6BF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</w:rPr>
        <w:t>Jakarta, CNBC Indonesia</w:t>
      </w:r>
      <w:r>
        <w:rPr>
          <w:rFonts w:ascii="Arial" w:hAnsi="Arial" w:cs="Arial"/>
          <w:color w:val="000000"/>
          <w:sz w:val="26"/>
          <w:szCs w:val="26"/>
        </w:rPr>
        <w:t xml:space="preserve">-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Indonesia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menembus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5,72% (</w:t>
      </w:r>
      <w:r>
        <w:rPr>
          <w:rStyle w:val="Emphasis"/>
          <w:rFonts w:ascii="Arial" w:hAnsi="Arial" w:cs="Arial"/>
          <w:color w:val="000000"/>
          <w:sz w:val="26"/>
          <w:szCs w:val="26"/>
        </w:rPr>
        <w:t>year on year</w:t>
      </w:r>
      <w:r>
        <w:rPr>
          <w:rFonts w:ascii="Arial" w:hAnsi="Arial" w:cs="Arial"/>
          <w:color w:val="000000"/>
          <w:sz w:val="26"/>
          <w:szCs w:val="26"/>
        </w:rPr>
        <w:t>/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III-2022.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Namun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Indonesia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diperkirakan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melambat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akhir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tahun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ini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78F3761B" w14:textId="77777777" w:rsidR="006C525D" w:rsidRDefault="006C525D" w:rsidP="006C525D">
      <w:pPr>
        <w:pStyle w:val="NormalWeb"/>
        <w:shd w:val="clear" w:color="auto" w:fill="FFFFFF"/>
        <w:spacing w:before="24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sebesar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5,72%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adalah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tertinggi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sejak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II-2021 (7,07%)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atau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dalam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lima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terakhir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Namun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tingginya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II-2021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merupakan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anomali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karena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lebih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dipengaruhi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oleh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rendahnya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basis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perhitungan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II-2020 (-5,32%).</w:t>
      </w:r>
    </w:p>
    <w:p w14:paraId="2F06D6E8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Jika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menghilangkan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periode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anomali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II-2021,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III-2022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adalah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tertinggi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sejak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IV-2012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atau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dalam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10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tahun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terakhir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di mana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Indonesia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5,87%.</w:t>
      </w:r>
    </w:p>
    <w:p w14:paraId="346F47BE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Dibandingkan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sebelumnya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r>
        <w:rPr>
          <w:rStyle w:val="Emphasis"/>
          <w:rFonts w:ascii="Arial" w:hAnsi="Arial" w:cs="Arial"/>
          <w:color w:val="000000"/>
          <w:sz w:val="26"/>
          <w:szCs w:val="26"/>
        </w:rPr>
        <w:t>quartal to quartal</w:t>
      </w:r>
      <w:r>
        <w:rPr>
          <w:rFonts w:ascii="Arial" w:hAnsi="Arial" w:cs="Arial"/>
          <w:color w:val="000000"/>
          <w:sz w:val="26"/>
          <w:szCs w:val="26"/>
        </w:rPr>
        <w:t>/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qtq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Indonesia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periode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Juli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-September 2022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mencapai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1,81%.</w:t>
      </w:r>
    </w:p>
    <w:p w14:paraId="538AC859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sejalan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konsensus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pasar dan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prakiraan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pemerintah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Konsensus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pasar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dihimpun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CNBC Indonesia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dari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14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institusi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 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memperkirakan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mencapai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5,60%.</w:t>
      </w:r>
    </w:p>
    <w:p w14:paraId="0E34ECC8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Sebagai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catatan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Indonesia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5,44%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 dan 3,72%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qtq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II-2022.</w:t>
      </w:r>
    </w:p>
    <w:p w14:paraId="1F6C5E18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Indonesia juga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sejalan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proyeksi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Menteri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Keuangan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Sri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Mulyani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Indrawati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memperkirakan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Indonesia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III-2022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menembus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5,7%.</w:t>
      </w:r>
    </w:p>
    <w:p w14:paraId="43CA5593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Dari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produksi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seluruh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lapangan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usaha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III-2022.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Pengecualian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terjadi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jasa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kesehatan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terkontraksi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sebesar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1,74%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).</w:t>
      </w:r>
    </w:p>
    <w:p w14:paraId="4441AFF5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Lapangan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usaha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tertinggi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adalah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transportasi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pergudangan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serta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akomodasi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25,81%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Disusul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kemudian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akomodasi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minum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17,83%.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Sektor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lain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melesat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adalah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administrasi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pemerintahan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(12,42%) dan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jasa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perusahaan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(10,79%).</w:t>
      </w:r>
    </w:p>
    <w:p w14:paraId="270835C1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Sektor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industri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menjadi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tulang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punggung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pergerakan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4,83%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sementara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sektor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pertanian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paling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menyumbang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tenaga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kerja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terbanyak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1,65%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).</w:t>
      </w:r>
    </w:p>
    <w:p w14:paraId="0102E83C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Kenaikan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harga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komoditas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menjadi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berkah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bagi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provinsi-provinsi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mengandalkan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dari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sektor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2B5AD068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Produk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Domestik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Regional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Bruto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(PDRB) Sulawesi Tengah terbang 19,13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III-2022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kontribusi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sektor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pertambangan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lastRenderedPageBreak/>
        <w:t>penggalian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sebesar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4,12%. PDRB Nusa Tenggara Barat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melesat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7,10%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dimana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sektor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pertambangan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menjadi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sumber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sebesar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3,94%.</w:t>
      </w:r>
    </w:p>
    <w:p w14:paraId="55F9F774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PDRB Papua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5,78%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sektor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pertambangan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menjadi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sumber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sebesar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3,51%.</w:t>
      </w:r>
    </w:p>
    <w:p w14:paraId="2C5C2A62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Dari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pengeluaran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hanya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konsumsi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pemerintah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terkontraksi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Juli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-September 2022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yakni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negatif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2,88%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).</w:t>
      </w:r>
    </w:p>
    <w:p w14:paraId="66D2C2BF" w14:textId="77777777" w:rsidR="006C525D" w:rsidRDefault="006C525D" w:rsidP="006C525D">
      <w:pPr>
        <w:pStyle w:val="NormalWeb"/>
        <w:shd w:val="clear" w:color="auto" w:fill="FFFFFF"/>
        <w:spacing w:before="24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Sementara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itu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konsumsi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rumah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tangga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5,39%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investasi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4,96%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ekspor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melesat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21,64%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), dan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impor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22,98%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).</w:t>
      </w:r>
    </w:p>
    <w:p w14:paraId="3E860EBA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Baik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ekspor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maupun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impor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sudah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double digit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sejak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II-2021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atau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enam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terakhir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37EFBA48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Kepala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Badan Pusat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Statistik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(BPS) Margo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Yuwono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menjelaskan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didorong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oleh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pelonggaran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mobilitas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masyarakat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sejalan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melandainya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kasus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Covid-19.</w:t>
      </w:r>
    </w:p>
    <w:p w14:paraId="02CA254A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"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Pelonggaran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syarat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perjalanan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penyelenggaraan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event international, dan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aktivitas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keagamaan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mendorong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peningkatan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mobilitas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Jumlah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penumpang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seluruh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moda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transportasi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juga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meningkat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,"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tutur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Margo,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dalam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konferensi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Senin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(7/11/2022).</w:t>
      </w:r>
    </w:p>
    <w:p w14:paraId="71B4975A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Dia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menambahkan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respon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pemerintah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dalam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menjaga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beli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masyarakat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juga 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mampu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menjadi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bumper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untuk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meredam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kenaikan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harga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br/>
        <w:t xml:space="preserve">Di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antaranya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adalah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program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perlindungan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sosial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subsidi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energi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BBM.</w:t>
      </w:r>
    </w:p>
    <w:p w14:paraId="381F5C8B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"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Meningkatnya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aktivitas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belanja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kelompok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masyarakat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menengah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atas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khususnya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untuk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kebutuhan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tersier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membantu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konsumsi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rumah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tangga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,"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Margo.</w:t>
      </w:r>
    </w:p>
    <w:p w14:paraId="262E1C49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Jika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melihat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catatan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BPS,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konsumsi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rumah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tangga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melandai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III-2022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dibandingkan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II-2022.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II-2022,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konsumsi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mampu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5,51%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dibantu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periode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Lebaran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51FFE38D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Kendati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melandai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konsumsi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rumah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tangga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sebesar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5,39%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sudah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kembali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level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pra-pandemi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konsumsi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rumah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tangga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III-2022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menyamai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pencapaian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periode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2013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Indonesia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diberkahi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booming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komoditas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60C9798E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Beberapa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kelompok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pengeluaran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mengalami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kenaikan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III-2022.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Pengeluaran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pakaian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alas kaki, dan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jasa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perawatannya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4,41%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atau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naik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dibandingkan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II-2022 (4,34%).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lastRenderedPageBreak/>
        <w:t>Pengeluaran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restoran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dan hotel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9,12%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III-2022,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melonjak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dibandingkan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II-2022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tercatat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6,61%.</w:t>
      </w:r>
    </w:p>
    <w:p w14:paraId="60D2C445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Sebaliknya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sejumlah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sub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pengeluaran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melandai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Di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antaranya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adalah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pengeluaran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untuk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makanan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minuman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selain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restoran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Sub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pengeluaran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tersebut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2,65%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III-2022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atau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melandai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5,51%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II-2022.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Pengeluaran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untuk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perumahan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perlengkapan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rumah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tangga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2,30%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atau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turun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dibandingkan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II-2022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( 3</w:t>
      </w:r>
      <w:proofErr w:type="gramEnd"/>
      <w:r>
        <w:rPr>
          <w:rFonts w:ascii="Arial" w:hAnsi="Arial" w:cs="Arial"/>
          <w:color w:val="000000"/>
          <w:sz w:val="26"/>
          <w:szCs w:val="26"/>
        </w:rPr>
        <w:t>,31%).</w:t>
      </w:r>
    </w:p>
    <w:p w14:paraId="10C06608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konsumsi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kesehatan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pendidikan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anjlok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1,04%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II-2022,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dari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4,27%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II-2022.</w:t>
      </w:r>
    </w:p>
    <w:p w14:paraId="40170803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Konsumsi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rumah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tangga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masih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menjadi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motor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Indonesia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III-2022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kontribusi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sebesar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50,38%.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Kontribusi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terbesar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kedua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disumbang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oleh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investasi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yakni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28,55% disuse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kemudian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ekspor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(26,23%).</w:t>
      </w:r>
    </w:p>
    <w:p w14:paraId="69171D15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Setelah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menembus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5,72%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periode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Juli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-September,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Indonesia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diperkirakan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melemah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IV.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Perayaan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Natal dan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Tahun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Baru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periode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Oktober-Desember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bahkan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diperkirakan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tidak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menolong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banyak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IV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tahun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ini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36C3A4A4" w14:textId="77777777" w:rsidR="006C525D" w:rsidRDefault="006C525D" w:rsidP="006C525D">
      <w:pPr>
        <w:pStyle w:val="NormalWeb"/>
        <w:shd w:val="clear" w:color="auto" w:fill="FFFFFF"/>
        <w:spacing w:before="24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Ekonom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Bank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Danamon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Irman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Faiz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memperkirakan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Indonesia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hanya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tumbuh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kisaran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4%. "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moderat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IV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karena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ada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pelemahan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rupiah,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kebijakan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ketat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suku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bunga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serta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tekanan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inflasi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,"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tutur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Irman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kepada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Style w:val="Emphasis"/>
          <w:rFonts w:ascii="Arial" w:hAnsi="Arial" w:cs="Arial"/>
          <w:color w:val="000000"/>
          <w:sz w:val="26"/>
          <w:szCs w:val="26"/>
        </w:rPr>
        <w:t>CNBC Indonesia.</w:t>
      </w:r>
    </w:p>
    <w:p w14:paraId="0A9004A5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Bank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Danamon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memperkirakan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secara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keseluruhan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tahun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menembus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5,1% pada 2021.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tersebut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lebih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tinggi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dibandingkan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20021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tercatat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3,69%.</w:t>
      </w:r>
    </w:p>
    <w:p w14:paraId="520ED1FB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akumulatif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hingga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Januari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-September 5,4%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sementara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proyeksi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keseluruhan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tahun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sebesar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5,1%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maka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Indonesia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IV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hanya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mencapai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4,2%.</w:t>
      </w:r>
    </w:p>
    <w:p w14:paraId="34A1E095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Sebagai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catatan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pemerintah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menaikkan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harga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BBM pada 3 September 2022.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Kenaikan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harga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tersebut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diperkirakan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menaikkan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inflasi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hingga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menggerus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beli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bulan-bulan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berikutnya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Inflasi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Oktober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sudah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tercatat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5,71%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).</w:t>
      </w:r>
    </w:p>
    <w:p w14:paraId="41318281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Bank Indonesia juga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sudah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menaikkan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suku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bunga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acuan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kali masing-masing 25 bps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Agustus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dan 50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bsp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September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serta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Oktober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Suku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bunga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acuan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kini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berada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di level 4,75%.</w:t>
      </w:r>
    </w:p>
    <w:p w14:paraId="2368688E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lastRenderedPageBreak/>
        <w:t>Kenaikan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suku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bunga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bisa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berdampak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negatif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permintaan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kredit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 Rupiah juga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terus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anjlok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sejak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Oktober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karena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kebijakan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agresif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bank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sentral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Amerika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Serikat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(AS).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br/>
        <w:t xml:space="preserve">Rupiah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melemah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2,7%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terhadap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dolar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sepanjang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Oktober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tahun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Pelemahan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rupiah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membuat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barang-barang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impor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semakin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mahal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sehingga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dikhawatirkan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bisa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menekan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konsumsi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05A58175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Ekonom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Bank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Mandiri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Faisal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Rachman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juga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memperkirakan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tingginya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inflasi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akibat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kenaikan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harga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BBM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bisa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menggerus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beli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br/>
        <w:t>"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Namun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inflasi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bisa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diredam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Oktober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kami juga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berharap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depan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inflasi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tetap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terjaga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sehingga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masih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bisa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lebih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tinggi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,"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tutur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Faisal,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kepada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Style w:val="Emphasis"/>
          <w:rFonts w:ascii="Arial" w:hAnsi="Arial" w:cs="Arial"/>
          <w:color w:val="000000"/>
          <w:sz w:val="26"/>
          <w:szCs w:val="26"/>
        </w:rPr>
        <w:t>CNBC Indonesia.</w:t>
      </w:r>
    </w:p>
    <w:p w14:paraId="396414C9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Bank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Mandiri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memperkirakan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Indonesia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menembus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5,17%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secara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keseluruhan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tahun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4F7E2E19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Ekonom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BNI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Sekuritas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Damhuri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Nasution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juga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memperkirakan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ekonomi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menjadi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puncak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dari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seluruh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tahun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 Ekonomi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melandai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IV-2022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karena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basis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perhitungan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2021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sudah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tidak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terdampak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oleh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efek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varian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Delta.</w:t>
      </w:r>
    </w:p>
    <w:p w14:paraId="36BB4F12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Sebagai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catatan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varian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Delta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menyebar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di Indonesia dan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mencapai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puncaknya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Juli-Agustus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2021.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Akibat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ganasnya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Delta,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pemerintah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terpaksa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menarik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rem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darurat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menetapkan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Pemberlakuan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Pembatasan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Kegiatan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Masyarakat (PPKM)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Darurat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Ekonomi pun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melorot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3,51%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III-2021. </w:t>
      </w:r>
    </w:p>
    <w:p w14:paraId="4AD54526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Rendahnya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basis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perhitungan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 III-2021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inilah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menurut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Damhuri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membuat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pertumbuhan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kuartal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III-2022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melesat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72CA93F3" w14:textId="77777777" w:rsidR="006C525D" w:rsidRDefault="006C525D" w:rsidP="006C525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</w:rPr>
        <w:t>TIM RISET CNBC INDONESIA</w:t>
      </w:r>
    </w:p>
    <w:p w14:paraId="09B0426F" w14:textId="77777777" w:rsidR="00F66CE6" w:rsidRPr="00C5589B" w:rsidRDefault="00F66CE6" w:rsidP="00F66CE6"/>
    <w:p w14:paraId="1FF7A52D" w14:textId="77777777" w:rsidR="00A04A68" w:rsidRPr="00C5589B" w:rsidRDefault="00A04A68" w:rsidP="00C5589B"/>
    <w:sectPr w:rsidR="00A04A68" w:rsidRPr="00C5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1E"/>
    <w:rsid w:val="000226FC"/>
    <w:rsid w:val="000A2BFC"/>
    <w:rsid w:val="00410B12"/>
    <w:rsid w:val="006C525D"/>
    <w:rsid w:val="008E6F1E"/>
    <w:rsid w:val="00A04A68"/>
    <w:rsid w:val="00C5589B"/>
    <w:rsid w:val="00F6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CA2F"/>
  <w15:chartTrackingRefBased/>
  <w15:docId w15:val="{F1105694-CC98-4F00-804F-22B35D35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C5589B"/>
    <w:rPr>
      <w:b/>
      <w:bCs/>
    </w:rPr>
  </w:style>
  <w:style w:type="character" w:styleId="Emphasis">
    <w:name w:val="Emphasis"/>
    <w:basedOn w:val="DefaultParagraphFont"/>
    <w:uiPriority w:val="20"/>
    <w:qFormat/>
    <w:rsid w:val="006C52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7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221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6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701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774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88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15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75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23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10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25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82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5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8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1028</Words>
  <Characters>6868</Characters>
  <Application>Microsoft Office Word</Application>
  <DocSecurity>0</DocSecurity>
  <Lines>131</Lines>
  <Paragraphs>39</Paragraphs>
  <ScaleCrop>false</ScaleCrop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Msoft969</dc:creator>
  <cp:keywords/>
  <dc:description/>
  <cp:lastModifiedBy>Msoft969</cp:lastModifiedBy>
  <cp:revision>6</cp:revision>
  <dcterms:created xsi:type="dcterms:W3CDTF">2022-11-05T05:26:00Z</dcterms:created>
  <dcterms:modified xsi:type="dcterms:W3CDTF">2022-11-07T07:59:00Z</dcterms:modified>
</cp:coreProperties>
</file>