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0"/>
        <w:gridCol w:w="1670"/>
        <w:gridCol w:w="3074"/>
        <w:gridCol w:w="962"/>
        <w:gridCol w:w="2259"/>
      </w:tblGrid>
      <w:tr w:rsidR="00367D43" w:rsidRPr="00485E5C" w14:paraId="61C6B207" w14:textId="77777777" w:rsidTr="00D30C82">
        <w:tc>
          <w:tcPr>
            <w:tcW w:w="1370" w:type="dxa"/>
            <w:tcBorders>
              <w:top w:val="single" w:sz="8" w:space="0" w:color="C0504D"/>
              <w:left w:val="single" w:sz="8" w:space="0" w:color="C0504D"/>
              <w:bottom w:val="single" w:sz="8" w:space="0" w:color="C0504D"/>
              <w:right w:val="single" w:sz="8" w:space="0" w:color="C0504D"/>
            </w:tcBorders>
            <w:shd w:val="clear" w:color="auto" w:fill="EFD3D2"/>
          </w:tcPr>
          <w:p w14:paraId="3B7E880F" w14:textId="77777777" w:rsidR="009C6D13" w:rsidRPr="00485E5C" w:rsidRDefault="009C6D13" w:rsidP="002B3D8C">
            <w:pPr>
              <w:spacing w:after="0" w:line="240" w:lineRule="auto"/>
              <w:jc w:val="center"/>
              <w:rPr>
                <w:rFonts w:ascii="Tahoma" w:hAnsi="Tahoma"/>
                <w:rtl/>
              </w:rPr>
            </w:pPr>
            <w:r w:rsidRPr="00485E5C">
              <w:rPr>
                <w:rFonts w:ascii="Tahoma" w:hAnsi="Tahoma"/>
                <w:rtl/>
              </w:rPr>
              <w:t>מס' קבוצה</w:t>
            </w:r>
          </w:p>
        </w:tc>
        <w:tc>
          <w:tcPr>
            <w:tcW w:w="5706" w:type="dxa"/>
            <w:gridSpan w:val="3"/>
            <w:tcBorders>
              <w:top w:val="single" w:sz="8" w:space="0" w:color="C0504D"/>
              <w:left w:val="single" w:sz="8" w:space="0" w:color="C0504D"/>
              <w:bottom w:val="single" w:sz="8" w:space="0" w:color="C0504D"/>
              <w:right w:val="single" w:sz="8" w:space="0" w:color="C0504D"/>
            </w:tcBorders>
            <w:shd w:val="clear" w:color="auto" w:fill="EFD3D2"/>
          </w:tcPr>
          <w:p w14:paraId="003670CF" w14:textId="77777777" w:rsidR="009C6D13" w:rsidRPr="00485E5C" w:rsidRDefault="009C6D13" w:rsidP="002B3D8C">
            <w:pPr>
              <w:spacing w:after="0" w:line="240" w:lineRule="auto"/>
              <w:jc w:val="center"/>
              <w:rPr>
                <w:rFonts w:ascii="Tahoma" w:hAnsi="Tahoma"/>
                <w:rtl/>
              </w:rPr>
            </w:pPr>
            <w:r w:rsidRPr="00485E5C">
              <w:rPr>
                <w:rFonts w:ascii="Tahoma" w:hAnsi="Tahoma"/>
                <w:rtl/>
              </w:rPr>
              <w:t>אתר</w:t>
            </w:r>
          </w:p>
        </w:tc>
        <w:tc>
          <w:tcPr>
            <w:tcW w:w="2259" w:type="dxa"/>
            <w:tcBorders>
              <w:top w:val="single" w:sz="8" w:space="0" w:color="C0504D"/>
              <w:left w:val="single" w:sz="8" w:space="0" w:color="C0504D"/>
              <w:bottom w:val="single" w:sz="8" w:space="0" w:color="C0504D"/>
              <w:right w:val="single" w:sz="8" w:space="0" w:color="C0504D"/>
            </w:tcBorders>
            <w:shd w:val="clear" w:color="auto" w:fill="EFD3D2"/>
          </w:tcPr>
          <w:p w14:paraId="43926202" w14:textId="77777777" w:rsidR="009C6D13" w:rsidRPr="00485E5C" w:rsidRDefault="009C6D13" w:rsidP="002B3D8C">
            <w:pPr>
              <w:spacing w:after="0" w:line="240" w:lineRule="auto"/>
              <w:jc w:val="center"/>
              <w:rPr>
                <w:rFonts w:ascii="Tahoma" w:hAnsi="Tahoma"/>
                <w:rtl/>
              </w:rPr>
            </w:pPr>
            <w:r w:rsidRPr="00485E5C">
              <w:rPr>
                <w:rFonts w:ascii="Tahoma" w:hAnsi="Tahoma"/>
                <w:rtl/>
              </w:rPr>
              <w:t>תאריך הגשה</w:t>
            </w:r>
          </w:p>
        </w:tc>
      </w:tr>
      <w:tr w:rsidR="00D30C82" w:rsidRPr="00485E5C" w14:paraId="510ACD6C" w14:textId="77777777" w:rsidTr="00D30C82">
        <w:tc>
          <w:tcPr>
            <w:tcW w:w="1370" w:type="dxa"/>
            <w:tcBorders>
              <w:top w:val="single" w:sz="8" w:space="0" w:color="C0504D"/>
              <w:left w:val="single" w:sz="8" w:space="0" w:color="C0504D"/>
              <w:bottom w:val="single" w:sz="8" w:space="0" w:color="C0504D"/>
              <w:right w:val="single" w:sz="8" w:space="0" w:color="C0504D"/>
            </w:tcBorders>
          </w:tcPr>
          <w:p w14:paraId="1EA8B3D3" w14:textId="3B8DC151" w:rsidR="00D30C82" w:rsidRPr="00485E5C" w:rsidRDefault="00D30C82" w:rsidP="00D30C82">
            <w:pPr>
              <w:spacing w:after="0" w:line="240" w:lineRule="auto"/>
              <w:jc w:val="center"/>
              <w:rPr>
                <w:rFonts w:ascii="Tahoma" w:hAnsi="Tahoma"/>
                <w:rtl/>
              </w:rPr>
            </w:pPr>
            <w:r w:rsidRPr="00485E5C">
              <w:rPr>
                <w:rFonts w:ascii="Tahoma" w:hAnsi="Tahoma"/>
                <w:rtl/>
              </w:rPr>
              <w:t>29</w:t>
            </w:r>
          </w:p>
        </w:tc>
        <w:tc>
          <w:tcPr>
            <w:tcW w:w="5706" w:type="dxa"/>
            <w:gridSpan w:val="3"/>
            <w:tcBorders>
              <w:top w:val="single" w:sz="8" w:space="0" w:color="C0504D"/>
              <w:left w:val="single" w:sz="8" w:space="0" w:color="C0504D"/>
              <w:bottom w:val="single" w:sz="8" w:space="0" w:color="C0504D"/>
              <w:right w:val="single" w:sz="8" w:space="0" w:color="C0504D"/>
            </w:tcBorders>
          </w:tcPr>
          <w:p w14:paraId="4907741A" w14:textId="7A72F68E" w:rsidR="00D30C82" w:rsidRPr="00485E5C" w:rsidRDefault="00993642" w:rsidP="00D30C82">
            <w:pPr>
              <w:bidi w:val="0"/>
              <w:spacing w:after="0" w:line="240" w:lineRule="auto"/>
              <w:jc w:val="center"/>
              <w:rPr>
                <w:rFonts w:ascii="Tahoma" w:hAnsi="Tahoma"/>
              </w:rPr>
            </w:pPr>
            <w:hyperlink r:id="rId8" w:history="1">
              <w:r w:rsidR="00D30C82" w:rsidRPr="00485E5C">
                <w:rPr>
                  <w:rStyle w:val="Hyperlink"/>
                  <w:rFonts w:ascii="Tahoma" w:hAnsi="Tahoma"/>
                </w:rPr>
                <w:t>giella.com</w:t>
              </w:r>
            </w:hyperlink>
          </w:p>
        </w:tc>
        <w:tc>
          <w:tcPr>
            <w:tcW w:w="2259" w:type="dxa"/>
            <w:tcBorders>
              <w:top w:val="single" w:sz="8" w:space="0" w:color="C0504D"/>
              <w:left w:val="single" w:sz="8" w:space="0" w:color="C0504D"/>
              <w:bottom w:val="single" w:sz="8" w:space="0" w:color="C0504D"/>
              <w:right w:val="single" w:sz="8" w:space="0" w:color="C0504D"/>
            </w:tcBorders>
          </w:tcPr>
          <w:p w14:paraId="3DFDEA1A" w14:textId="2F6BCD4C" w:rsidR="00D30C82" w:rsidRPr="00485E5C" w:rsidRDefault="00D30C82" w:rsidP="00D30C82">
            <w:pPr>
              <w:spacing w:after="0" w:line="240" w:lineRule="auto"/>
              <w:jc w:val="center"/>
              <w:rPr>
                <w:rFonts w:ascii="Tahoma" w:hAnsi="Tahoma"/>
                <w:rtl/>
              </w:rPr>
            </w:pPr>
            <w:r w:rsidRPr="00485E5C">
              <w:rPr>
                <w:rFonts w:ascii="Tahoma" w:hAnsi="Tahoma"/>
              </w:rPr>
              <w:t>17/11/2022</w:t>
            </w:r>
          </w:p>
        </w:tc>
      </w:tr>
      <w:tr w:rsidR="00D30C82" w:rsidRPr="00485E5C" w14:paraId="52FF367A" w14:textId="77777777" w:rsidTr="00D30C82">
        <w:tc>
          <w:tcPr>
            <w:tcW w:w="9335" w:type="dxa"/>
            <w:gridSpan w:val="5"/>
            <w:tcBorders>
              <w:top w:val="single" w:sz="8" w:space="0" w:color="C0504D"/>
              <w:left w:val="single" w:sz="8" w:space="0" w:color="C0504D"/>
              <w:bottom w:val="single" w:sz="8" w:space="0" w:color="C0504D"/>
              <w:right w:val="single" w:sz="8" w:space="0" w:color="C0504D"/>
            </w:tcBorders>
            <w:shd w:val="clear" w:color="auto" w:fill="EFD3D2"/>
          </w:tcPr>
          <w:p w14:paraId="26778A3E" w14:textId="3519C1E5" w:rsidR="00D30C82" w:rsidRPr="00485E5C" w:rsidRDefault="00D30C82" w:rsidP="00D30C82">
            <w:pPr>
              <w:spacing w:after="0" w:line="240" w:lineRule="auto"/>
              <w:jc w:val="center"/>
              <w:rPr>
                <w:rFonts w:ascii="Tahoma" w:hAnsi="Tahoma"/>
                <w:rtl/>
              </w:rPr>
            </w:pPr>
            <w:r w:rsidRPr="00485E5C">
              <w:rPr>
                <w:rFonts w:ascii="Tahoma" w:hAnsi="Tahoma"/>
                <w:rtl/>
              </w:rPr>
              <w:t>חברי הצוות  - מספרי ת.ז</w:t>
            </w:r>
          </w:p>
        </w:tc>
      </w:tr>
      <w:tr w:rsidR="00D30C82" w:rsidRPr="00485E5C" w14:paraId="5A1C7256" w14:textId="77777777" w:rsidTr="00D30C82">
        <w:tc>
          <w:tcPr>
            <w:tcW w:w="3040" w:type="dxa"/>
            <w:gridSpan w:val="2"/>
            <w:tcBorders>
              <w:top w:val="single" w:sz="8" w:space="0" w:color="C0504D"/>
              <w:left w:val="single" w:sz="8" w:space="0" w:color="C0504D"/>
              <w:bottom w:val="single" w:sz="8" w:space="0" w:color="C0504D"/>
              <w:right w:val="single" w:sz="8" w:space="0" w:color="C0504D"/>
            </w:tcBorders>
          </w:tcPr>
          <w:p w14:paraId="7548C412" w14:textId="7917697C" w:rsidR="00D30C82" w:rsidRPr="00485E5C" w:rsidRDefault="00D30C82" w:rsidP="00D30C82">
            <w:pPr>
              <w:tabs>
                <w:tab w:val="right" w:pos="2686"/>
              </w:tabs>
              <w:spacing w:after="0" w:line="240" w:lineRule="auto"/>
              <w:rPr>
                <w:rFonts w:ascii="Tahoma" w:hAnsi="Tahoma"/>
                <w:rtl/>
              </w:rPr>
            </w:pPr>
            <w:r w:rsidRPr="00485E5C">
              <w:rPr>
                <w:rFonts w:ascii="Tahoma" w:hAnsi="Tahoma"/>
                <w:rtl/>
              </w:rPr>
              <w:t>206747776</w:t>
            </w:r>
          </w:p>
        </w:tc>
        <w:tc>
          <w:tcPr>
            <w:tcW w:w="3074" w:type="dxa"/>
            <w:tcBorders>
              <w:top w:val="single" w:sz="8" w:space="0" w:color="C0504D"/>
              <w:left w:val="single" w:sz="8" w:space="0" w:color="C0504D"/>
              <w:bottom w:val="single" w:sz="8" w:space="0" w:color="C0504D"/>
              <w:right w:val="single" w:sz="8" w:space="0" w:color="C0504D"/>
            </w:tcBorders>
          </w:tcPr>
          <w:p w14:paraId="4CF9D165" w14:textId="351AAAE2" w:rsidR="00D30C82" w:rsidRPr="00485E5C" w:rsidRDefault="00D30C82" w:rsidP="00D30C82">
            <w:pPr>
              <w:tabs>
                <w:tab w:val="right" w:pos="2686"/>
              </w:tabs>
              <w:spacing w:after="0" w:line="240" w:lineRule="auto"/>
              <w:jc w:val="left"/>
              <w:rPr>
                <w:rFonts w:ascii="Tahoma" w:hAnsi="Tahoma"/>
                <w:rtl/>
              </w:rPr>
            </w:pPr>
            <w:r w:rsidRPr="00485E5C">
              <w:rPr>
                <w:rFonts w:ascii="Tahoma" w:hAnsi="Tahoma"/>
                <w:rtl/>
              </w:rPr>
              <w:t>209350537</w:t>
            </w:r>
          </w:p>
        </w:tc>
        <w:tc>
          <w:tcPr>
            <w:tcW w:w="3221" w:type="dxa"/>
            <w:gridSpan w:val="2"/>
            <w:tcBorders>
              <w:top w:val="single" w:sz="8" w:space="0" w:color="C0504D"/>
              <w:left w:val="single" w:sz="8" w:space="0" w:color="C0504D"/>
              <w:bottom w:val="single" w:sz="8" w:space="0" w:color="C0504D"/>
              <w:right w:val="single" w:sz="8" w:space="0" w:color="C0504D"/>
            </w:tcBorders>
          </w:tcPr>
          <w:p w14:paraId="6D0E5695" w14:textId="209711CE" w:rsidR="00D30C82" w:rsidRPr="00485E5C" w:rsidRDefault="00D30C82" w:rsidP="00D30C82">
            <w:pPr>
              <w:tabs>
                <w:tab w:val="right" w:pos="2686"/>
              </w:tabs>
              <w:spacing w:after="0" w:line="240" w:lineRule="auto"/>
              <w:jc w:val="left"/>
              <w:rPr>
                <w:rFonts w:ascii="Tahoma" w:hAnsi="Tahoma"/>
                <w:rtl/>
              </w:rPr>
            </w:pPr>
            <w:r w:rsidRPr="00485E5C">
              <w:rPr>
                <w:rFonts w:ascii="Tahoma" w:hAnsi="Tahoma"/>
                <w:rtl/>
              </w:rPr>
              <w:t>-</w:t>
            </w:r>
          </w:p>
        </w:tc>
      </w:tr>
    </w:tbl>
    <w:p w14:paraId="65332299" w14:textId="77777777" w:rsidR="008A6D7B" w:rsidRPr="00485E5C" w:rsidRDefault="008A6D7B" w:rsidP="005737B7">
      <w:pPr>
        <w:pStyle w:val="2"/>
        <w:spacing w:before="0" w:after="120" w:line="240" w:lineRule="auto"/>
        <w:jc w:val="center"/>
        <w:rPr>
          <w:rFonts w:ascii="Tahoma" w:hAnsi="Tahoma"/>
          <w:sz w:val="22"/>
          <w:szCs w:val="22"/>
          <w:rtl/>
        </w:rPr>
      </w:pPr>
    </w:p>
    <w:p w14:paraId="2540DC79" w14:textId="3A660014" w:rsidR="00D30C82" w:rsidRPr="00485E5C" w:rsidRDefault="00CD1A8C" w:rsidP="00485E5C">
      <w:pPr>
        <w:pStyle w:val="2"/>
        <w:spacing w:before="0" w:after="120" w:line="240" w:lineRule="auto"/>
        <w:jc w:val="center"/>
        <w:rPr>
          <w:rFonts w:ascii="Tahoma" w:hAnsi="Tahoma"/>
          <w:sz w:val="22"/>
          <w:szCs w:val="22"/>
          <w:rtl/>
        </w:rPr>
      </w:pPr>
      <w:r w:rsidRPr="00485E5C">
        <w:rPr>
          <w:rFonts w:ascii="Tahoma" w:hAnsi="Tahoma"/>
          <w:sz w:val="22"/>
          <w:szCs w:val="22"/>
          <w:rtl/>
        </w:rPr>
        <w:t>פרויקט בסיסי נתונים</w:t>
      </w:r>
    </w:p>
    <w:p w14:paraId="211FAE74" w14:textId="24C49146" w:rsidR="00607403" w:rsidRPr="00485E5C" w:rsidRDefault="00607403" w:rsidP="005737B7">
      <w:pPr>
        <w:pStyle w:val="2"/>
        <w:spacing w:before="0" w:after="120" w:line="240" w:lineRule="auto"/>
        <w:rPr>
          <w:rFonts w:ascii="Tahoma" w:hAnsi="Tahoma"/>
          <w:sz w:val="22"/>
          <w:szCs w:val="22"/>
          <w:rtl/>
        </w:rPr>
      </w:pPr>
      <w:r w:rsidRPr="00485E5C">
        <w:rPr>
          <w:rFonts w:ascii="Tahoma" w:hAnsi="Tahoma"/>
          <w:sz w:val="22"/>
          <w:szCs w:val="22"/>
          <w:rtl/>
        </w:rPr>
        <w:t xml:space="preserve">מטלה 1 (30%) – רקע כללי על הארגון והאתר </w:t>
      </w:r>
    </w:p>
    <w:p w14:paraId="0FFCF2BF" w14:textId="095E830D" w:rsidR="0014631A" w:rsidRPr="00485E5C" w:rsidRDefault="0014631A" w:rsidP="00630472">
      <w:pPr>
        <w:spacing w:after="120" w:line="240" w:lineRule="auto"/>
        <w:rPr>
          <w:rFonts w:ascii="Tahoma" w:hAnsi="Tahoma"/>
          <w:color w:val="000000" w:themeColor="text1"/>
          <w:rtl/>
        </w:rPr>
      </w:pPr>
      <w:r w:rsidRPr="00485E5C">
        <w:rPr>
          <w:rFonts w:ascii="Tahoma" w:hAnsi="Tahoma"/>
          <w:color w:val="000000" w:themeColor="text1"/>
          <w:rtl/>
        </w:rPr>
        <w:t xml:space="preserve">חברת </w:t>
      </w:r>
      <w:r w:rsidRPr="00485E5C">
        <w:rPr>
          <w:rFonts w:ascii="Tahoma" w:hAnsi="Tahoma"/>
          <w:color w:val="000000" w:themeColor="text1"/>
        </w:rPr>
        <w:t>'Giella Custom Cosmetics'</w:t>
      </w:r>
      <w:r w:rsidRPr="00485E5C">
        <w:rPr>
          <w:rFonts w:ascii="Tahoma" w:hAnsi="Tahoma"/>
          <w:color w:val="000000" w:themeColor="text1"/>
          <w:rtl/>
        </w:rPr>
        <w:t xml:space="preserve"> הינה חברת קוסמטיקה אשר הוקמה ע"י ג'יאלה פובלוקי בשנת 2001 בארצות הברית.</w:t>
      </w:r>
      <w:r w:rsidR="00C41F77" w:rsidRPr="00485E5C">
        <w:rPr>
          <w:rFonts w:ascii="Tahoma" w:hAnsi="Tahoma"/>
          <w:color w:val="000000" w:themeColor="text1"/>
          <w:rtl/>
        </w:rPr>
        <w:t xml:space="preserve"> </w:t>
      </w:r>
      <w:r w:rsidRPr="00485E5C">
        <w:rPr>
          <w:rFonts w:ascii="Tahoma" w:hAnsi="Tahoma"/>
          <w:color w:val="000000" w:themeColor="text1"/>
          <w:rtl/>
        </w:rPr>
        <w:t xml:space="preserve">החברה מציעה רכישת מוצרי קוסמטיקה שונים וייחודיותה מתבטאת בכך שהיא מאפשרת ללקוח להרכיב מוצר קוסמטי בהתאמה אישית </w:t>
      </w:r>
      <w:r w:rsidR="00C41F77" w:rsidRPr="00485E5C">
        <w:rPr>
          <w:rFonts w:ascii="Tahoma" w:hAnsi="Tahoma"/>
          <w:color w:val="000000" w:themeColor="text1"/>
          <w:rtl/>
        </w:rPr>
        <w:t xml:space="preserve">בהתאם לפורמולה, ארומה והעדפותיו האישיות. </w:t>
      </w:r>
      <w:r w:rsidR="00630472" w:rsidRPr="00485E5C">
        <w:rPr>
          <w:rFonts w:ascii="Tahoma" w:hAnsi="Tahoma"/>
          <w:color w:val="000000" w:themeColor="text1"/>
          <w:rtl/>
        </w:rPr>
        <w:t>החברה מונה 15 נקודות מכירה ברחבי ארצות הברית וכן מציעה ללקוח לרכוש את מוצריה באתר אינטרנט.</w:t>
      </w:r>
      <w:r w:rsidR="00126981" w:rsidRPr="00485E5C">
        <w:rPr>
          <w:rFonts w:ascii="Tahoma" w:hAnsi="Tahoma"/>
          <w:color w:val="000000" w:themeColor="text1"/>
          <w:rtl/>
        </w:rPr>
        <w:t xml:space="preserve"> </w:t>
      </w:r>
    </w:p>
    <w:p w14:paraId="2DE5A08F" w14:textId="7C408B4E" w:rsidR="00485E5C" w:rsidRPr="00485E5C" w:rsidRDefault="001E0689" w:rsidP="00485E5C">
      <w:pPr>
        <w:spacing w:after="120" w:line="240" w:lineRule="auto"/>
        <w:rPr>
          <w:rFonts w:ascii="Tahoma" w:hAnsi="Tahoma"/>
          <w:color w:val="000000" w:themeColor="text1"/>
          <w:rtl/>
        </w:rPr>
      </w:pPr>
      <w:r>
        <w:rPr>
          <w:rFonts w:ascii="Tahoma" w:hAnsi="Tahoma" w:hint="cs"/>
          <w:color w:val="000000" w:themeColor="text1"/>
          <w:rtl/>
        </w:rPr>
        <w:t>מטרת העל</w:t>
      </w:r>
      <w:r w:rsidR="00495DF2">
        <w:rPr>
          <w:rFonts w:ascii="Tahoma" w:hAnsi="Tahoma" w:hint="cs"/>
          <w:color w:val="000000" w:themeColor="text1"/>
          <w:rtl/>
        </w:rPr>
        <w:t xml:space="preserve"> של החברה הינה רווח כלכלי ולכן הוגדרו מטרות עסקיות שיביאו למימושה. אחת מאלו הינה</w:t>
      </w:r>
      <w:r w:rsidR="00630472" w:rsidRPr="00485E5C">
        <w:rPr>
          <w:rFonts w:ascii="Tahoma" w:hAnsi="Tahoma"/>
          <w:color w:val="000000" w:themeColor="text1"/>
          <w:rtl/>
        </w:rPr>
        <w:t xml:space="preserve"> ל</w:t>
      </w:r>
      <w:r w:rsidR="00126981" w:rsidRPr="00485E5C">
        <w:rPr>
          <w:rFonts w:ascii="Tahoma" w:hAnsi="Tahoma"/>
          <w:color w:val="000000" w:themeColor="text1"/>
          <w:rtl/>
        </w:rPr>
        <w:t xml:space="preserve">הגדיל את מספר הלקוחות והרכישות וזאת באמצעות </w:t>
      </w:r>
      <w:r w:rsidR="00630472" w:rsidRPr="00485E5C">
        <w:rPr>
          <w:rFonts w:ascii="Tahoma" w:hAnsi="Tahoma"/>
          <w:color w:val="000000" w:themeColor="text1"/>
          <w:rtl/>
        </w:rPr>
        <w:t>חוויית משתמש</w:t>
      </w:r>
      <w:r w:rsidR="00126981" w:rsidRPr="00485E5C">
        <w:rPr>
          <w:rFonts w:ascii="Tahoma" w:hAnsi="Tahoma"/>
          <w:color w:val="000000" w:themeColor="text1"/>
          <w:rtl/>
        </w:rPr>
        <w:t xml:space="preserve"> הניתנת ללקוח ובאה לידי ביטוי במתן אפשרות עיצוב עצמי של המוצר על פי העדפותיו.</w:t>
      </w:r>
    </w:p>
    <w:p w14:paraId="606F8C02" w14:textId="64F53455" w:rsidR="009903B7" w:rsidRPr="00485E5C" w:rsidRDefault="00493B92" w:rsidP="00485E5C">
      <w:pPr>
        <w:spacing w:after="120" w:line="240" w:lineRule="auto"/>
        <w:rPr>
          <w:rFonts w:ascii="Tahoma" w:hAnsi="Tahoma"/>
          <w:color w:val="000000" w:themeColor="text1"/>
          <w:rtl/>
        </w:rPr>
      </w:pPr>
      <w:r w:rsidRPr="00485E5C">
        <w:rPr>
          <w:rFonts w:ascii="Tahoma" w:hAnsi="Tahoma"/>
          <w:color w:val="000000" w:themeColor="text1"/>
          <w:rtl/>
        </w:rPr>
        <w:t>מטרה נוספת הינה להפוך את החברה לחברה בינלאומית באמצעות אתר האינטרנט המאפשר משלוח מארצות הברית למגוון רחב של מדינות ובכך להגדיל את קהל היעד לקהל ממדינות נוספות מלבד ארצות הברית.</w:t>
      </w:r>
    </w:p>
    <w:p w14:paraId="1F5E6403" w14:textId="7A652EA7" w:rsidR="009903B7" w:rsidRPr="00485E5C" w:rsidRDefault="009903B7" w:rsidP="00EC35EE">
      <w:pPr>
        <w:spacing w:after="120" w:line="240" w:lineRule="auto"/>
        <w:rPr>
          <w:rFonts w:ascii="Tahoma" w:hAnsi="Tahoma"/>
          <w:color w:val="000000" w:themeColor="text1"/>
          <w:rtl/>
        </w:rPr>
      </w:pPr>
      <w:r w:rsidRPr="00485E5C">
        <w:rPr>
          <w:rFonts w:ascii="Tahoma" w:hAnsi="Tahoma"/>
          <w:color w:val="000000" w:themeColor="text1"/>
          <w:rtl/>
        </w:rPr>
        <w:t xml:space="preserve">תפקידו של אתר האינטרנט של החברה הוא להנגיש את מוצריה לקהלי יעד שונים על ידי כך שהוא זמין בכל שעות היום ובפלטפורמות שונות לבחירת הלקוח. כמו כן, הוא מהווה אמצעי להשגת המטרות העסקיות הנ"ל הן בהיותו אתר בינלאומי שמאפשר משלוחים בין המדינות והן בהיותו אתר המאפשר רכישות של מוצרים המותאמים אישית ללקוח. </w:t>
      </w:r>
    </w:p>
    <w:p w14:paraId="0C0813ED" w14:textId="75748332" w:rsidR="00EC35EE" w:rsidRPr="004D4737" w:rsidRDefault="00F17B29" w:rsidP="00EC35EE">
      <w:pPr>
        <w:spacing w:after="120" w:line="240" w:lineRule="auto"/>
        <w:rPr>
          <w:rFonts w:ascii="Tahoma" w:hAnsi="Tahoma"/>
          <w:color w:val="000000" w:themeColor="text1"/>
          <w:rtl/>
        </w:rPr>
      </w:pPr>
      <w:r w:rsidRPr="004D4737">
        <w:rPr>
          <w:rFonts w:ascii="Tahoma" w:hAnsi="Tahoma"/>
          <w:color w:val="000000" w:themeColor="text1"/>
          <w:rtl/>
        </w:rPr>
        <w:t>האתגר ה</w:t>
      </w:r>
      <w:r w:rsidR="00EC35EE" w:rsidRPr="004D4737">
        <w:rPr>
          <w:rFonts w:ascii="Tahoma" w:hAnsi="Tahoma"/>
          <w:color w:val="000000" w:themeColor="text1"/>
          <w:rtl/>
        </w:rPr>
        <w:t>עיקרי</w:t>
      </w:r>
      <w:r w:rsidRPr="004D4737">
        <w:rPr>
          <w:rFonts w:ascii="Tahoma" w:hAnsi="Tahoma"/>
          <w:color w:val="000000" w:themeColor="text1"/>
          <w:rtl/>
        </w:rPr>
        <w:t xml:space="preserve"> עמו החברה מתמודדת </w:t>
      </w:r>
      <w:r w:rsidR="00EC35EE" w:rsidRPr="004D4737">
        <w:rPr>
          <w:rFonts w:ascii="Tahoma" w:hAnsi="Tahoma"/>
          <w:color w:val="000000" w:themeColor="text1"/>
          <w:rtl/>
        </w:rPr>
        <w:t xml:space="preserve">הוא החזרת מוצרים בעיצוב אישי. מאחר והמוצר המוחזר מותאם ללקוח ספציפי, לרוב לא ניתן לספק אותו בהתאם להעדפותיו של לקוח אחר. מצב זה עלול לגרום להפסדים כספיים. </w:t>
      </w:r>
      <w:r w:rsidR="009903B7" w:rsidRPr="004D4737">
        <w:rPr>
          <w:rFonts w:ascii="Tahoma" w:hAnsi="Tahoma"/>
          <w:color w:val="000000" w:themeColor="text1"/>
          <w:rtl/>
        </w:rPr>
        <w:t>בניסיון להתמודד עם אתגר זה, במדיניות ההחזרות מצוין כי לא ניתן להחזיר מוצרים שיוצרו בהתאמה אישית.</w:t>
      </w:r>
      <w:r w:rsidR="00262DCD" w:rsidRPr="004D4737">
        <w:rPr>
          <w:rFonts w:ascii="Tahoma" w:hAnsi="Tahoma" w:hint="cs"/>
          <w:color w:val="000000" w:themeColor="text1"/>
          <w:rtl/>
        </w:rPr>
        <w:t xml:space="preserve"> </w:t>
      </w:r>
      <w:r w:rsidR="004D4737">
        <w:rPr>
          <w:rFonts w:ascii="Tahoma" w:hAnsi="Tahoma" w:hint="cs"/>
          <w:color w:val="000000" w:themeColor="text1"/>
          <w:rtl/>
        </w:rPr>
        <w:t>מדיניות</w:t>
      </w:r>
      <w:r w:rsidR="00262DCD" w:rsidRPr="004D4737">
        <w:rPr>
          <w:rFonts w:ascii="Tahoma" w:hAnsi="Tahoma" w:hint="cs"/>
          <w:color w:val="000000" w:themeColor="text1"/>
          <w:rtl/>
        </w:rPr>
        <w:t xml:space="preserve"> זו עלולה להרתיע אנשים מלרכוש מוצרים אלו ובכך </w:t>
      </w:r>
      <w:r w:rsidR="00226092" w:rsidRPr="004D4737">
        <w:rPr>
          <w:rFonts w:ascii="Tahoma" w:hAnsi="Tahoma" w:hint="cs"/>
          <w:color w:val="000000" w:themeColor="text1"/>
          <w:rtl/>
        </w:rPr>
        <w:t xml:space="preserve">גורמת לאיבוד לקוחות פוטנציאליים. </w:t>
      </w:r>
    </w:p>
    <w:p w14:paraId="33EA7F1C" w14:textId="42FECE3D" w:rsidR="00F17B29" w:rsidRPr="00485E5C" w:rsidRDefault="00F17B29" w:rsidP="00126981">
      <w:pPr>
        <w:spacing w:after="120" w:line="240" w:lineRule="auto"/>
        <w:rPr>
          <w:rFonts w:ascii="Tahoma" w:hAnsi="Tahoma"/>
          <w:color w:val="000000" w:themeColor="text1"/>
          <w:rtl/>
        </w:rPr>
      </w:pPr>
      <w:r w:rsidRPr="00485E5C">
        <w:rPr>
          <w:rFonts w:ascii="Tahoma" w:hAnsi="Tahoma"/>
          <w:color w:val="000000" w:themeColor="text1"/>
          <w:rtl/>
        </w:rPr>
        <w:t>שינוע המוצרים מארצות הברית למדינות אחרות</w:t>
      </w:r>
      <w:r w:rsidR="009903B7" w:rsidRPr="00485E5C">
        <w:rPr>
          <w:rFonts w:ascii="Tahoma" w:hAnsi="Tahoma"/>
          <w:color w:val="000000" w:themeColor="text1"/>
          <w:rtl/>
        </w:rPr>
        <w:t xml:space="preserve"> מהווה גם הוא אתגר</w:t>
      </w:r>
      <w:r w:rsidRPr="00485E5C">
        <w:rPr>
          <w:rFonts w:ascii="Tahoma" w:hAnsi="Tahoma"/>
          <w:color w:val="000000" w:themeColor="text1"/>
          <w:rtl/>
        </w:rPr>
        <w:t xml:space="preserve">. מאחר ומדובר במוצר קוסמטי, יש להקפיד על תנאי שילוח וזמן אספקה קפדניים, מה שמשליך על מחיר המשלוח. </w:t>
      </w:r>
    </w:p>
    <w:p w14:paraId="1043B33E" w14:textId="6D444A41" w:rsidR="00F17B29" w:rsidRPr="00485E5C" w:rsidRDefault="00F17B29" w:rsidP="00126981">
      <w:pPr>
        <w:spacing w:after="120" w:line="240" w:lineRule="auto"/>
        <w:rPr>
          <w:rFonts w:ascii="Tahoma" w:hAnsi="Tahoma"/>
          <w:color w:val="000000" w:themeColor="text1"/>
          <w:rtl/>
        </w:rPr>
      </w:pPr>
      <w:r w:rsidRPr="00485E5C">
        <w:rPr>
          <w:rFonts w:ascii="Tahoma" w:hAnsi="Tahoma"/>
          <w:color w:val="000000" w:themeColor="text1"/>
          <w:rtl/>
        </w:rPr>
        <w:t xml:space="preserve">אתגר נוסף הינו החוסר במלאי מוצרים. מאחר ומדובר </w:t>
      </w:r>
      <w:r w:rsidR="00EC35EE" w:rsidRPr="00485E5C">
        <w:rPr>
          <w:rFonts w:ascii="Tahoma" w:hAnsi="Tahoma"/>
          <w:color w:val="000000" w:themeColor="text1"/>
          <w:rtl/>
        </w:rPr>
        <w:t>ב</w:t>
      </w:r>
      <w:r w:rsidRPr="00485E5C">
        <w:rPr>
          <w:rFonts w:ascii="Tahoma" w:hAnsi="Tahoma"/>
          <w:color w:val="000000" w:themeColor="text1"/>
          <w:rtl/>
        </w:rPr>
        <w:t xml:space="preserve">חברה שמאפשרת ללקוחות </w:t>
      </w:r>
      <w:r w:rsidR="00EC35EE" w:rsidRPr="00485E5C">
        <w:rPr>
          <w:rFonts w:ascii="Tahoma" w:hAnsi="Tahoma"/>
          <w:color w:val="000000" w:themeColor="text1"/>
          <w:rtl/>
        </w:rPr>
        <w:t>להרכיב</w:t>
      </w:r>
      <w:r w:rsidRPr="00485E5C">
        <w:rPr>
          <w:rFonts w:ascii="Tahoma" w:hAnsi="Tahoma"/>
          <w:color w:val="000000" w:themeColor="text1"/>
          <w:rtl/>
        </w:rPr>
        <w:t xml:space="preserve"> את המוצרים בעצמם, הייצור קורה רק לאחר ההזמנה </w:t>
      </w:r>
      <w:r w:rsidR="00EC35EE" w:rsidRPr="00485E5C">
        <w:rPr>
          <w:rFonts w:ascii="Tahoma" w:hAnsi="Tahoma"/>
          <w:color w:val="000000" w:themeColor="text1"/>
          <w:rtl/>
        </w:rPr>
        <w:t>ואין בבעלות החברה מלאי רחב. הדבר יכול להביא לעומסים בהזמנות בתקופות מסוימות ובקושי לעמוד בזמני האספקה.</w:t>
      </w:r>
    </w:p>
    <w:p w14:paraId="3305AE17" w14:textId="5FF1933D" w:rsidR="0014631A" w:rsidRDefault="00D3428B" w:rsidP="005737B7">
      <w:pPr>
        <w:spacing w:after="120" w:line="240" w:lineRule="auto"/>
        <w:rPr>
          <w:rFonts w:ascii="Tahoma" w:hAnsi="Tahoma"/>
          <w:color w:val="000000" w:themeColor="text1"/>
          <w:rtl/>
        </w:rPr>
      </w:pPr>
      <w:r>
        <w:rPr>
          <w:rFonts w:ascii="Tahoma" w:hAnsi="Tahoma" w:hint="cs"/>
          <w:color w:val="000000" w:themeColor="text1"/>
          <w:rtl/>
        </w:rPr>
        <w:t>לצורך השוואה, נבחן שני אתרים בעלי אופי דומה:</w:t>
      </w:r>
    </w:p>
    <w:p w14:paraId="33011ABB" w14:textId="13B8AB41" w:rsidR="00D3428B" w:rsidRDefault="00D3428B" w:rsidP="00D3428B">
      <w:pPr>
        <w:pStyle w:val="af3"/>
        <w:numPr>
          <w:ilvl w:val="0"/>
          <w:numId w:val="27"/>
        </w:numPr>
        <w:spacing w:after="120" w:line="240" w:lineRule="auto"/>
        <w:jc w:val="left"/>
        <w:rPr>
          <w:rFonts w:ascii="Tahoma" w:hAnsi="Tahoma"/>
          <w:color w:val="000000" w:themeColor="text1"/>
        </w:rPr>
      </w:pPr>
      <w:r w:rsidRPr="0041497B">
        <w:rPr>
          <w:rFonts w:ascii="Tahoma" w:hAnsi="Tahoma" w:hint="cs"/>
          <w:b/>
          <w:bCs/>
          <w:color w:val="000000" w:themeColor="text1"/>
          <w:u w:val="single"/>
        </w:rPr>
        <w:t>MIKI</w:t>
      </w:r>
      <w:r w:rsidRPr="0041497B">
        <w:rPr>
          <w:rFonts w:ascii="Tahoma" w:hAnsi="Tahoma" w:hint="cs"/>
          <w:color w:val="000000" w:themeColor="text1"/>
          <w:u w:val="single"/>
        </w:rPr>
        <w:t xml:space="preserve"> </w:t>
      </w:r>
      <w:r w:rsidR="0041497B" w:rsidRPr="0041497B">
        <w:rPr>
          <w:rFonts w:ascii="Tahoma" w:hAnsi="Tahoma"/>
          <w:b/>
          <w:bCs/>
          <w:color w:val="000000" w:themeColor="text1"/>
          <w:u w:val="single"/>
        </w:rPr>
        <w:t>BUGNIM</w:t>
      </w:r>
      <w:r w:rsidR="0041497B">
        <w:rPr>
          <w:rFonts w:ascii="Tahoma" w:hAnsi="Tahoma"/>
          <w:color w:val="000000" w:themeColor="text1"/>
          <w:u w:val="single"/>
        </w:rPr>
        <w:t xml:space="preserve"> </w:t>
      </w:r>
      <w:r w:rsidR="0041497B" w:rsidRPr="0041497B">
        <w:rPr>
          <w:rFonts w:ascii="Tahoma" w:hAnsi="Tahoma"/>
          <w:color w:val="000000" w:themeColor="text1"/>
          <w:u w:val="single"/>
        </w:rPr>
        <w:t>(https://shop.mikibuganim.com/)</w:t>
      </w:r>
      <w:r w:rsidRPr="0041497B">
        <w:rPr>
          <w:rFonts w:ascii="Tahoma" w:hAnsi="Tahoma" w:hint="cs"/>
          <w:color w:val="000000" w:themeColor="text1"/>
          <w:u w:val="single"/>
          <w:rtl/>
        </w:rPr>
        <w:t>:</w:t>
      </w:r>
    </w:p>
    <w:p w14:paraId="29457F18" w14:textId="1539AE37" w:rsidR="00D3428B" w:rsidRPr="00226092" w:rsidRDefault="00D3428B" w:rsidP="00226092">
      <w:pPr>
        <w:pStyle w:val="af3"/>
        <w:spacing w:after="120" w:line="240" w:lineRule="auto"/>
        <w:jc w:val="left"/>
        <w:rPr>
          <w:rFonts w:ascii="Tahoma" w:hAnsi="Tahoma"/>
          <w:color w:val="000000" w:themeColor="text1"/>
          <w:rtl/>
        </w:rPr>
      </w:pPr>
      <w:r>
        <w:rPr>
          <w:rFonts w:ascii="Tahoma" w:hAnsi="Tahoma" w:hint="cs"/>
          <w:color w:val="000000" w:themeColor="text1"/>
          <w:rtl/>
        </w:rPr>
        <w:t xml:space="preserve">אתר ישראלי המציע רכישת מוצרי איפור הניתנים לאספקה על ידי איסוף מהסניף או על ידי משלוח לרוב חלקי הארץ. בשונה מהאתר של חברת </w:t>
      </w:r>
      <w:r w:rsidRPr="00485E5C">
        <w:rPr>
          <w:rFonts w:ascii="Tahoma" w:hAnsi="Tahoma"/>
          <w:color w:val="000000" w:themeColor="text1"/>
        </w:rPr>
        <w:t>'Giella Custom Cosmetics'</w:t>
      </w:r>
      <w:r>
        <w:rPr>
          <w:rFonts w:ascii="Tahoma" w:hAnsi="Tahoma" w:hint="cs"/>
          <w:color w:val="000000" w:themeColor="text1"/>
          <w:rtl/>
        </w:rPr>
        <w:t>, אתר זה לא מאפשר ללקוח לעצב מוצרים בהתאמה אישית אלא מציע מוצרים מוגמרים בלבד.</w:t>
      </w:r>
      <w:r w:rsidR="0041497B">
        <w:rPr>
          <w:rFonts w:ascii="Tahoma" w:hAnsi="Tahoma"/>
          <w:color w:val="000000" w:themeColor="text1"/>
          <w:rtl/>
        </w:rPr>
        <w:br/>
      </w:r>
    </w:p>
    <w:p w14:paraId="65310F8E" w14:textId="0C1DE01F" w:rsidR="00D3428B" w:rsidRPr="0041497B" w:rsidRDefault="00D3428B" w:rsidP="00D3428B">
      <w:pPr>
        <w:pStyle w:val="af3"/>
        <w:numPr>
          <w:ilvl w:val="0"/>
          <w:numId w:val="27"/>
        </w:numPr>
        <w:spacing w:after="120" w:line="240" w:lineRule="auto"/>
        <w:jc w:val="left"/>
        <w:rPr>
          <w:rFonts w:ascii="Tahoma" w:hAnsi="Tahoma"/>
          <w:color w:val="000000" w:themeColor="text1"/>
          <w:u w:val="single"/>
        </w:rPr>
      </w:pPr>
      <w:r w:rsidRPr="0041497B">
        <w:rPr>
          <w:rFonts w:ascii="Tahoma" w:hAnsi="Tahoma" w:hint="cs"/>
          <w:b/>
          <w:bCs/>
          <w:color w:val="000000" w:themeColor="text1"/>
          <w:u w:val="single"/>
        </w:rPr>
        <w:t>IL</w:t>
      </w:r>
      <w:r w:rsidRPr="0041497B">
        <w:rPr>
          <w:rFonts w:ascii="Tahoma" w:hAnsi="Tahoma" w:hint="cs"/>
          <w:color w:val="000000" w:themeColor="text1"/>
          <w:u w:val="single"/>
        </w:rPr>
        <w:t xml:space="preserve"> </w:t>
      </w:r>
      <w:r w:rsidRPr="0041497B">
        <w:rPr>
          <w:rFonts w:ascii="Tahoma" w:hAnsi="Tahoma" w:hint="cs"/>
          <w:b/>
          <w:bCs/>
          <w:color w:val="000000" w:themeColor="text1"/>
          <w:u w:val="single"/>
        </w:rPr>
        <w:t>MAKIAGE</w:t>
      </w:r>
      <w:r w:rsidRPr="0041497B">
        <w:rPr>
          <w:rFonts w:ascii="Tahoma" w:hAnsi="Tahoma"/>
          <w:color w:val="000000" w:themeColor="text1"/>
          <w:u w:val="single"/>
        </w:rPr>
        <w:t xml:space="preserve"> </w:t>
      </w:r>
      <w:r w:rsidRPr="0041497B">
        <w:rPr>
          <w:rFonts w:ascii="Tahoma" w:hAnsi="Tahoma"/>
          <w:b/>
          <w:bCs/>
          <w:color w:val="000000" w:themeColor="text1"/>
          <w:u w:val="single"/>
        </w:rPr>
        <w:t>NEW</w:t>
      </w:r>
      <w:r w:rsidRPr="0041497B">
        <w:rPr>
          <w:rFonts w:ascii="Tahoma" w:hAnsi="Tahoma"/>
          <w:color w:val="000000" w:themeColor="text1"/>
          <w:u w:val="single"/>
        </w:rPr>
        <w:t xml:space="preserve"> </w:t>
      </w:r>
      <w:r w:rsidRPr="0041497B">
        <w:rPr>
          <w:rFonts w:ascii="Tahoma" w:hAnsi="Tahoma"/>
          <w:b/>
          <w:bCs/>
          <w:color w:val="000000" w:themeColor="text1"/>
          <w:u w:val="single"/>
        </w:rPr>
        <w:t>YORK</w:t>
      </w:r>
      <w:r w:rsidR="0041497B" w:rsidRPr="0041497B">
        <w:rPr>
          <w:rFonts w:ascii="Tahoma" w:hAnsi="Tahoma"/>
          <w:color w:val="000000" w:themeColor="text1"/>
          <w:u w:val="single"/>
        </w:rPr>
        <w:t xml:space="preserve"> (https://www.ilmakiage.com/shop)</w:t>
      </w:r>
      <w:r w:rsidRPr="0041497B">
        <w:rPr>
          <w:rFonts w:ascii="Tahoma" w:hAnsi="Tahoma" w:hint="cs"/>
          <w:color w:val="000000" w:themeColor="text1"/>
          <w:u w:val="single"/>
          <w:rtl/>
        </w:rPr>
        <w:t>:</w:t>
      </w:r>
    </w:p>
    <w:p w14:paraId="69DB1BE2" w14:textId="26EB777D" w:rsidR="0014631A" w:rsidRPr="00485E5C" w:rsidRDefault="00D3428B" w:rsidP="0041497B">
      <w:pPr>
        <w:pStyle w:val="af3"/>
        <w:spacing w:after="120" w:line="240" w:lineRule="auto"/>
        <w:jc w:val="left"/>
        <w:rPr>
          <w:rFonts w:ascii="Tahoma" w:hAnsi="Tahoma"/>
          <w:color w:val="000000" w:themeColor="text1"/>
          <w:rtl/>
        </w:rPr>
      </w:pPr>
      <w:r>
        <w:rPr>
          <w:rFonts w:ascii="Tahoma" w:hAnsi="Tahoma" w:hint="cs"/>
          <w:color w:val="000000" w:themeColor="text1"/>
          <w:rtl/>
        </w:rPr>
        <w:t>אתר של חברת איפור בינלאומית המציע לרכוש מוצרי איפור</w:t>
      </w:r>
      <w:r w:rsidR="0041497B">
        <w:rPr>
          <w:rFonts w:ascii="Tahoma" w:hAnsi="Tahoma" w:hint="cs"/>
          <w:color w:val="000000" w:themeColor="text1"/>
          <w:rtl/>
        </w:rPr>
        <w:t xml:space="preserve"> מוגמרים. אתר זה מציע ללוקחות לענות על שאלונים עצמיים במטרה להתאים עבורם את מוצרי החברה, כלומר בשונה מהאתר </w:t>
      </w:r>
      <w:r w:rsidR="0041497B" w:rsidRPr="00485E5C">
        <w:rPr>
          <w:rFonts w:ascii="Tahoma" w:hAnsi="Tahoma"/>
          <w:color w:val="000000" w:themeColor="text1"/>
        </w:rPr>
        <w:t>Giella</w:t>
      </w:r>
      <w:r w:rsidR="0041497B">
        <w:rPr>
          <w:rFonts w:ascii="Tahoma" w:hAnsi="Tahoma" w:hint="cs"/>
          <w:color w:val="000000" w:themeColor="text1"/>
          <w:rtl/>
        </w:rPr>
        <w:t>, לא ניתן לייצר מוצרים בהתאמה אישית אלא רק לבחור את המוצר המתאים ביותר מתוך מלאי החברה.</w:t>
      </w:r>
    </w:p>
    <w:p w14:paraId="26A562B6" w14:textId="1EE1522C" w:rsidR="00A06778" w:rsidRPr="00485E5C" w:rsidRDefault="00A06778" w:rsidP="005737B7">
      <w:pPr>
        <w:pStyle w:val="2"/>
        <w:spacing w:before="0" w:after="120" w:line="240" w:lineRule="auto"/>
        <w:rPr>
          <w:rFonts w:ascii="Tahoma" w:hAnsi="Tahoma"/>
          <w:sz w:val="22"/>
          <w:szCs w:val="22"/>
          <w:rtl/>
        </w:rPr>
      </w:pPr>
      <w:r w:rsidRPr="00485E5C">
        <w:rPr>
          <w:rFonts w:ascii="Tahoma" w:hAnsi="Tahoma"/>
          <w:sz w:val="22"/>
          <w:szCs w:val="22"/>
          <w:rtl/>
        </w:rPr>
        <w:lastRenderedPageBreak/>
        <w:t>מטלה 2 (40%) – התהליך העסקי</w:t>
      </w:r>
    </w:p>
    <w:p w14:paraId="32A9819A" w14:textId="041B6473" w:rsidR="00691E13" w:rsidRDefault="00F907F1" w:rsidP="003614A1">
      <w:pPr>
        <w:spacing w:after="120" w:line="240" w:lineRule="auto"/>
        <w:rPr>
          <w:rFonts w:ascii="Tahoma" w:hAnsi="Tahoma"/>
          <w:rtl/>
        </w:rPr>
      </w:pPr>
      <w:r w:rsidRPr="00E85DDA">
        <w:rPr>
          <w:rFonts w:ascii="Tahoma" w:hAnsi="Tahoma"/>
          <w:rtl/>
        </w:rPr>
        <w:t>התהליך העסקי בו נתמקד הוא תהליך</w:t>
      </w:r>
      <w:r w:rsidR="00D62BC8">
        <w:rPr>
          <w:rFonts w:ascii="Tahoma" w:hAnsi="Tahoma" w:hint="cs"/>
          <w:rtl/>
        </w:rPr>
        <w:t xml:space="preserve"> רכישת איפור </w:t>
      </w:r>
      <w:r w:rsidR="00564F2D">
        <w:rPr>
          <w:rFonts w:ascii="Tahoma" w:hAnsi="Tahoma" w:hint="cs"/>
          <w:rtl/>
        </w:rPr>
        <w:t>בהתאמה אישית.</w:t>
      </w:r>
    </w:p>
    <w:p w14:paraId="3528A161" w14:textId="4C7A0A2E" w:rsidR="0038477A" w:rsidRDefault="001C33F0" w:rsidP="0038477A">
      <w:pPr>
        <w:spacing w:after="120" w:line="240" w:lineRule="auto"/>
        <w:rPr>
          <w:rFonts w:ascii="Tahoma" w:hAnsi="Tahoma"/>
          <w:rtl/>
        </w:rPr>
      </w:pPr>
      <w:r>
        <w:rPr>
          <w:rFonts w:ascii="Tahoma" w:hAnsi="Tahoma" w:hint="cs"/>
          <w:rtl/>
        </w:rPr>
        <w:t xml:space="preserve">תהליך זה אינו התהליך העסקי היחיד באתר, שכן האתר מציע גם רכישת מוצרים </w:t>
      </w:r>
      <w:r w:rsidR="00A62AC2">
        <w:rPr>
          <w:rFonts w:ascii="Tahoma" w:hAnsi="Tahoma" w:hint="cs"/>
          <w:rtl/>
        </w:rPr>
        <w:t>מוגמרים</w:t>
      </w:r>
      <w:r w:rsidR="00F0596C">
        <w:rPr>
          <w:rFonts w:ascii="Tahoma" w:hAnsi="Tahoma" w:hint="cs"/>
          <w:rtl/>
        </w:rPr>
        <w:t xml:space="preserve">, </w:t>
      </w:r>
      <w:r w:rsidR="000574D5">
        <w:rPr>
          <w:rFonts w:ascii="Tahoma" w:hAnsi="Tahoma" w:hint="cs"/>
          <w:rtl/>
        </w:rPr>
        <w:t>ביניה</w:t>
      </w:r>
      <w:r w:rsidR="000574D5">
        <w:rPr>
          <w:rFonts w:ascii="Tahoma" w:hAnsi="Tahoma" w:hint="eastAsia"/>
          <w:rtl/>
        </w:rPr>
        <w:t>ם</w:t>
      </w:r>
      <w:r w:rsidR="000574D5">
        <w:rPr>
          <w:rFonts w:ascii="Tahoma" w:hAnsi="Tahoma" w:hint="cs"/>
          <w:rtl/>
        </w:rPr>
        <w:t xml:space="preserve"> גם מוצרים שאינם אי</w:t>
      </w:r>
      <w:r w:rsidR="006E567A">
        <w:rPr>
          <w:rFonts w:ascii="Tahoma" w:hAnsi="Tahoma" w:hint="cs"/>
          <w:rtl/>
        </w:rPr>
        <w:t xml:space="preserve">פור </w:t>
      </w:r>
      <w:r w:rsidR="00F0596C">
        <w:rPr>
          <w:rFonts w:ascii="Tahoma" w:hAnsi="Tahoma" w:hint="cs"/>
          <w:rtl/>
        </w:rPr>
        <w:t>כמו</w:t>
      </w:r>
      <w:r w:rsidR="006E567A">
        <w:rPr>
          <w:rFonts w:ascii="Tahoma" w:hAnsi="Tahoma" w:hint="cs"/>
          <w:rtl/>
        </w:rPr>
        <w:t xml:space="preserve"> לק, </w:t>
      </w:r>
      <w:r w:rsidR="000574D5">
        <w:rPr>
          <w:rFonts w:ascii="Tahoma" w:hAnsi="Tahoma" w:hint="cs"/>
          <w:rtl/>
        </w:rPr>
        <w:t>כרטיס</w:t>
      </w:r>
      <w:r w:rsidR="006E567A">
        <w:rPr>
          <w:rFonts w:ascii="Tahoma" w:hAnsi="Tahoma" w:hint="cs"/>
          <w:rtl/>
        </w:rPr>
        <w:t>י</w:t>
      </w:r>
      <w:r w:rsidR="000574D5">
        <w:rPr>
          <w:rFonts w:ascii="Tahoma" w:hAnsi="Tahoma" w:hint="cs"/>
          <w:rtl/>
        </w:rPr>
        <w:t xml:space="preserve"> מתנה</w:t>
      </w:r>
      <w:r w:rsidR="006E567A">
        <w:rPr>
          <w:rFonts w:ascii="Tahoma" w:hAnsi="Tahoma" w:hint="cs"/>
          <w:rtl/>
        </w:rPr>
        <w:t xml:space="preserve"> ועוד</w:t>
      </w:r>
      <w:r w:rsidR="00FB3C96">
        <w:rPr>
          <w:rFonts w:ascii="Tahoma" w:hAnsi="Tahoma" w:hint="cs"/>
          <w:rtl/>
        </w:rPr>
        <w:t>, אך הוא</w:t>
      </w:r>
      <w:r w:rsidR="003F3C05">
        <w:rPr>
          <w:rFonts w:ascii="Tahoma" w:hAnsi="Tahoma" w:hint="cs"/>
          <w:rtl/>
        </w:rPr>
        <w:t xml:space="preserve"> </w:t>
      </w:r>
      <w:r w:rsidR="008B4EAB">
        <w:rPr>
          <w:rFonts w:ascii="Tahoma" w:hAnsi="Tahoma" w:hint="cs"/>
          <w:rtl/>
        </w:rPr>
        <w:t xml:space="preserve">מהווה </w:t>
      </w:r>
      <w:r w:rsidR="00473F13">
        <w:rPr>
          <w:rFonts w:ascii="Tahoma" w:hAnsi="Tahoma" w:hint="cs"/>
          <w:rtl/>
        </w:rPr>
        <w:t xml:space="preserve">חלק עיקרי ומשמעותי </w:t>
      </w:r>
      <w:r w:rsidR="004B7FB0">
        <w:rPr>
          <w:rFonts w:ascii="Tahoma" w:hAnsi="Tahoma" w:hint="cs"/>
          <w:rtl/>
        </w:rPr>
        <w:t>במימוש המטרות העסקיות ובייחודיות של החברה</w:t>
      </w:r>
      <w:r w:rsidR="002A1985">
        <w:rPr>
          <w:rFonts w:ascii="Tahoma" w:hAnsi="Tahoma" w:hint="cs"/>
          <w:rtl/>
        </w:rPr>
        <w:t xml:space="preserve">, היות </w:t>
      </w:r>
      <w:r w:rsidR="00815434">
        <w:rPr>
          <w:rFonts w:ascii="Tahoma" w:hAnsi="Tahoma" w:hint="cs"/>
          <w:rtl/>
        </w:rPr>
        <w:t>והשוק מוצף בחברות איפור רבות בעלות אתרים אינטרנטיים לרכישת מוצריהם</w:t>
      </w:r>
      <w:r w:rsidR="009A46D4">
        <w:rPr>
          <w:rFonts w:ascii="Tahoma" w:hAnsi="Tahoma" w:hint="cs"/>
          <w:rtl/>
        </w:rPr>
        <w:t xml:space="preserve"> המוגמרים, ללא חווית ה</w:t>
      </w:r>
      <w:r w:rsidR="00A716AA">
        <w:rPr>
          <w:rFonts w:ascii="Tahoma" w:hAnsi="Tahoma" w:hint="cs"/>
          <w:rtl/>
        </w:rPr>
        <w:t>משתמש.</w:t>
      </w:r>
    </w:p>
    <w:p w14:paraId="731C713A" w14:textId="5A3E851A" w:rsidR="0038477A" w:rsidRDefault="0058673C" w:rsidP="00BF610D">
      <w:pPr>
        <w:spacing w:after="120" w:line="240" w:lineRule="auto"/>
        <w:rPr>
          <w:rFonts w:ascii="Tahoma" w:hAnsi="Tahoma"/>
          <w:rtl/>
        </w:rPr>
      </w:pPr>
      <w:r>
        <w:rPr>
          <w:rFonts w:ascii="Tahoma" w:hAnsi="Tahoma" w:hint="cs"/>
          <w:rtl/>
        </w:rPr>
        <w:t>מלבד האפשרות לרכישה באתר, ל</w:t>
      </w:r>
      <w:r w:rsidR="00C84F8A">
        <w:rPr>
          <w:rFonts w:ascii="Tahoma" w:hAnsi="Tahoma" w:hint="cs"/>
          <w:rtl/>
        </w:rPr>
        <w:t>חברה מספר סניפים</w:t>
      </w:r>
      <w:r>
        <w:rPr>
          <w:rFonts w:ascii="Tahoma" w:hAnsi="Tahoma" w:hint="cs"/>
          <w:rtl/>
        </w:rPr>
        <w:t xml:space="preserve"> בהם ניתן </w:t>
      </w:r>
      <w:r w:rsidR="00B10CB2">
        <w:rPr>
          <w:rFonts w:ascii="Tahoma" w:hAnsi="Tahoma" w:hint="cs"/>
          <w:rtl/>
        </w:rPr>
        <w:t>לרכוש את מוצריה, ובפרט להרכיב מוצר בהתאמה אישית</w:t>
      </w:r>
      <w:r w:rsidR="005F7E88">
        <w:rPr>
          <w:rFonts w:ascii="Tahoma" w:hAnsi="Tahoma" w:hint="cs"/>
          <w:rtl/>
        </w:rPr>
        <w:t xml:space="preserve"> בעמדה ייחודית</w:t>
      </w:r>
      <w:r w:rsidR="00971733">
        <w:rPr>
          <w:rFonts w:ascii="Tahoma" w:hAnsi="Tahoma" w:hint="cs"/>
          <w:rtl/>
        </w:rPr>
        <w:t>.</w:t>
      </w:r>
      <w:r w:rsidR="00BF610D">
        <w:rPr>
          <w:rFonts w:ascii="Tahoma" w:hAnsi="Tahoma" w:hint="cs"/>
          <w:rtl/>
        </w:rPr>
        <w:t xml:space="preserve"> </w:t>
      </w:r>
      <w:r w:rsidR="008C0FC8">
        <w:rPr>
          <w:rFonts w:ascii="Tahoma" w:hAnsi="Tahoma" w:hint="cs"/>
          <w:rtl/>
        </w:rPr>
        <w:t>כמו כן, החברה מציעה שירותי איפור לכלות, החל מהתאמת האיפור ל</w:t>
      </w:r>
      <w:r w:rsidR="00207563">
        <w:rPr>
          <w:rFonts w:ascii="Tahoma" w:hAnsi="Tahoma" w:hint="cs"/>
          <w:rtl/>
        </w:rPr>
        <w:t>כלה ולשמלתה ועד ל</w:t>
      </w:r>
      <w:r w:rsidR="00A0557B">
        <w:rPr>
          <w:rFonts w:ascii="Tahoma" w:hAnsi="Tahoma" w:hint="cs"/>
          <w:rtl/>
        </w:rPr>
        <w:t xml:space="preserve">איפור על ידי מאפרות </w:t>
      </w:r>
      <w:r w:rsidR="00207563">
        <w:rPr>
          <w:rFonts w:ascii="Tahoma" w:hAnsi="Tahoma" w:hint="cs"/>
          <w:rtl/>
        </w:rPr>
        <w:t xml:space="preserve">מטעם החברה </w:t>
      </w:r>
      <w:r w:rsidR="005A7B0E">
        <w:rPr>
          <w:rFonts w:ascii="Tahoma" w:hAnsi="Tahoma" w:hint="cs"/>
          <w:rtl/>
        </w:rPr>
        <w:t>במקום ההתארגנות.</w:t>
      </w:r>
      <w:r w:rsidR="00B10CB2">
        <w:rPr>
          <w:rFonts w:ascii="Tahoma" w:hAnsi="Tahoma" w:hint="cs"/>
          <w:rtl/>
        </w:rPr>
        <w:t xml:space="preserve"> </w:t>
      </w:r>
    </w:p>
    <w:p w14:paraId="1137E4C5" w14:textId="77777777" w:rsidR="00ED7906" w:rsidRDefault="000853C6" w:rsidP="00BF610D">
      <w:pPr>
        <w:spacing w:after="120" w:line="240" w:lineRule="auto"/>
        <w:rPr>
          <w:rFonts w:ascii="Tahoma" w:hAnsi="Tahoma"/>
          <w:rtl/>
        </w:rPr>
      </w:pPr>
      <w:r>
        <w:rPr>
          <w:rFonts w:ascii="Tahoma" w:hAnsi="Tahoma" w:hint="cs"/>
          <w:rtl/>
        </w:rPr>
        <w:t xml:space="preserve">כאמור, </w:t>
      </w:r>
      <w:r w:rsidR="005E37A4">
        <w:rPr>
          <w:rFonts w:ascii="Tahoma" w:hAnsi="Tahoma" w:hint="cs"/>
          <w:rtl/>
        </w:rPr>
        <w:t xml:space="preserve">בנוסף לחנויות, </w:t>
      </w:r>
      <w:r>
        <w:rPr>
          <w:rFonts w:ascii="Tahoma" w:hAnsi="Tahoma" w:hint="cs"/>
          <w:rtl/>
        </w:rPr>
        <w:t>התהליך העסקי של החברה</w:t>
      </w:r>
      <w:r w:rsidR="00044C42">
        <w:rPr>
          <w:rFonts w:ascii="Tahoma" w:hAnsi="Tahoma" w:hint="cs"/>
          <w:rtl/>
        </w:rPr>
        <w:t xml:space="preserve"> </w:t>
      </w:r>
      <w:r>
        <w:rPr>
          <w:rFonts w:ascii="Tahoma" w:hAnsi="Tahoma" w:hint="cs"/>
          <w:rtl/>
        </w:rPr>
        <w:t xml:space="preserve">מוצע גם באתר האינטרנט </w:t>
      </w:r>
      <w:r w:rsidR="008F6754">
        <w:rPr>
          <w:rFonts w:ascii="Tahoma" w:hAnsi="Tahoma" w:hint="cs"/>
          <w:rtl/>
        </w:rPr>
        <w:t>ולכך יתרונות וחסרונות.</w:t>
      </w:r>
    </w:p>
    <w:p w14:paraId="54F31465" w14:textId="7CEEE864" w:rsidR="00FE3209" w:rsidRDefault="00B156F0" w:rsidP="00602B7A">
      <w:pPr>
        <w:spacing w:after="120" w:line="240" w:lineRule="auto"/>
        <w:rPr>
          <w:rFonts w:ascii="Tahoma" w:hAnsi="Tahoma"/>
          <w:rtl/>
        </w:rPr>
      </w:pPr>
      <w:r>
        <w:rPr>
          <w:rFonts w:ascii="Tahoma" w:hAnsi="Tahoma" w:hint="cs"/>
          <w:rtl/>
        </w:rPr>
        <w:t>מ</w:t>
      </w:r>
      <w:r w:rsidR="00D96228">
        <w:rPr>
          <w:rFonts w:ascii="Tahoma" w:hAnsi="Tahoma" w:hint="cs"/>
          <w:rtl/>
        </w:rPr>
        <w:t>צד הלקוח, לעומת קניה פיזית בחנות</w:t>
      </w:r>
      <w:r w:rsidR="00870743">
        <w:rPr>
          <w:rFonts w:ascii="Tahoma" w:hAnsi="Tahoma" w:hint="cs"/>
          <w:rtl/>
        </w:rPr>
        <w:t>, הקנייה באתר</w:t>
      </w:r>
      <w:r w:rsidR="00E06F87">
        <w:rPr>
          <w:rFonts w:ascii="Tahoma" w:hAnsi="Tahoma" w:hint="cs"/>
          <w:rtl/>
        </w:rPr>
        <w:t xml:space="preserve"> זמינה ונגישה בכל שעות היום ומכל מקום </w:t>
      </w:r>
      <w:r w:rsidR="0067552B">
        <w:rPr>
          <w:rFonts w:ascii="Tahoma" w:hAnsi="Tahoma" w:hint="cs"/>
          <w:rtl/>
        </w:rPr>
        <w:t xml:space="preserve">בעולם. כמו כן, </w:t>
      </w:r>
      <w:r w:rsidR="00E074E8">
        <w:rPr>
          <w:rFonts w:ascii="Tahoma" w:hAnsi="Tahoma" w:hint="cs"/>
          <w:rtl/>
        </w:rPr>
        <w:t xml:space="preserve">ממשק הרכישה ידידותי למשתמש ועל כן </w:t>
      </w:r>
      <w:r w:rsidR="00535B95">
        <w:rPr>
          <w:rFonts w:ascii="Tahoma" w:hAnsi="Tahoma" w:hint="cs"/>
          <w:rtl/>
        </w:rPr>
        <w:t>תהליך הרכישה באתר הינו נוח</w:t>
      </w:r>
      <w:r w:rsidR="00D509C5">
        <w:rPr>
          <w:rFonts w:ascii="Tahoma" w:hAnsi="Tahoma" w:hint="cs"/>
          <w:rtl/>
        </w:rPr>
        <w:t xml:space="preserve"> ומהיר</w:t>
      </w:r>
      <w:r w:rsidR="00E074E8">
        <w:rPr>
          <w:rFonts w:ascii="Tahoma" w:hAnsi="Tahoma" w:hint="cs"/>
          <w:rtl/>
        </w:rPr>
        <w:t>.</w:t>
      </w:r>
      <w:r w:rsidR="00AD17FB">
        <w:rPr>
          <w:rFonts w:ascii="Tahoma" w:hAnsi="Tahoma" w:hint="cs"/>
          <w:rtl/>
        </w:rPr>
        <w:t xml:space="preserve"> </w:t>
      </w:r>
      <w:r w:rsidR="00C63756">
        <w:rPr>
          <w:rFonts w:ascii="Tahoma" w:hAnsi="Tahoma" w:hint="cs"/>
          <w:rtl/>
        </w:rPr>
        <w:t>יחד עם</w:t>
      </w:r>
      <w:r w:rsidR="00F17F8E">
        <w:rPr>
          <w:rFonts w:ascii="Tahoma" w:hAnsi="Tahoma" w:hint="cs"/>
          <w:rtl/>
        </w:rPr>
        <w:t xml:space="preserve"> זאת, </w:t>
      </w:r>
      <w:r w:rsidR="00A238F9">
        <w:rPr>
          <w:rFonts w:ascii="Tahoma" w:hAnsi="Tahoma" w:hint="cs"/>
          <w:rtl/>
        </w:rPr>
        <w:t>החיסרון המרכזי</w:t>
      </w:r>
      <w:r w:rsidR="00011961">
        <w:rPr>
          <w:rFonts w:ascii="Tahoma" w:hAnsi="Tahoma" w:hint="cs"/>
          <w:rtl/>
        </w:rPr>
        <w:t xml:space="preserve"> בתהליך הרכישה באתר הוא חוסר שביעות הרצון שעלול להיות בעת קבלת המוצר, זאת מאחר</w:t>
      </w:r>
      <w:r w:rsidR="00812948">
        <w:rPr>
          <w:rFonts w:ascii="Tahoma" w:hAnsi="Tahoma" w:hint="cs"/>
          <w:rtl/>
        </w:rPr>
        <w:t xml:space="preserve"> שהגוונים שנראים דרך מסך המחשב לא בהכרח תואמים לגוונים בפועל</w:t>
      </w:r>
      <w:r w:rsidR="00400C88">
        <w:rPr>
          <w:rFonts w:ascii="Tahoma" w:hAnsi="Tahoma" w:hint="cs"/>
          <w:rtl/>
        </w:rPr>
        <w:t xml:space="preserve"> ובמצב זה, לפי מדיניות החברה, לא ניתן להחזיר את המוצר ולקבל החזר כספי.</w:t>
      </w:r>
      <w:r w:rsidR="00602B7A">
        <w:rPr>
          <w:rFonts w:ascii="Tahoma" w:hAnsi="Tahoma" w:hint="cs"/>
          <w:rtl/>
        </w:rPr>
        <w:t xml:space="preserve"> </w:t>
      </w:r>
      <w:r w:rsidR="000E4CF3">
        <w:rPr>
          <w:rFonts w:ascii="Tahoma" w:hAnsi="Tahoma" w:hint="cs"/>
          <w:rtl/>
        </w:rPr>
        <w:t xml:space="preserve">חסרון נוסף הינו זמני </w:t>
      </w:r>
      <w:r w:rsidR="00475DE7">
        <w:rPr>
          <w:rFonts w:ascii="Tahoma" w:hAnsi="Tahoma" w:hint="cs"/>
          <w:rtl/>
        </w:rPr>
        <w:t>אספקה</w:t>
      </w:r>
      <w:r w:rsidR="000E4CF3">
        <w:rPr>
          <w:rFonts w:ascii="Tahoma" w:hAnsi="Tahoma" w:hint="cs"/>
          <w:rtl/>
        </w:rPr>
        <w:t xml:space="preserve"> ארוכים או כאלו שעלולים להתעכב כך </w:t>
      </w:r>
      <w:r w:rsidR="00257F5D">
        <w:rPr>
          <w:rFonts w:ascii="Tahoma" w:hAnsi="Tahoma" w:hint="cs"/>
          <w:rtl/>
        </w:rPr>
        <w:t xml:space="preserve">שבמידה והלקוח </w:t>
      </w:r>
      <w:r w:rsidR="0000219F">
        <w:rPr>
          <w:rFonts w:ascii="Tahoma" w:hAnsi="Tahoma" w:hint="cs"/>
          <w:rtl/>
        </w:rPr>
        <w:t>זקוק</w:t>
      </w:r>
      <w:r w:rsidR="00257F5D">
        <w:rPr>
          <w:rFonts w:ascii="Tahoma" w:hAnsi="Tahoma" w:hint="cs"/>
          <w:rtl/>
        </w:rPr>
        <w:t xml:space="preserve"> ל</w:t>
      </w:r>
      <w:r w:rsidR="0000219F">
        <w:rPr>
          <w:rFonts w:ascii="Tahoma" w:hAnsi="Tahoma" w:hint="cs"/>
          <w:rtl/>
        </w:rPr>
        <w:t>מוצר</w:t>
      </w:r>
      <w:r w:rsidR="00257F5D">
        <w:rPr>
          <w:rFonts w:ascii="Tahoma" w:hAnsi="Tahoma" w:hint="cs"/>
          <w:rtl/>
        </w:rPr>
        <w:t xml:space="preserve"> ב</w:t>
      </w:r>
      <w:r w:rsidR="00475DE7">
        <w:rPr>
          <w:rFonts w:ascii="Tahoma" w:hAnsi="Tahoma" w:hint="cs"/>
          <w:rtl/>
        </w:rPr>
        <w:t xml:space="preserve">טווח זמן קצר, </w:t>
      </w:r>
      <w:r w:rsidR="0000219F">
        <w:rPr>
          <w:rFonts w:ascii="Tahoma" w:hAnsi="Tahoma" w:hint="cs"/>
          <w:rtl/>
        </w:rPr>
        <w:t xml:space="preserve">הוא יעדיף לרכוש </w:t>
      </w:r>
      <w:r w:rsidR="00602B7A">
        <w:rPr>
          <w:rFonts w:ascii="Tahoma" w:hAnsi="Tahoma" w:hint="cs"/>
          <w:rtl/>
        </w:rPr>
        <w:t>אותו</w:t>
      </w:r>
      <w:r w:rsidR="0000219F">
        <w:rPr>
          <w:rFonts w:ascii="Tahoma" w:hAnsi="Tahoma" w:hint="cs"/>
          <w:rtl/>
        </w:rPr>
        <w:t xml:space="preserve"> בחנות ולא להסתמך על </w:t>
      </w:r>
      <w:r w:rsidR="000B3A81">
        <w:rPr>
          <w:rFonts w:ascii="Tahoma" w:hAnsi="Tahoma" w:hint="cs"/>
          <w:rtl/>
        </w:rPr>
        <w:t xml:space="preserve">אספקה מרכישה </w:t>
      </w:r>
      <w:r w:rsidR="00EB2695">
        <w:rPr>
          <w:rFonts w:ascii="Tahoma" w:hAnsi="Tahoma" w:hint="cs"/>
          <w:rtl/>
        </w:rPr>
        <w:t>מקוונת</w:t>
      </w:r>
      <w:r w:rsidR="0000219F">
        <w:rPr>
          <w:rFonts w:ascii="Tahoma" w:hAnsi="Tahoma" w:hint="cs"/>
          <w:rtl/>
        </w:rPr>
        <w:t>.</w:t>
      </w:r>
    </w:p>
    <w:p w14:paraId="695FFFD3" w14:textId="0BABE79C" w:rsidR="000853C6" w:rsidRDefault="004D5FE3" w:rsidP="00C906D6">
      <w:pPr>
        <w:spacing w:after="120" w:line="240" w:lineRule="auto"/>
        <w:rPr>
          <w:rFonts w:ascii="Tahoma" w:hAnsi="Tahoma"/>
          <w:rtl/>
        </w:rPr>
      </w:pPr>
      <w:r>
        <w:rPr>
          <w:rFonts w:ascii="Tahoma" w:hAnsi="Tahoma" w:hint="cs"/>
          <w:rtl/>
        </w:rPr>
        <w:t>מצד החברה,</w:t>
      </w:r>
      <w:r w:rsidR="00EF0C1A">
        <w:rPr>
          <w:rFonts w:ascii="Tahoma" w:hAnsi="Tahoma" w:hint="cs"/>
          <w:rtl/>
        </w:rPr>
        <w:t xml:space="preserve"> אמנם מתן האפשרות לרכישה מקוונת מגשר על פערים גאוגרפיים</w:t>
      </w:r>
      <w:r w:rsidR="001E0760">
        <w:rPr>
          <w:rFonts w:ascii="Tahoma" w:hAnsi="Tahoma" w:hint="cs"/>
          <w:rtl/>
        </w:rPr>
        <w:t>,</w:t>
      </w:r>
      <w:r w:rsidR="003E51C9">
        <w:rPr>
          <w:rFonts w:ascii="Tahoma" w:hAnsi="Tahoma" w:hint="cs"/>
          <w:rtl/>
        </w:rPr>
        <w:t xml:space="preserve"> </w:t>
      </w:r>
      <w:r w:rsidR="005347C8">
        <w:rPr>
          <w:rFonts w:ascii="Tahoma" w:hAnsi="Tahoma" w:hint="cs"/>
          <w:rtl/>
        </w:rPr>
        <w:t xml:space="preserve">ומאפשר לה להגיע לקהל יעד </w:t>
      </w:r>
      <w:r w:rsidR="009D0976">
        <w:rPr>
          <w:rFonts w:ascii="Tahoma" w:hAnsi="Tahoma" w:hint="cs"/>
          <w:rtl/>
        </w:rPr>
        <w:t>רחב</w:t>
      </w:r>
      <w:r w:rsidR="005347C8">
        <w:rPr>
          <w:rFonts w:ascii="Tahoma" w:hAnsi="Tahoma" w:hint="cs"/>
          <w:rtl/>
        </w:rPr>
        <w:t xml:space="preserve"> מבלי למנות מספר רב של סניפים </w:t>
      </w:r>
      <w:r w:rsidR="00D77C2D">
        <w:rPr>
          <w:rFonts w:ascii="Tahoma" w:hAnsi="Tahoma" w:hint="cs"/>
          <w:rtl/>
        </w:rPr>
        <w:t>הכרוכים בהוצאות נוספות</w:t>
      </w:r>
      <w:r w:rsidR="001E0760">
        <w:rPr>
          <w:rFonts w:ascii="Tahoma" w:hAnsi="Tahoma" w:hint="cs"/>
          <w:rtl/>
        </w:rPr>
        <w:t>,</w:t>
      </w:r>
      <w:r w:rsidR="005347C8">
        <w:rPr>
          <w:rFonts w:ascii="Tahoma" w:hAnsi="Tahoma" w:hint="cs"/>
          <w:rtl/>
        </w:rPr>
        <w:t xml:space="preserve"> </w:t>
      </w:r>
      <w:r w:rsidR="00F446B7">
        <w:rPr>
          <w:rFonts w:ascii="Tahoma" w:hAnsi="Tahoma" w:hint="cs"/>
          <w:rtl/>
        </w:rPr>
        <w:t xml:space="preserve"> אך הוא מאלץ אותה ל</w:t>
      </w:r>
      <w:r w:rsidR="007B3105">
        <w:rPr>
          <w:rFonts w:ascii="Tahoma" w:hAnsi="Tahoma" w:hint="cs"/>
          <w:rtl/>
        </w:rPr>
        <w:t xml:space="preserve">השכיר שירותים של חברות חיצוניות כמו חברה לאבטחת מידע </w:t>
      </w:r>
      <w:r w:rsidR="00CF3CB3">
        <w:rPr>
          <w:rFonts w:ascii="Tahoma" w:hAnsi="Tahoma" w:hint="cs"/>
          <w:rtl/>
        </w:rPr>
        <w:t xml:space="preserve">וחברת שליחויות. שירותים אלו </w:t>
      </w:r>
      <w:r w:rsidR="003F403B">
        <w:rPr>
          <w:rFonts w:ascii="Tahoma" w:hAnsi="Tahoma" w:hint="cs"/>
          <w:rtl/>
        </w:rPr>
        <w:t xml:space="preserve">אמנם </w:t>
      </w:r>
      <w:r w:rsidR="0079030E">
        <w:rPr>
          <w:rFonts w:ascii="Tahoma" w:hAnsi="Tahoma" w:hint="cs"/>
          <w:rtl/>
        </w:rPr>
        <w:t>מסופקים על ידי חברות חיצוניות, אך ה</w:t>
      </w:r>
      <w:r w:rsidR="00C906D6">
        <w:rPr>
          <w:rFonts w:ascii="Tahoma" w:hAnsi="Tahoma" w:hint="cs"/>
          <w:rtl/>
        </w:rPr>
        <w:t xml:space="preserve">לקוחות רואים בחברת </w:t>
      </w:r>
      <w:r w:rsidR="00BA681E">
        <w:rPr>
          <w:rFonts w:ascii="Tahoma" w:hAnsi="Tahoma"/>
        </w:rPr>
        <w:t>'</w:t>
      </w:r>
      <w:r w:rsidR="00B128B5">
        <w:rPr>
          <w:rFonts w:ascii="Tahoma" w:hAnsi="Tahoma"/>
        </w:rPr>
        <w:t>Giella</w:t>
      </w:r>
      <w:r w:rsidR="00AD2B26">
        <w:rPr>
          <w:rFonts w:ascii="Tahoma" w:hAnsi="Tahoma"/>
        </w:rPr>
        <w:t>'</w:t>
      </w:r>
      <w:r w:rsidR="00B128B5">
        <w:rPr>
          <w:rFonts w:ascii="Tahoma" w:hAnsi="Tahoma" w:hint="cs"/>
          <w:rtl/>
        </w:rPr>
        <w:t xml:space="preserve"> כאחראית הבלעדית </w:t>
      </w:r>
      <w:r w:rsidR="00AC55E8">
        <w:rPr>
          <w:rFonts w:ascii="Tahoma" w:hAnsi="Tahoma" w:hint="cs"/>
          <w:rtl/>
        </w:rPr>
        <w:t>וכאיש הקשר בכל הקשור לשירותים הנ"ל.</w:t>
      </w:r>
    </w:p>
    <w:p w14:paraId="3EF84AFE" w14:textId="7C8A98FF" w:rsidR="006C71B2" w:rsidRDefault="00221221" w:rsidP="00725B5F">
      <w:pPr>
        <w:spacing w:after="120" w:line="240" w:lineRule="auto"/>
        <w:rPr>
          <w:rFonts w:ascii="Tahoma" w:hAnsi="Tahoma"/>
          <w:rtl/>
        </w:rPr>
      </w:pPr>
      <w:r>
        <w:rPr>
          <w:rFonts w:ascii="Tahoma" w:hAnsi="Tahoma" w:hint="cs"/>
          <w:rtl/>
        </w:rPr>
        <w:t>במהלך התהליך העסקי</w:t>
      </w:r>
      <w:r w:rsidR="00725B5F">
        <w:rPr>
          <w:rFonts w:ascii="Tahoma" w:hAnsi="Tahoma" w:hint="cs"/>
          <w:rtl/>
        </w:rPr>
        <w:t xml:space="preserve">, </w:t>
      </w:r>
      <w:r w:rsidR="0080746A">
        <w:rPr>
          <w:rFonts w:ascii="Tahoma" w:hAnsi="Tahoma" w:hint="cs"/>
          <w:rtl/>
        </w:rPr>
        <w:t xml:space="preserve">הלקוח יכול לבחור </w:t>
      </w:r>
      <w:r w:rsidR="00D77ACD">
        <w:rPr>
          <w:rFonts w:ascii="Tahoma" w:hAnsi="Tahoma" w:hint="cs"/>
          <w:rtl/>
        </w:rPr>
        <w:t>לפתוח</w:t>
      </w:r>
      <w:r w:rsidR="0080746A">
        <w:rPr>
          <w:rFonts w:ascii="Tahoma" w:hAnsi="Tahoma" w:hint="cs"/>
          <w:rtl/>
        </w:rPr>
        <w:t xml:space="preserve"> משתמש באתר או ל</w:t>
      </w:r>
      <w:r w:rsidR="00CF2113">
        <w:rPr>
          <w:rFonts w:ascii="Tahoma" w:hAnsi="Tahoma" w:hint="cs"/>
          <w:rtl/>
        </w:rPr>
        <w:t xml:space="preserve">המשיך כאורח. </w:t>
      </w:r>
      <w:r w:rsidR="00211680">
        <w:rPr>
          <w:rFonts w:ascii="Tahoma" w:hAnsi="Tahoma" w:hint="cs"/>
          <w:rtl/>
        </w:rPr>
        <w:t xml:space="preserve">במידה ובחר בפתיחת משתמש, יהיה עליו למלא </w:t>
      </w:r>
      <w:r w:rsidR="000726BC">
        <w:rPr>
          <w:rFonts w:ascii="Tahoma" w:hAnsi="Tahoma" w:hint="cs"/>
          <w:rtl/>
        </w:rPr>
        <w:t>את הפרטים הבאים:</w:t>
      </w:r>
      <w:r w:rsidR="00211680">
        <w:rPr>
          <w:rFonts w:ascii="Tahoma" w:hAnsi="Tahoma" w:hint="cs"/>
          <w:rtl/>
        </w:rPr>
        <w:t xml:space="preserve"> ש</w:t>
      </w:r>
      <w:r w:rsidR="000726BC">
        <w:rPr>
          <w:rFonts w:ascii="Tahoma" w:hAnsi="Tahoma" w:hint="cs"/>
          <w:rtl/>
        </w:rPr>
        <w:t>ם</w:t>
      </w:r>
      <w:r w:rsidR="00211680">
        <w:rPr>
          <w:rFonts w:ascii="Tahoma" w:hAnsi="Tahoma" w:hint="cs"/>
          <w:rtl/>
        </w:rPr>
        <w:t xml:space="preserve"> פרטי, </w:t>
      </w:r>
      <w:r w:rsidR="000726BC">
        <w:rPr>
          <w:rFonts w:ascii="Tahoma" w:hAnsi="Tahoma" w:hint="cs"/>
          <w:rtl/>
        </w:rPr>
        <w:t>שם משפחה, כתובת מייל</w:t>
      </w:r>
      <w:r w:rsidR="00AC2F73">
        <w:rPr>
          <w:rFonts w:ascii="Tahoma" w:hAnsi="Tahoma" w:hint="cs"/>
          <w:rtl/>
        </w:rPr>
        <w:t xml:space="preserve"> (ייחודית)</w:t>
      </w:r>
      <w:r w:rsidR="000726BC">
        <w:rPr>
          <w:rFonts w:ascii="Tahoma" w:hAnsi="Tahoma" w:hint="cs"/>
          <w:rtl/>
        </w:rPr>
        <w:t xml:space="preserve"> וסיסמה לבחירתו</w:t>
      </w:r>
      <w:r w:rsidR="003733EB">
        <w:rPr>
          <w:rFonts w:ascii="Tahoma" w:hAnsi="Tahoma" w:hint="cs"/>
          <w:rtl/>
        </w:rPr>
        <w:t xml:space="preserve">. בסיום מילוי הפרטים, האתר </w:t>
      </w:r>
      <w:r w:rsidR="00B77A58">
        <w:rPr>
          <w:rFonts w:ascii="Tahoma" w:hAnsi="Tahoma" w:hint="cs"/>
          <w:rtl/>
        </w:rPr>
        <w:t xml:space="preserve">קובע כברירת מחדל את המדינה כארצות הברית </w:t>
      </w:r>
      <w:r w:rsidR="00D4273F">
        <w:rPr>
          <w:rFonts w:ascii="Tahoma" w:hAnsi="Tahoma" w:hint="cs"/>
          <w:rtl/>
        </w:rPr>
        <w:t xml:space="preserve">היות ובשלב זה </w:t>
      </w:r>
      <w:r w:rsidR="004820B7">
        <w:rPr>
          <w:rFonts w:ascii="Tahoma" w:hAnsi="Tahoma" w:hint="cs"/>
          <w:rtl/>
        </w:rPr>
        <w:t>הזנת הכתובת הינה אופציונלית</w:t>
      </w:r>
      <w:r w:rsidR="00F4336B">
        <w:rPr>
          <w:rFonts w:ascii="Tahoma" w:hAnsi="Tahoma" w:hint="cs"/>
          <w:rtl/>
        </w:rPr>
        <w:t>.</w:t>
      </w:r>
      <w:r w:rsidR="000726BC">
        <w:rPr>
          <w:rFonts w:ascii="Tahoma" w:hAnsi="Tahoma" w:hint="cs"/>
          <w:rtl/>
        </w:rPr>
        <w:t xml:space="preserve"> </w:t>
      </w:r>
      <w:r w:rsidR="00514091">
        <w:rPr>
          <w:rFonts w:ascii="Tahoma" w:hAnsi="Tahoma" w:hint="cs"/>
          <w:rtl/>
        </w:rPr>
        <w:t>פתיחת המשתמש תאפשר לאתר לתעד את היסטוריית ההזמנות של</w:t>
      </w:r>
      <w:r w:rsidR="00A32823">
        <w:rPr>
          <w:rFonts w:ascii="Tahoma" w:hAnsi="Tahoma" w:hint="cs"/>
          <w:rtl/>
        </w:rPr>
        <w:t xml:space="preserve"> הלקוח </w:t>
      </w:r>
      <w:r w:rsidR="0093030C">
        <w:rPr>
          <w:rFonts w:ascii="Tahoma" w:hAnsi="Tahoma" w:hint="cs"/>
          <w:rtl/>
        </w:rPr>
        <w:t>הכוללת את המוצרים ש</w:t>
      </w:r>
      <w:r w:rsidR="00DF1FCD">
        <w:rPr>
          <w:rFonts w:ascii="Tahoma" w:hAnsi="Tahoma" w:hint="cs"/>
          <w:rtl/>
        </w:rPr>
        <w:t>הרכיב בהתאמה אישית</w:t>
      </w:r>
      <w:r w:rsidR="00D63344">
        <w:rPr>
          <w:rFonts w:ascii="Tahoma" w:hAnsi="Tahoma" w:hint="cs"/>
          <w:rtl/>
        </w:rPr>
        <w:t>, כך שיוכל לשחזר אותם בהזמנות הבאות</w:t>
      </w:r>
      <w:r w:rsidR="001F1AF3">
        <w:rPr>
          <w:rFonts w:ascii="Tahoma" w:hAnsi="Tahoma" w:hint="cs"/>
          <w:rtl/>
        </w:rPr>
        <w:t xml:space="preserve"> ללא צורך בבחירה מחדש</w:t>
      </w:r>
      <w:r w:rsidR="00D63344">
        <w:rPr>
          <w:rFonts w:ascii="Tahoma" w:hAnsi="Tahoma" w:hint="cs"/>
          <w:rtl/>
        </w:rPr>
        <w:t>.</w:t>
      </w:r>
      <w:r w:rsidR="00D04C9A">
        <w:rPr>
          <w:rFonts w:ascii="Tahoma" w:hAnsi="Tahoma" w:hint="cs"/>
          <w:rtl/>
        </w:rPr>
        <w:t xml:space="preserve"> האתר מתעד את היסטורית החיפוש</w:t>
      </w:r>
      <w:r w:rsidR="003606B7">
        <w:rPr>
          <w:rFonts w:ascii="Tahoma" w:hAnsi="Tahoma" w:hint="cs"/>
          <w:rtl/>
        </w:rPr>
        <w:t xml:space="preserve"> ומציג אותה בחיפושים הבאים הן למשתמש והן לאורח. </w:t>
      </w:r>
    </w:p>
    <w:p w14:paraId="0F073128" w14:textId="29FEB965" w:rsidR="00721EFA" w:rsidRDefault="00721EFA" w:rsidP="00224259">
      <w:pPr>
        <w:spacing w:after="120" w:line="240" w:lineRule="auto"/>
        <w:rPr>
          <w:rFonts w:ascii="Tahoma" w:hAnsi="Tahoma"/>
          <w:rtl/>
        </w:rPr>
      </w:pPr>
      <w:r>
        <w:rPr>
          <w:rFonts w:ascii="Tahoma" w:hAnsi="Tahoma" w:hint="cs"/>
          <w:rtl/>
        </w:rPr>
        <w:t>בעת</w:t>
      </w:r>
      <w:r w:rsidR="00997824">
        <w:rPr>
          <w:rFonts w:ascii="Tahoma" w:hAnsi="Tahoma" w:hint="cs"/>
          <w:rtl/>
        </w:rPr>
        <w:t xml:space="preserve"> כל </w:t>
      </w:r>
      <w:r w:rsidR="00E8122C">
        <w:rPr>
          <w:rFonts w:ascii="Tahoma" w:hAnsi="Tahoma" w:hint="cs"/>
          <w:rtl/>
        </w:rPr>
        <w:t>הרכבת</w:t>
      </w:r>
      <w:r w:rsidR="00841A07">
        <w:rPr>
          <w:rFonts w:ascii="Tahoma" w:hAnsi="Tahoma" w:hint="cs"/>
          <w:rtl/>
        </w:rPr>
        <w:t xml:space="preserve"> מוצר</w:t>
      </w:r>
      <w:r w:rsidR="00E8122C">
        <w:rPr>
          <w:rFonts w:ascii="Tahoma" w:hAnsi="Tahoma" w:hint="cs"/>
          <w:rtl/>
        </w:rPr>
        <w:t xml:space="preserve"> אישי</w:t>
      </w:r>
      <w:r w:rsidR="00841A07">
        <w:rPr>
          <w:rFonts w:ascii="Tahoma" w:hAnsi="Tahoma" w:hint="cs"/>
          <w:rtl/>
        </w:rPr>
        <w:t>, על הלקוח ל</w:t>
      </w:r>
      <w:r w:rsidR="00E8122C">
        <w:rPr>
          <w:rFonts w:ascii="Tahoma" w:hAnsi="Tahoma" w:hint="cs"/>
          <w:rtl/>
        </w:rPr>
        <w:t>בחור את הצבע</w:t>
      </w:r>
      <w:r w:rsidR="00997824">
        <w:rPr>
          <w:rFonts w:ascii="Tahoma" w:hAnsi="Tahoma" w:hint="cs"/>
          <w:rtl/>
        </w:rPr>
        <w:t xml:space="preserve">. </w:t>
      </w:r>
      <w:r w:rsidR="00E8122C">
        <w:rPr>
          <w:rFonts w:ascii="Tahoma" w:hAnsi="Tahoma" w:hint="cs"/>
          <w:rtl/>
        </w:rPr>
        <w:t xml:space="preserve">בנוסף, </w:t>
      </w:r>
      <w:r w:rsidR="006C374E">
        <w:rPr>
          <w:rFonts w:ascii="Tahoma" w:hAnsi="Tahoma" w:hint="cs"/>
          <w:rtl/>
        </w:rPr>
        <w:t xml:space="preserve">עליו למלא את העדפותיו </w:t>
      </w:r>
      <w:r w:rsidR="0067605B">
        <w:rPr>
          <w:rFonts w:ascii="Tahoma" w:hAnsi="Tahoma" w:hint="cs"/>
          <w:rtl/>
        </w:rPr>
        <w:t>בנוגע למאפייני המוצר בהתאם למוצע באתר</w:t>
      </w:r>
      <w:r w:rsidR="009B24CC">
        <w:rPr>
          <w:rFonts w:ascii="Tahoma" w:hAnsi="Tahoma" w:hint="cs"/>
          <w:rtl/>
        </w:rPr>
        <w:t xml:space="preserve">. המאפיינים </w:t>
      </w:r>
      <w:r w:rsidR="00997824">
        <w:rPr>
          <w:rFonts w:ascii="Tahoma" w:hAnsi="Tahoma" w:hint="cs"/>
          <w:rtl/>
        </w:rPr>
        <w:t>כוללים בין היתר-</w:t>
      </w:r>
      <w:r w:rsidR="009B24CC">
        <w:rPr>
          <w:rFonts w:ascii="Tahoma" w:hAnsi="Tahoma" w:hint="cs"/>
          <w:rtl/>
        </w:rPr>
        <w:t xml:space="preserve"> </w:t>
      </w:r>
      <w:r w:rsidR="008A13DE">
        <w:rPr>
          <w:rFonts w:ascii="Tahoma" w:hAnsi="Tahoma" w:hint="cs"/>
          <w:rtl/>
        </w:rPr>
        <w:t>ארומה, פורמולה, שימר</w:t>
      </w:r>
      <w:r w:rsidR="00997824">
        <w:rPr>
          <w:rFonts w:ascii="Tahoma" w:hAnsi="Tahoma" w:hint="cs"/>
          <w:rtl/>
        </w:rPr>
        <w:t>, תוספים ועוד.</w:t>
      </w:r>
      <w:r w:rsidR="00175270">
        <w:rPr>
          <w:rFonts w:ascii="Tahoma" w:hAnsi="Tahoma" w:hint="cs"/>
          <w:rtl/>
        </w:rPr>
        <w:t xml:space="preserve"> </w:t>
      </w:r>
    </w:p>
    <w:p w14:paraId="1699100D" w14:textId="2E875576" w:rsidR="008F10E2" w:rsidRDefault="00B111BA" w:rsidP="00DC6CC6">
      <w:pPr>
        <w:spacing w:after="120" w:line="240" w:lineRule="auto"/>
        <w:rPr>
          <w:rFonts w:ascii="Tahoma" w:hAnsi="Tahoma"/>
          <w:rtl/>
        </w:rPr>
      </w:pPr>
      <w:r>
        <w:rPr>
          <w:rFonts w:ascii="Tahoma" w:hAnsi="Tahoma" w:hint="cs"/>
          <w:rtl/>
        </w:rPr>
        <w:t xml:space="preserve">בעת </w:t>
      </w:r>
      <w:r w:rsidR="00DC6CC6">
        <w:rPr>
          <w:rFonts w:ascii="Tahoma" w:hAnsi="Tahoma" w:hint="cs"/>
          <w:rtl/>
        </w:rPr>
        <w:t>ביצוע הזמנה</w:t>
      </w:r>
      <w:r w:rsidR="007C380D">
        <w:rPr>
          <w:rFonts w:ascii="Tahoma" w:hAnsi="Tahoma" w:hint="cs"/>
          <w:rtl/>
        </w:rPr>
        <w:t>, הן כמשתמש והן כאורח,</w:t>
      </w:r>
      <w:r w:rsidR="00A4496B">
        <w:rPr>
          <w:rFonts w:ascii="Tahoma" w:hAnsi="Tahoma" w:hint="cs"/>
          <w:rtl/>
        </w:rPr>
        <w:t xml:space="preserve"> ללקוח קיימת אפשרות להוסיף הערות בנוגע למוצרים שבחר. כמו כן, </w:t>
      </w:r>
      <w:r w:rsidR="00527162">
        <w:rPr>
          <w:rFonts w:ascii="Tahoma" w:hAnsi="Tahoma" w:hint="cs"/>
          <w:rtl/>
        </w:rPr>
        <w:t>על</w:t>
      </w:r>
      <w:r w:rsidR="00AB7760">
        <w:rPr>
          <w:rFonts w:ascii="Tahoma" w:hAnsi="Tahoma" w:hint="cs"/>
          <w:rtl/>
        </w:rPr>
        <w:t xml:space="preserve">יו </w:t>
      </w:r>
      <w:r w:rsidR="00527162">
        <w:rPr>
          <w:rFonts w:ascii="Tahoma" w:hAnsi="Tahoma" w:hint="cs"/>
          <w:rtl/>
        </w:rPr>
        <w:t xml:space="preserve">למלא את הפרטים הבאים: כתובת מייל, </w:t>
      </w:r>
      <w:r w:rsidR="009429AB">
        <w:rPr>
          <w:rFonts w:ascii="Tahoma" w:hAnsi="Tahoma" w:hint="cs"/>
          <w:rtl/>
        </w:rPr>
        <w:t xml:space="preserve">מדינה, שם פרטי, שם משפחה, כתובת, </w:t>
      </w:r>
      <w:r w:rsidR="000D0099">
        <w:rPr>
          <w:rFonts w:ascii="Tahoma" w:hAnsi="Tahoma" w:hint="cs"/>
          <w:rtl/>
        </w:rPr>
        <w:t>מספר דירה (אופציונלי), מיקוד, עיר ומספר טלפון</w:t>
      </w:r>
      <w:r w:rsidR="000C3EAD">
        <w:rPr>
          <w:rFonts w:ascii="Tahoma" w:hAnsi="Tahoma" w:hint="cs"/>
          <w:rtl/>
        </w:rPr>
        <w:t>. במידה ו</w:t>
      </w:r>
      <w:r w:rsidR="002E5831">
        <w:rPr>
          <w:rFonts w:ascii="Tahoma" w:hAnsi="Tahoma" w:hint="cs"/>
          <w:rtl/>
        </w:rPr>
        <w:t>ללקוח יש משתמש והוא מחובר לאתר, פרטים אלו ימולאו באופן אוטומטי עם אפשרות לשנו</w:t>
      </w:r>
      <w:r w:rsidR="00E83729">
        <w:rPr>
          <w:rFonts w:ascii="Tahoma" w:hAnsi="Tahoma" w:hint="cs"/>
          <w:rtl/>
        </w:rPr>
        <w:t xml:space="preserve">תם. </w:t>
      </w:r>
      <w:r w:rsidR="005B6C56">
        <w:rPr>
          <w:rFonts w:ascii="Tahoma" w:hAnsi="Tahoma" w:hint="cs"/>
          <w:rtl/>
        </w:rPr>
        <w:t xml:space="preserve">במידה </w:t>
      </w:r>
      <w:r w:rsidR="006D66EC">
        <w:rPr>
          <w:rFonts w:ascii="Tahoma" w:hAnsi="Tahoma" w:hint="cs"/>
          <w:rtl/>
        </w:rPr>
        <w:t xml:space="preserve">והלקוח הינו אורח, מוצעת לו האפשרות לשמור את פרטיו למילוי אוטומטי בהזמנה הבאה. </w:t>
      </w:r>
      <w:r w:rsidR="008F10E2">
        <w:rPr>
          <w:rFonts w:ascii="Tahoma" w:hAnsi="Tahoma" w:hint="cs"/>
          <w:rtl/>
        </w:rPr>
        <w:t>לאחר מילוי הפרטים</w:t>
      </w:r>
      <w:r w:rsidR="00F00C87">
        <w:rPr>
          <w:rFonts w:ascii="Tahoma" w:hAnsi="Tahoma" w:hint="cs"/>
          <w:rtl/>
        </w:rPr>
        <w:t xml:space="preserve"> האישיים, הלקוח </w:t>
      </w:r>
      <w:r w:rsidR="00703333">
        <w:rPr>
          <w:rFonts w:ascii="Tahoma" w:hAnsi="Tahoma" w:hint="cs"/>
          <w:rtl/>
        </w:rPr>
        <w:t>עובר לדף התשלום בו עליו ל</w:t>
      </w:r>
      <w:r w:rsidR="00F62FFD">
        <w:rPr>
          <w:rFonts w:ascii="Tahoma" w:hAnsi="Tahoma" w:hint="cs"/>
          <w:rtl/>
        </w:rPr>
        <w:t xml:space="preserve">הסדיר </w:t>
      </w:r>
      <w:r w:rsidR="00770FF0">
        <w:rPr>
          <w:rFonts w:ascii="Tahoma" w:hAnsi="Tahoma" w:hint="cs"/>
          <w:rtl/>
        </w:rPr>
        <w:t>אותו</w:t>
      </w:r>
      <w:r w:rsidR="00F62FFD">
        <w:rPr>
          <w:rFonts w:ascii="Tahoma" w:hAnsi="Tahoma" w:hint="cs"/>
          <w:rtl/>
        </w:rPr>
        <w:t xml:space="preserve"> בהתאם לאמצעי שבחר.</w:t>
      </w:r>
    </w:p>
    <w:p w14:paraId="4397A533" w14:textId="4D51ECB1" w:rsidR="00175270" w:rsidRDefault="00175270" w:rsidP="00DC6CC6">
      <w:pPr>
        <w:spacing w:after="120" w:line="240" w:lineRule="auto"/>
        <w:rPr>
          <w:rFonts w:ascii="Tahoma" w:hAnsi="Tahoma"/>
          <w:rtl/>
        </w:rPr>
      </w:pPr>
      <w:r>
        <w:rPr>
          <w:rFonts w:ascii="Tahoma" w:hAnsi="Tahoma" w:hint="cs"/>
          <w:rtl/>
        </w:rPr>
        <w:t>כל</w:t>
      </w:r>
      <w:r w:rsidR="00CC64C2">
        <w:rPr>
          <w:rFonts w:ascii="Tahoma" w:hAnsi="Tahoma" w:hint="cs"/>
          <w:rtl/>
        </w:rPr>
        <w:t xml:space="preserve">ל המידע שנאסף </w:t>
      </w:r>
      <w:r w:rsidR="00B71C4B">
        <w:rPr>
          <w:rFonts w:ascii="Tahoma" w:hAnsi="Tahoma" w:hint="cs"/>
          <w:rtl/>
        </w:rPr>
        <w:t xml:space="preserve">במהלך התהליך העסקי ממוקד והכרחי לביצועו. </w:t>
      </w:r>
    </w:p>
    <w:p w14:paraId="7C31230C" w14:textId="395F6AA3" w:rsidR="00D04C9A" w:rsidRDefault="00D04C9A" w:rsidP="00DC6CC6">
      <w:pPr>
        <w:spacing w:after="120" w:line="240" w:lineRule="auto"/>
        <w:rPr>
          <w:rFonts w:ascii="Tahoma" w:hAnsi="Tahoma"/>
          <w:rtl/>
        </w:rPr>
      </w:pPr>
    </w:p>
    <w:p w14:paraId="3BBA362A" w14:textId="77777777" w:rsidR="006C71B2" w:rsidRPr="00485E5C" w:rsidRDefault="006C71B2" w:rsidP="00C906D6">
      <w:pPr>
        <w:spacing w:after="120" w:line="240" w:lineRule="auto"/>
        <w:rPr>
          <w:rFonts w:ascii="Tahoma" w:hAnsi="Tahoma"/>
          <w:rtl/>
        </w:rPr>
      </w:pPr>
    </w:p>
    <w:p w14:paraId="4E72F4DD" w14:textId="42E40AFF" w:rsidR="002577C3" w:rsidRDefault="002577C3" w:rsidP="005737B7">
      <w:pPr>
        <w:spacing w:after="120" w:line="240" w:lineRule="auto"/>
        <w:rPr>
          <w:rFonts w:ascii="Tahoma" w:hAnsi="Tahoma"/>
          <w:b/>
          <w:bCs/>
          <w:noProof/>
          <w:rtl/>
          <w:lang w:val="he-IL"/>
        </w:rPr>
      </w:pPr>
      <w:r>
        <w:rPr>
          <w:rFonts w:ascii="Tahoma" w:hAnsi="Tahoma"/>
          <w:b/>
          <w:bCs/>
          <w:noProof/>
          <w:rtl/>
          <w:lang w:val="he-IL"/>
        </w:rPr>
        <w:lastRenderedPageBreak/>
        <w:drawing>
          <wp:anchor distT="0" distB="0" distL="114300" distR="114300" simplePos="0" relativeHeight="251658240" behindDoc="0" locked="0" layoutInCell="1" allowOverlap="1" wp14:anchorId="25FE2A02" wp14:editId="68124B13">
            <wp:simplePos x="0" y="0"/>
            <wp:positionH relativeFrom="page">
              <wp:align>center</wp:align>
            </wp:positionH>
            <wp:positionV relativeFrom="page">
              <wp:posOffset>1028065</wp:posOffset>
            </wp:positionV>
            <wp:extent cx="5175099" cy="8181975"/>
            <wp:effectExtent l="0" t="0" r="6985" b="0"/>
            <wp:wrapThrough wrapText="bothSides">
              <wp:wrapPolygon edited="0">
                <wp:start x="0" y="0"/>
                <wp:lineTo x="0" y="21525"/>
                <wp:lineTo x="21550" y="21525"/>
                <wp:lineTo x="21550"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rotWithShape="1">
                    <a:blip r:embed="rId9">
                      <a:extLst>
                        <a:ext uri="{28A0092B-C50C-407E-A947-70E740481C1C}">
                          <a14:useLocalDpi xmlns:a14="http://schemas.microsoft.com/office/drawing/2010/main" val="0"/>
                        </a:ext>
                      </a:extLst>
                    </a:blip>
                    <a:srcRect l="6952" t="6250" r="15766" b="7292"/>
                    <a:stretch/>
                  </pic:blipFill>
                  <pic:spPr bwMode="auto">
                    <a:xfrm>
                      <a:off x="0" y="0"/>
                      <a:ext cx="5175099" cy="818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05B719" w14:textId="260FB01D" w:rsidR="00152E26" w:rsidRDefault="00152E26" w:rsidP="005737B7">
      <w:pPr>
        <w:spacing w:after="120" w:line="240" w:lineRule="auto"/>
        <w:rPr>
          <w:rFonts w:ascii="Tahoma" w:hAnsi="Tahoma"/>
          <w:b/>
          <w:bCs/>
          <w:noProof/>
          <w:rtl/>
          <w:lang w:val="he-IL"/>
        </w:rPr>
      </w:pPr>
    </w:p>
    <w:p w14:paraId="09BCB4D5" w14:textId="16E8F68E" w:rsidR="00C042E4" w:rsidRPr="00485E5C" w:rsidRDefault="00C042E4" w:rsidP="005737B7">
      <w:pPr>
        <w:spacing w:after="120" w:line="240" w:lineRule="auto"/>
        <w:rPr>
          <w:rFonts w:ascii="Tahoma" w:hAnsi="Tahoma"/>
        </w:rPr>
      </w:pPr>
      <w:r w:rsidRPr="00485E5C">
        <w:rPr>
          <w:rFonts w:ascii="Tahoma" w:hAnsi="Tahoma"/>
          <w:b/>
          <w:bCs/>
          <w:rtl/>
        </w:rPr>
        <w:br w:type="page"/>
      </w:r>
    </w:p>
    <w:p w14:paraId="4F0EDDB4" w14:textId="25E4D427" w:rsidR="001725B7" w:rsidRPr="00485E5C" w:rsidRDefault="001725B7" w:rsidP="005737B7">
      <w:pPr>
        <w:pStyle w:val="2"/>
        <w:spacing w:before="0" w:after="120" w:line="240" w:lineRule="auto"/>
        <w:rPr>
          <w:rFonts w:ascii="Tahoma" w:hAnsi="Tahoma"/>
          <w:sz w:val="22"/>
          <w:szCs w:val="22"/>
          <w:rtl/>
        </w:rPr>
      </w:pPr>
      <w:r w:rsidRPr="00485E5C">
        <w:rPr>
          <w:rFonts w:ascii="Tahoma" w:hAnsi="Tahoma"/>
          <w:sz w:val="22"/>
          <w:szCs w:val="22"/>
          <w:rtl/>
        </w:rPr>
        <w:lastRenderedPageBreak/>
        <w:t>מטלה 3 (30%)</w:t>
      </w:r>
      <w:r w:rsidR="007B5AAD" w:rsidRPr="00485E5C">
        <w:rPr>
          <w:rFonts w:ascii="Tahoma" w:hAnsi="Tahoma"/>
          <w:sz w:val="22"/>
          <w:szCs w:val="22"/>
          <w:rtl/>
        </w:rPr>
        <w:t xml:space="preserve"> </w:t>
      </w:r>
      <w:r w:rsidRPr="00485E5C">
        <w:rPr>
          <w:rFonts w:ascii="Tahoma" w:hAnsi="Tahoma"/>
          <w:sz w:val="22"/>
          <w:szCs w:val="22"/>
          <w:rtl/>
        </w:rPr>
        <w:t>– עיצוב קונספטואלי (תרשים ישויות-קשרים) ראשוני</w:t>
      </w:r>
    </w:p>
    <w:p w14:paraId="32C246AF" w14:textId="56ABAF7D" w:rsidR="00B201DD" w:rsidRPr="00485E5C" w:rsidRDefault="00993642" w:rsidP="005737B7">
      <w:pPr>
        <w:spacing w:after="120" w:line="240" w:lineRule="auto"/>
        <w:rPr>
          <w:rStyle w:val="SubtleEmphasis1"/>
          <w:rFonts w:ascii="Tahoma" w:hAnsi="Tahoma"/>
          <w:rtl/>
        </w:rPr>
      </w:pPr>
      <w:r>
        <w:rPr>
          <w:rFonts w:ascii="Tahoma" w:hAnsi="Tahoma"/>
          <w:i/>
          <w:iCs/>
          <w:noProof/>
          <w:color w:val="808080"/>
          <w:rtl/>
          <w:lang w:val="he-IL"/>
        </w:rPr>
        <w:drawing>
          <wp:anchor distT="0" distB="0" distL="114300" distR="114300" simplePos="0" relativeHeight="251659264" behindDoc="0" locked="0" layoutInCell="1" allowOverlap="1" wp14:anchorId="69351807" wp14:editId="62B69AEA">
            <wp:simplePos x="0" y="0"/>
            <wp:positionH relativeFrom="margin">
              <wp:align>center</wp:align>
            </wp:positionH>
            <wp:positionV relativeFrom="page">
              <wp:posOffset>1398270</wp:posOffset>
            </wp:positionV>
            <wp:extent cx="6753860" cy="3798570"/>
            <wp:effectExtent l="0" t="0" r="8890" b="0"/>
            <wp:wrapThrough wrapText="bothSides">
              <wp:wrapPolygon edited="0">
                <wp:start x="0" y="0"/>
                <wp:lineTo x="0" y="21448"/>
                <wp:lineTo x="21568" y="21448"/>
                <wp:lineTo x="21568"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0">
                      <a:extLst>
                        <a:ext uri="{28A0092B-C50C-407E-A947-70E740481C1C}">
                          <a14:useLocalDpi xmlns:a14="http://schemas.microsoft.com/office/drawing/2010/main" val="0"/>
                        </a:ext>
                      </a:extLst>
                    </a:blip>
                    <a:stretch>
                      <a:fillRect/>
                    </a:stretch>
                  </pic:blipFill>
                  <pic:spPr>
                    <a:xfrm>
                      <a:off x="0" y="0"/>
                      <a:ext cx="6753860" cy="3798570"/>
                    </a:xfrm>
                    <a:prstGeom prst="rect">
                      <a:avLst/>
                    </a:prstGeom>
                  </pic:spPr>
                </pic:pic>
              </a:graphicData>
            </a:graphic>
          </wp:anchor>
        </w:drawing>
      </w:r>
    </w:p>
    <w:p w14:paraId="1CB39CC6" w14:textId="1328BBF8" w:rsidR="002109ED" w:rsidRDefault="002109ED" w:rsidP="002109ED">
      <w:pPr>
        <w:spacing w:after="120" w:line="240" w:lineRule="auto"/>
        <w:rPr>
          <w:rFonts w:ascii="Tahoma" w:hAnsi="Tahoma"/>
          <w:b/>
          <w:bCs/>
          <w:color w:val="4F81BD" w:themeColor="accent1"/>
          <w:rtl/>
        </w:rPr>
      </w:pPr>
    </w:p>
    <w:p w14:paraId="54D71D49" w14:textId="2E326683" w:rsidR="002109ED" w:rsidRDefault="002109ED" w:rsidP="002109ED">
      <w:pPr>
        <w:spacing w:after="120" w:line="240" w:lineRule="auto"/>
        <w:rPr>
          <w:rFonts w:ascii="Tahoma" w:hAnsi="Tahoma"/>
          <w:b/>
          <w:bCs/>
          <w:color w:val="4F81BD" w:themeColor="accent1"/>
          <w:rtl/>
        </w:rPr>
      </w:pPr>
    </w:p>
    <w:p w14:paraId="2E9843F6" w14:textId="4AA1FBFC" w:rsidR="00F651F7" w:rsidRPr="00C924E2" w:rsidRDefault="00F651F7" w:rsidP="00F651F7">
      <w:pPr>
        <w:spacing w:after="120" w:line="240" w:lineRule="auto"/>
        <w:rPr>
          <w:rFonts w:ascii="Tahoma" w:hAnsi="Tahoma"/>
          <w:color w:val="000000" w:themeColor="text1"/>
          <w:rtl/>
        </w:rPr>
      </w:pPr>
      <w:r w:rsidRPr="00C924E2">
        <w:rPr>
          <w:rFonts w:ascii="Tahoma" w:hAnsi="Tahoma" w:hint="cs"/>
          <w:color w:val="000000" w:themeColor="text1"/>
          <w:rtl/>
        </w:rPr>
        <w:t>במהלך בניית מודל ה-</w:t>
      </w:r>
      <w:r w:rsidRPr="00C924E2">
        <w:rPr>
          <w:rFonts w:ascii="Tahoma" w:hAnsi="Tahoma" w:hint="cs"/>
          <w:color w:val="000000" w:themeColor="text1"/>
        </w:rPr>
        <w:t>ERD</w:t>
      </w:r>
      <w:r w:rsidRPr="00C924E2">
        <w:rPr>
          <w:rFonts w:ascii="Tahoma" w:hAnsi="Tahoma" w:hint="cs"/>
          <w:color w:val="000000" w:themeColor="text1"/>
          <w:rtl/>
        </w:rPr>
        <w:t xml:space="preserve"> עבור התהליך העסקי</w:t>
      </w:r>
      <w:r w:rsidR="00C86619" w:rsidRPr="00C924E2">
        <w:rPr>
          <w:rFonts w:ascii="Tahoma" w:hAnsi="Tahoma" w:hint="cs"/>
          <w:color w:val="000000" w:themeColor="text1"/>
          <w:rtl/>
        </w:rPr>
        <w:t xml:space="preserve">, רכישת איפור בהתאמה אישית, </w:t>
      </w:r>
      <w:r w:rsidR="000852C8" w:rsidRPr="00C924E2">
        <w:rPr>
          <w:rFonts w:ascii="Tahoma" w:hAnsi="Tahoma" w:hint="cs"/>
          <w:color w:val="000000" w:themeColor="text1"/>
          <w:rtl/>
        </w:rPr>
        <w:t>הונחו מספר הנחות:</w:t>
      </w:r>
    </w:p>
    <w:p w14:paraId="1B8D2F13" w14:textId="42C0A151" w:rsidR="000852C8" w:rsidRPr="00C924E2" w:rsidRDefault="00346708" w:rsidP="000852C8">
      <w:pPr>
        <w:pStyle w:val="af3"/>
        <w:numPr>
          <w:ilvl w:val="0"/>
          <w:numId w:val="28"/>
        </w:numPr>
        <w:spacing w:after="120" w:line="240" w:lineRule="auto"/>
        <w:rPr>
          <w:rFonts w:ascii="Tahoma" w:hAnsi="Tahoma"/>
          <w:color w:val="000000" w:themeColor="text1"/>
        </w:rPr>
      </w:pPr>
      <w:r w:rsidRPr="00C924E2">
        <w:rPr>
          <w:rFonts w:ascii="Tahoma" w:hAnsi="Tahoma" w:hint="cs"/>
          <w:color w:val="000000" w:themeColor="text1"/>
          <w:rtl/>
        </w:rPr>
        <w:t>בעת ביצוע ההזמנה, לקוח יכול לשנות את כתובת המשלוח.</w:t>
      </w:r>
    </w:p>
    <w:p w14:paraId="132B5795" w14:textId="288F606A" w:rsidR="000229AF" w:rsidRPr="00A1643A" w:rsidRDefault="003E6215" w:rsidP="00A1643A">
      <w:pPr>
        <w:pStyle w:val="af3"/>
        <w:numPr>
          <w:ilvl w:val="0"/>
          <w:numId w:val="28"/>
        </w:numPr>
        <w:spacing w:after="120" w:line="240" w:lineRule="auto"/>
        <w:rPr>
          <w:rFonts w:ascii="Tahoma" w:hAnsi="Tahoma"/>
          <w:color w:val="000000" w:themeColor="text1"/>
          <w:rtl/>
        </w:rPr>
      </w:pPr>
      <w:r w:rsidRPr="00C924E2">
        <w:rPr>
          <w:rFonts w:ascii="Tahoma" w:hAnsi="Tahoma" w:hint="cs"/>
          <w:color w:val="000000" w:themeColor="text1"/>
          <w:rtl/>
        </w:rPr>
        <w:t xml:space="preserve">כלל המוצרים המוזמנים הינם מוצרים בהתאמה אישית, היות </w:t>
      </w:r>
      <w:r w:rsidR="00B15522" w:rsidRPr="00C924E2">
        <w:rPr>
          <w:rFonts w:ascii="Tahoma" w:hAnsi="Tahoma" w:hint="cs"/>
          <w:color w:val="000000" w:themeColor="text1"/>
          <w:rtl/>
        </w:rPr>
        <w:t xml:space="preserve">והמודל מתאר </w:t>
      </w:r>
      <w:r w:rsidR="00C86619" w:rsidRPr="00C924E2">
        <w:rPr>
          <w:rFonts w:ascii="Tahoma" w:hAnsi="Tahoma" w:hint="cs"/>
          <w:color w:val="000000" w:themeColor="text1"/>
          <w:rtl/>
        </w:rPr>
        <w:t>את ה</w:t>
      </w:r>
      <w:r w:rsidR="00B15522" w:rsidRPr="00C924E2">
        <w:rPr>
          <w:rFonts w:ascii="Tahoma" w:hAnsi="Tahoma" w:hint="cs"/>
          <w:color w:val="000000" w:themeColor="text1"/>
          <w:rtl/>
        </w:rPr>
        <w:t xml:space="preserve">תהליך </w:t>
      </w:r>
      <w:r w:rsidR="00C86619" w:rsidRPr="00C924E2">
        <w:rPr>
          <w:rFonts w:ascii="Tahoma" w:hAnsi="Tahoma" w:hint="cs"/>
          <w:color w:val="000000" w:themeColor="text1"/>
          <w:rtl/>
        </w:rPr>
        <w:t>ה</w:t>
      </w:r>
      <w:r w:rsidR="00B15522" w:rsidRPr="00C924E2">
        <w:rPr>
          <w:rFonts w:ascii="Tahoma" w:hAnsi="Tahoma" w:hint="cs"/>
          <w:color w:val="000000" w:themeColor="text1"/>
          <w:rtl/>
        </w:rPr>
        <w:t xml:space="preserve">עסקי </w:t>
      </w:r>
      <w:r w:rsidR="00C86619" w:rsidRPr="00C924E2">
        <w:rPr>
          <w:rFonts w:ascii="Tahoma" w:hAnsi="Tahoma" w:hint="cs"/>
          <w:color w:val="000000" w:themeColor="text1"/>
          <w:rtl/>
        </w:rPr>
        <w:t>הנ"ל.</w:t>
      </w:r>
    </w:p>
    <w:p w14:paraId="3D3705B3" w14:textId="358397A4" w:rsidR="002109ED" w:rsidRPr="00C924E2" w:rsidRDefault="002109ED" w:rsidP="002109ED">
      <w:pPr>
        <w:spacing w:after="120" w:line="240" w:lineRule="auto"/>
        <w:rPr>
          <w:rFonts w:ascii="Tahoma" w:hAnsi="Tahoma"/>
          <w:b/>
          <w:bCs/>
          <w:color w:val="4F81BD" w:themeColor="accent1"/>
          <w:sz w:val="20"/>
          <w:szCs w:val="20"/>
          <w:rtl/>
        </w:rPr>
      </w:pPr>
    </w:p>
    <w:p w14:paraId="431B00D1" w14:textId="72D2DDEA" w:rsidR="002109ED" w:rsidRDefault="002109ED" w:rsidP="002109ED">
      <w:pPr>
        <w:spacing w:after="120" w:line="240" w:lineRule="auto"/>
        <w:rPr>
          <w:rFonts w:ascii="Tahoma" w:hAnsi="Tahoma"/>
          <w:b/>
          <w:bCs/>
          <w:color w:val="4F81BD" w:themeColor="accent1"/>
          <w:rtl/>
        </w:rPr>
      </w:pPr>
    </w:p>
    <w:p w14:paraId="26B4136D" w14:textId="6A3EF9DF" w:rsidR="002109ED" w:rsidRDefault="002109ED" w:rsidP="002109ED">
      <w:pPr>
        <w:spacing w:after="120" w:line="240" w:lineRule="auto"/>
        <w:rPr>
          <w:rFonts w:ascii="Tahoma" w:hAnsi="Tahoma"/>
          <w:b/>
          <w:bCs/>
          <w:color w:val="4F81BD" w:themeColor="accent1"/>
          <w:rtl/>
        </w:rPr>
      </w:pPr>
    </w:p>
    <w:p w14:paraId="266E868B" w14:textId="792C3764" w:rsidR="00FB1638" w:rsidRPr="00485E5C" w:rsidRDefault="00FB1638" w:rsidP="005737B7">
      <w:pPr>
        <w:spacing w:after="120" w:line="240" w:lineRule="auto"/>
        <w:rPr>
          <w:rFonts w:ascii="Tahoma" w:hAnsi="Tahoma"/>
          <w:rtl/>
        </w:rPr>
      </w:pPr>
    </w:p>
    <w:p w14:paraId="305600AC" w14:textId="6E649E5F" w:rsidR="00FB1638" w:rsidRPr="00485E5C" w:rsidRDefault="00FB1638" w:rsidP="005737B7">
      <w:pPr>
        <w:spacing w:after="120" w:line="240" w:lineRule="auto"/>
        <w:rPr>
          <w:rFonts w:ascii="Tahoma" w:hAnsi="Tahoma"/>
          <w:rtl/>
        </w:rPr>
      </w:pPr>
    </w:p>
    <w:p w14:paraId="251CA530" w14:textId="77777777" w:rsidR="00FB1638" w:rsidRPr="00485E5C" w:rsidRDefault="00FB1638" w:rsidP="005737B7">
      <w:pPr>
        <w:spacing w:after="120" w:line="240" w:lineRule="auto"/>
        <w:rPr>
          <w:rFonts w:ascii="Tahoma" w:hAnsi="Tahoma"/>
          <w:rtl/>
        </w:rPr>
      </w:pPr>
    </w:p>
    <w:p w14:paraId="3CF2A370" w14:textId="64EC7DA2" w:rsidR="00B14FB7" w:rsidRPr="00485E5C" w:rsidRDefault="00B14FB7" w:rsidP="007B3F7A">
      <w:pPr>
        <w:jc w:val="center"/>
        <w:rPr>
          <w:rFonts w:ascii="Tahoma" w:hAnsi="Tahoma"/>
          <w:rtl/>
        </w:rPr>
      </w:pPr>
    </w:p>
    <w:sectPr w:rsidR="00B14FB7" w:rsidRPr="00485E5C" w:rsidSect="008942E8">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A195C" w14:textId="77777777" w:rsidR="00BC2D27" w:rsidRDefault="00BC2D27" w:rsidP="00B75740">
      <w:pPr>
        <w:spacing w:after="0" w:line="240" w:lineRule="auto"/>
      </w:pPr>
      <w:r>
        <w:separator/>
      </w:r>
    </w:p>
  </w:endnote>
  <w:endnote w:type="continuationSeparator" w:id="0">
    <w:p w14:paraId="7152FEAC" w14:textId="77777777" w:rsidR="00BC2D27" w:rsidRDefault="00BC2D27"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328B" w14:textId="77777777" w:rsidR="00412BBF" w:rsidRDefault="00686883" w:rsidP="006D46E5">
    <w:pPr>
      <w:pStyle w:val="a9"/>
      <w:jc w:val="center"/>
    </w:pPr>
    <w:r>
      <w:fldChar w:fldCharType="begin"/>
    </w:r>
    <w:r w:rsidR="00882735">
      <w:instrText xml:space="preserve"> PAGE  \* ArabicDash  \* MERGEFORMAT </w:instrText>
    </w:r>
    <w:r>
      <w:fldChar w:fldCharType="separate"/>
    </w:r>
    <w:r w:rsidR="00DB3706">
      <w:rPr>
        <w:noProof/>
      </w:rPr>
      <w:t xml:space="preserve">- 6 </w:t>
    </w:r>
    <w:r w:rsidR="00DB3706">
      <w:rPr>
        <w:noProof/>
      </w:rPr>
      <w:t>-</w:t>
    </w:r>
    <w:r>
      <w:rPr>
        <w:noProof/>
      </w:rPr>
      <w:fldChar w:fldCharType="end"/>
    </w:r>
  </w:p>
  <w:p w14:paraId="63CDC41A" w14:textId="77777777" w:rsidR="00412BBF" w:rsidRDefault="00412B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A5FA" w14:textId="77777777" w:rsidR="00BC2D27" w:rsidRDefault="00BC2D27" w:rsidP="00B75740">
      <w:pPr>
        <w:spacing w:after="0" w:line="240" w:lineRule="auto"/>
      </w:pPr>
      <w:r>
        <w:separator/>
      </w:r>
    </w:p>
  </w:footnote>
  <w:footnote w:type="continuationSeparator" w:id="0">
    <w:p w14:paraId="3FFA8A67" w14:textId="77777777" w:rsidR="00BC2D27" w:rsidRDefault="00BC2D27"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4170FC70" w:rsidR="00412BBF" w:rsidRPr="00203E46" w:rsidRDefault="00A573DE" w:rsidP="002B3D8C">
          <w:pPr>
            <w:pStyle w:val="a7"/>
            <w:jc w:val="center"/>
            <w:rPr>
              <w:rFonts w:cs="Tahoma"/>
              <w:sz w:val="22"/>
              <w:szCs w:val="22"/>
              <w:rtl/>
              <w:lang w:val="en-US" w:eastAsia="en-US"/>
            </w:rPr>
          </w:pPr>
          <w:r w:rsidRPr="00A573DE">
            <w:rPr>
              <w:rFonts w:cs="Tahoma"/>
              <w:noProof/>
              <w:sz w:val="22"/>
              <w:szCs w:val="22"/>
              <w:rtl/>
              <w:lang w:val="en-US" w:eastAsia="en-US"/>
            </w:rPr>
            <w:drawing>
              <wp:inline distT="0" distB="0" distL="0" distR="0" wp14:anchorId="270E2BEB" wp14:editId="535A11FD">
                <wp:extent cx="196850" cy="262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62255"/>
                        </a:xfrm>
                        <a:prstGeom prst="rect">
                          <a:avLst/>
                        </a:prstGeom>
                        <a:noFill/>
                        <a:ln>
                          <a:noFill/>
                        </a:ln>
                      </pic:spPr>
                    </pic:pic>
                  </a:graphicData>
                </a:graphic>
              </wp:inline>
            </w:drawing>
          </w:r>
        </w:p>
      </w:tc>
      <w:tc>
        <w:tcPr>
          <w:tcW w:w="3402" w:type="dxa"/>
        </w:tcPr>
        <w:p w14:paraId="7BF158FB" w14:textId="77777777" w:rsidR="00412BBF" w:rsidRPr="00D95FC2" w:rsidRDefault="00412BBF" w:rsidP="00B75740">
          <w:pPr>
            <w:pStyle w:val="a7"/>
            <w:rPr>
              <w:rFonts w:asciiTheme="minorBidi" w:hAnsiTheme="minorBidi" w:cstheme="minorBidi"/>
              <w:b/>
              <w:bCs/>
              <w:w w:val="110"/>
              <w:sz w:val="22"/>
              <w:szCs w:val="22"/>
              <w:rtl/>
              <w:lang w:val="en-US" w:eastAsia="en-US"/>
            </w:rPr>
          </w:pPr>
          <w:r w:rsidRPr="00D95FC2">
            <w:rPr>
              <w:rFonts w:asciiTheme="minorBidi" w:hAnsiTheme="minorBidi" w:cstheme="minorBidi"/>
              <w:b/>
              <w:bCs/>
              <w:w w:val="110"/>
              <w:sz w:val="22"/>
              <w:szCs w:val="22"/>
              <w:rtl/>
              <w:lang w:val="en-US" w:eastAsia="en-US"/>
            </w:rPr>
            <w:t>אוניברסיטת בן גוריון בנגב</w:t>
          </w:r>
        </w:p>
      </w:tc>
      <w:tc>
        <w:tcPr>
          <w:tcW w:w="5535" w:type="dxa"/>
          <w:vMerge w:val="restart"/>
        </w:tcPr>
        <w:p w14:paraId="74EF8DBE" w14:textId="77777777" w:rsidR="00412BBF" w:rsidRPr="00D95FC2" w:rsidRDefault="00412BBF" w:rsidP="002B3D8C">
          <w:pPr>
            <w:pStyle w:val="a7"/>
            <w:jc w:val="right"/>
            <w:rPr>
              <w:rFonts w:asciiTheme="minorBidi" w:hAnsiTheme="minorBidi" w:cstheme="minorBidi"/>
              <w:b/>
              <w:bCs/>
              <w:sz w:val="22"/>
              <w:szCs w:val="22"/>
              <w:rtl/>
              <w:lang w:val="en-US" w:eastAsia="en-US"/>
            </w:rPr>
          </w:pPr>
          <w:r w:rsidRPr="00D95FC2">
            <w:rPr>
              <w:rFonts w:asciiTheme="minorBidi" w:hAnsiTheme="minorBidi" w:cstheme="minorBidi"/>
              <w:b/>
              <w:bCs/>
              <w:sz w:val="22"/>
              <w:szCs w:val="22"/>
              <w:rtl/>
              <w:lang w:val="en-US" w:eastAsia="en-US"/>
            </w:rPr>
            <w:t>פרויקט בסיסי נתונים</w:t>
          </w:r>
        </w:p>
        <w:p w14:paraId="251D95E8" w14:textId="77777777" w:rsidR="00412BBF" w:rsidRPr="00D95FC2" w:rsidRDefault="00412BBF" w:rsidP="002B3D8C">
          <w:pPr>
            <w:pStyle w:val="a7"/>
            <w:jc w:val="right"/>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a7"/>
            <w:rPr>
              <w:rFonts w:cs="Tahoma"/>
              <w:sz w:val="22"/>
              <w:szCs w:val="22"/>
              <w:rtl/>
              <w:lang w:val="en-US" w:eastAsia="en-US"/>
            </w:rPr>
          </w:pPr>
        </w:p>
      </w:tc>
      <w:tc>
        <w:tcPr>
          <w:tcW w:w="3402" w:type="dxa"/>
        </w:tcPr>
        <w:p w14:paraId="706503FA" w14:textId="77777777" w:rsidR="00412BBF" w:rsidRPr="00D95FC2" w:rsidRDefault="00412BBF" w:rsidP="00B75740">
          <w:pPr>
            <w:pStyle w:val="a7"/>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המחלקה להנדסת תעשיה וניהול</w:t>
          </w:r>
        </w:p>
      </w:tc>
      <w:tc>
        <w:tcPr>
          <w:tcW w:w="5535" w:type="dxa"/>
          <w:vMerge/>
        </w:tcPr>
        <w:p w14:paraId="6E5674C5" w14:textId="77777777" w:rsidR="00412BBF" w:rsidRPr="00D95FC2" w:rsidRDefault="00412BBF" w:rsidP="002B3D8C">
          <w:pPr>
            <w:pStyle w:val="a7"/>
            <w:jc w:val="right"/>
            <w:rPr>
              <w:rFonts w:asciiTheme="minorBidi" w:hAnsiTheme="minorBidi" w:cstheme="minorBidi"/>
              <w:sz w:val="22"/>
              <w:szCs w:val="22"/>
              <w:rtl/>
              <w:lang w:val="en-US" w:eastAsia="en-US"/>
            </w:rPr>
          </w:pPr>
        </w:p>
      </w:tc>
    </w:tr>
  </w:tbl>
  <w:p w14:paraId="4872D83F" w14:textId="77777777" w:rsidR="00412BBF" w:rsidRDefault="00412BBF"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8pt;height:24pt" o:bullet="t">
        <v:imagedata r:id="rId1" o:title="BGU-Logo-Orange-s"/>
      </v:shape>
    </w:pict>
  </w:numPicBullet>
  <w:numPicBullet w:numPicBulletId="1">
    <w:pict>
      <v:shape id="_x0000_i1181" type="#_x0000_t75" style="width:18pt;height:24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A0F09A8"/>
    <w:multiLevelType w:val="hybridMultilevel"/>
    <w:tmpl w:val="2020D78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E75568"/>
    <w:multiLevelType w:val="hybridMultilevel"/>
    <w:tmpl w:val="9ED0265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6C8333B"/>
    <w:multiLevelType w:val="hybridMultilevel"/>
    <w:tmpl w:val="72DA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4F0B8A"/>
    <w:multiLevelType w:val="hybridMultilevel"/>
    <w:tmpl w:val="FAD4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041EC"/>
    <w:multiLevelType w:val="hybridMultilevel"/>
    <w:tmpl w:val="6C628140"/>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A23D00"/>
    <w:multiLevelType w:val="hybridMultilevel"/>
    <w:tmpl w:val="CF30DEBC"/>
    <w:lvl w:ilvl="0" w:tplc="0896DAA8">
      <w:start w:val="1"/>
      <w:numFmt w:val="bullet"/>
      <w:lvlText w:val=""/>
      <w:lvlJc w:val="left"/>
      <w:pPr>
        <w:ind w:left="360" w:hanging="360"/>
      </w:pPr>
      <w:rPr>
        <w:rFonts w:ascii="Symbol" w:hAnsi="Symbol" w:hint="default"/>
        <w:lang w:bidi="he-IL"/>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99A00E3"/>
    <w:multiLevelType w:val="hybridMultilevel"/>
    <w:tmpl w:val="4F40BC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40725"/>
    <w:multiLevelType w:val="hybridMultilevel"/>
    <w:tmpl w:val="78500D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495754ED"/>
    <w:multiLevelType w:val="hybridMultilevel"/>
    <w:tmpl w:val="97D2E3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D27F4"/>
    <w:multiLevelType w:val="hybridMultilevel"/>
    <w:tmpl w:val="E50C9B7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655DB5"/>
    <w:multiLevelType w:val="hybridMultilevel"/>
    <w:tmpl w:val="6302C8C2"/>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667EB4"/>
    <w:multiLevelType w:val="hybridMultilevel"/>
    <w:tmpl w:val="4ACA8D78"/>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42C4A"/>
    <w:multiLevelType w:val="hybridMultilevel"/>
    <w:tmpl w:val="8B3C20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298630">
    <w:abstractNumId w:val="2"/>
  </w:num>
  <w:num w:numId="2" w16cid:durableId="1085034932">
    <w:abstractNumId w:val="0"/>
  </w:num>
  <w:num w:numId="3" w16cid:durableId="2111850348">
    <w:abstractNumId w:val="21"/>
  </w:num>
  <w:num w:numId="4" w16cid:durableId="660741869">
    <w:abstractNumId w:val="13"/>
  </w:num>
  <w:num w:numId="5" w16cid:durableId="1171992151">
    <w:abstractNumId w:val="19"/>
  </w:num>
  <w:num w:numId="6" w16cid:durableId="130245290">
    <w:abstractNumId w:val="25"/>
  </w:num>
  <w:num w:numId="7" w16cid:durableId="1412000847">
    <w:abstractNumId w:val="17"/>
  </w:num>
  <w:num w:numId="8" w16cid:durableId="171536433">
    <w:abstractNumId w:val="8"/>
  </w:num>
  <w:num w:numId="9" w16cid:durableId="1669016947">
    <w:abstractNumId w:val="23"/>
  </w:num>
  <w:num w:numId="10" w16cid:durableId="263804893">
    <w:abstractNumId w:val="16"/>
  </w:num>
  <w:num w:numId="11" w16cid:durableId="1152453826">
    <w:abstractNumId w:val="18"/>
  </w:num>
  <w:num w:numId="12" w16cid:durableId="688919725">
    <w:abstractNumId w:val="9"/>
  </w:num>
  <w:num w:numId="13" w16cid:durableId="530456012">
    <w:abstractNumId w:val="27"/>
  </w:num>
  <w:num w:numId="14" w16cid:durableId="532305030">
    <w:abstractNumId w:val="5"/>
  </w:num>
  <w:num w:numId="15" w16cid:durableId="1750224204">
    <w:abstractNumId w:val="10"/>
  </w:num>
  <w:num w:numId="16" w16cid:durableId="1768883689">
    <w:abstractNumId w:val="3"/>
  </w:num>
  <w:num w:numId="17" w16cid:durableId="1613633179">
    <w:abstractNumId w:val="26"/>
  </w:num>
  <w:num w:numId="18" w16cid:durableId="937711978">
    <w:abstractNumId w:val="14"/>
  </w:num>
  <w:num w:numId="19" w16cid:durableId="486553851">
    <w:abstractNumId w:val="12"/>
  </w:num>
  <w:num w:numId="20" w16cid:durableId="1187867860">
    <w:abstractNumId w:val="15"/>
  </w:num>
  <w:num w:numId="21" w16cid:durableId="1476752967">
    <w:abstractNumId w:val="20"/>
  </w:num>
  <w:num w:numId="22" w16cid:durableId="97797084">
    <w:abstractNumId w:val="7"/>
  </w:num>
  <w:num w:numId="23" w16cid:durableId="816922946">
    <w:abstractNumId w:val="22"/>
  </w:num>
  <w:num w:numId="24" w16cid:durableId="1533152109">
    <w:abstractNumId w:val="1"/>
  </w:num>
  <w:num w:numId="25" w16cid:durableId="2135831971">
    <w:abstractNumId w:val="24"/>
  </w:num>
  <w:num w:numId="26" w16cid:durableId="919216486">
    <w:abstractNumId w:val="11"/>
  </w:num>
  <w:num w:numId="27" w16cid:durableId="449740112">
    <w:abstractNumId w:val="4"/>
  </w:num>
  <w:num w:numId="28" w16cid:durableId="1070423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0219F"/>
    <w:rsid w:val="00011961"/>
    <w:rsid w:val="000229AF"/>
    <w:rsid w:val="000409D2"/>
    <w:rsid w:val="00044C42"/>
    <w:rsid w:val="000523A6"/>
    <w:rsid w:val="00052747"/>
    <w:rsid w:val="000538AB"/>
    <w:rsid w:val="00053F33"/>
    <w:rsid w:val="00054CEF"/>
    <w:rsid w:val="000550A1"/>
    <w:rsid w:val="000574D5"/>
    <w:rsid w:val="00066BA4"/>
    <w:rsid w:val="000726BC"/>
    <w:rsid w:val="0007569C"/>
    <w:rsid w:val="00081727"/>
    <w:rsid w:val="0008194E"/>
    <w:rsid w:val="000839AB"/>
    <w:rsid w:val="000852C8"/>
    <w:rsid w:val="000853C6"/>
    <w:rsid w:val="00091362"/>
    <w:rsid w:val="00091CCC"/>
    <w:rsid w:val="000A6CC4"/>
    <w:rsid w:val="000B2DE5"/>
    <w:rsid w:val="000B3A81"/>
    <w:rsid w:val="000C3870"/>
    <w:rsid w:val="000C3EAD"/>
    <w:rsid w:val="000D0099"/>
    <w:rsid w:val="000D33F0"/>
    <w:rsid w:val="000D46FB"/>
    <w:rsid w:val="000E4CF3"/>
    <w:rsid w:val="000E6409"/>
    <w:rsid w:val="000F3794"/>
    <w:rsid w:val="000F5600"/>
    <w:rsid w:val="00101891"/>
    <w:rsid w:val="0011423F"/>
    <w:rsid w:val="00126981"/>
    <w:rsid w:val="00126B6F"/>
    <w:rsid w:val="00131CA6"/>
    <w:rsid w:val="00131DFA"/>
    <w:rsid w:val="00132C4A"/>
    <w:rsid w:val="00136424"/>
    <w:rsid w:val="0014548B"/>
    <w:rsid w:val="0014631A"/>
    <w:rsid w:val="00151A8E"/>
    <w:rsid w:val="00152E26"/>
    <w:rsid w:val="00153B96"/>
    <w:rsid w:val="00172441"/>
    <w:rsid w:val="001725B7"/>
    <w:rsid w:val="00175270"/>
    <w:rsid w:val="00180065"/>
    <w:rsid w:val="0019312F"/>
    <w:rsid w:val="001A2CE3"/>
    <w:rsid w:val="001A6D30"/>
    <w:rsid w:val="001B3F75"/>
    <w:rsid w:val="001C33F0"/>
    <w:rsid w:val="001C5885"/>
    <w:rsid w:val="001D798B"/>
    <w:rsid w:val="001E0689"/>
    <w:rsid w:val="001E0760"/>
    <w:rsid w:val="001E217A"/>
    <w:rsid w:val="001F1AF3"/>
    <w:rsid w:val="00203E46"/>
    <w:rsid w:val="00207563"/>
    <w:rsid w:val="002109ED"/>
    <w:rsid w:val="00211680"/>
    <w:rsid w:val="00221221"/>
    <w:rsid w:val="002220FD"/>
    <w:rsid w:val="00222829"/>
    <w:rsid w:val="00224259"/>
    <w:rsid w:val="00226092"/>
    <w:rsid w:val="00226C31"/>
    <w:rsid w:val="0024284B"/>
    <w:rsid w:val="002476E5"/>
    <w:rsid w:val="00255914"/>
    <w:rsid w:val="00256F53"/>
    <w:rsid w:val="002577C3"/>
    <w:rsid w:val="00257F5D"/>
    <w:rsid w:val="0026054A"/>
    <w:rsid w:val="00262DCD"/>
    <w:rsid w:val="00264DAD"/>
    <w:rsid w:val="0026797E"/>
    <w:rsid w:val="00272661"/>
    <w:rsid w:val="00273B24"/>
    <w:rsid w:val="00284849"/>
    <w:rsid w:val="002864F8"/>
    <w:rsid w:val="00286739"/>
    <w:rsid w:val="002A1985"/>
    <w:rsid w:val="002B094A"/>
    <w:rsid w:val="002B2741"/>
    <w:rsid w:val="002B3832"/>
    <w:rsid w:val="002B3D8C"/>
    <w:rsid w:val="002C612C"/>
    <w:rsid w:val="002C7A54"/>
    <w:rsid w:val="002D26A9"/>
    <w:rsid w:val="002D5D6B"/>
    <w:rsid w:val="002E0D5C"/>
    <w:rsid w:val="002E32F6"/>
    <w:rsid w:val="002E5831"/>
    <w:rsid w:val="003217A4"/>
    <w:rsid w:val="00331225"/>
    <w:rsid w:val="003444D9"/>
    <w:rsid w:val="003465C6"/>
    <w:rsid w:val="00346708"/>
    <w:rsid w:val="003606B7"/>
    <w:rsid w:val="003614A1"/>
    <w:rsid w:val="00365348"/>
    <w:rsid w:val="0036791D"/>
    <w:rsid w:val="00367D43"/>
    <w:rsid w:val="00370984"/>
    <w:rsid w:val="00370D8A"/>
    <w:rsid w:val="003733EB"/>
    <w:rsid w:val="00381D62"/>
    <w:rsid w:val="0038477A"/>
    <w:rsid w:val="00385AF5"/>
    <w:rsid w:val="00393665"/>
    <w:rsid w:val="00397CA0"/>
    <w:rsid w:val="003A1F90"/>
    <w:rsid w:val="003A21BC"/>
    <w:rsid w:val="003B0907"/>
    <w:rsid w:val="003B651D"/>
    <w:rsid w:val="003B7AB8"/>
    <w:rsid w:val="003C5DAD"/>
    <w:rsid w:val="003C771D"/>
    <w:rsid w:val="003E51C9"/>
    <w:rsid w:val="003E6215"/>
    <w:rsid w:val="003E739F"/>
    <w:rsid w:val="003F015D"/>
    <w:rsid w:val="003F3C05"/>
    <w:rsid w:val="003F403B"/>
    <w:rsid w:val="00400C88"/>
    <w:rsid w:val="00406060"/>
    <w:rsid w:val="004109BA"/>
    <w:rsid w:val="00412BBF"/>
    <w:rsid w:val="00413794"/>
    <w:rsid w:val="0041497B"/>
    <w:rsid w:val="00416E16"/>
    <w:rsid w:val="004172F4"/>
    <w:rsid w:val="00421E1C"/>
    <w:rsid w:val="00424A96"/>
    <w:rsid w:val="00437555"/>
    <w:rsid w:val="00437F87"/>
    <w:rsid w:val="00442547"/>
    <w:rsid w:val="0044674E"/>
    <w:rsid w:val="00473F13"/>
    <w:rsid w:val="00475DE7"/>
    <w:rsid w:val="004820B7"/>
    <w:rsid w:val="00484329"/>
    <w:rsid w:val="00485E5C"/>
    <w:rsid w:val="00493B92"/>
    <w:rsid w:val="00495DF2"/>
    <w:rsid w:val="004A3C58"/>
    <w:rsid w:val="004B7FB0"/>
    <w:rsid w:val="004D4737"/>
    <w:rsid w:val="004D5FE3"/>
    <w:rsid w:val="004E0BE8"/>
    <w:rsid w:val="004E3D2B"/>
    <w:rsid w:val="004E7865"/>
    <w:rsid w:val="004F146C"/>
    <w:rsid w:val="004F38B4"/>
    <w:rsid w:val="004F3FC5"/>
    <w:rsid w:val="004F52DA"/>
    <w:rsid w:val="004F5C33"/>
    <w:rsid w:val="00507C81"/>
    <w:rsid w:val="00511525"/>
    <w:rsid w:val="00514091"/>
    <w:rsid w:val="00517E89"/>
    <w:rsid w:val="00522937"/>
    <w:rsid w:val="00527162"/>
    <w:rsid w:val="00531FB6"/>
    <w:rsid w:val="005347C8"/>
    <w:rsid w:val="00535B95"/>
    <w:rsid w:val="00540336"/>
    <w:rsid w:val="00542722"/>
    <w:rsid w:val="0054384A"/>
    <w:rsid w:val="00547733"/>
    <w:rsid w:val="00564F2D"/>
    <w:rsid w:val="005737B7"/>
    <w:rsid w:val="00573898"/>
    <w:rsid w:val="005819B5"/>
    <w:rsid w:val="00581F23"/>
    <w:rsid w:val="0058349A"/>
    <w:rsid w:val="005865A5"/>
    <w:rsid w:val="0058673C"/>
    <w:rsid w:val="005A6751"/>
    <w:rsid w:val="005A7B0E"/>
    <w:rsid w:val="005B0A71"/>
    <w:rsid w:val="005B58E1"/>
    <w:rsid w:val="005B6C56"/>
    <w:rsid w:val="005E37A4"/>
    <w:rsid w:val="005F2843"/>
    <w:rsid w:val="005F428C"/>
    <w:rsid w:val="005F7E88"/>
    <w:rsid w:val="00602B7A"/>
    <w:rsid w:val="00607403"/>
    <w:rsid w:val="00607C22"/>
    <w:rsid w:val="00615D12"/>
    <w:rsid w:val="006203AE"/>
    <w:rsid w:val="00620BC2"/>
    <w:rsid w:val="00625B7F"/>
    <w:rsid w:val="00625F01"/>
    <w:rsid w:val="00630472"/>
    <w:rsid w:val="00635373"/>
    <w:rsid w:val="0065538E"/>
    <w:rsid w:val="006643EE"/>
    <w:rsid w:val="006713CF"/>
    <w:rsid w:val="0067552B"/>
    <w:rsid w:val="00675DB3"/>
    <w:rsid w:val="0067605B"/>
    <w:rsid w:val="00686883"/>
    <w:rsid w:val="00690DA3"/>
    <w:rsid w:val="00691E13"/>
    <w:rsid w:val="006A4744"/>
    <w:rsid w:val="006A7CD1"/>
    <w:rsid w:val="006C374E"/>
    <w:rsid w:val="006C71B2"/>
    <w:rsid w:val="006D46E5"/>
    <w:rsid w:val="006D5BBC"/>
    <w:rsid w:val="006D66EC"/>
    <w:rsid w:val="006E02E2"/>
    <w:rsid w:val="006E567A"/>
    <w:rsid w:val="006F00B2"/>
    <w:rsid w:val="006F4B2C"/>
    <w:rsid w:val="00701278"/>
    <w:rsid w:val="00703333"/>
    <w:rsid w:val="00716086"/>
    <w:rsid w:val="00721EFA"/>
    <w:rsid w:val="00725B5F"/>
    <w:rsid w:val="0072621F"/>
    <w:rsid w:val="007458D8"/>
    <w:rsid w:val="00754E8B"/>
    <w:rsid w:val="0076694D"/>
    <w:rsid w:val="00770FF0"/>
    <w:rsid w:val="00775836"/>
    <w:rsid w:val="007773FB"/>
    <w:rsid w:val="00782943"/>
    <w:rsid w:val="0079030E"/>
    <w:rsid w:val="007A05F0"/>
    <w:rsid w:val="007A3B7A"/>
    <w:rsid w:val="007B1ABA"/>
    <w:rsid w:val="007B3105"/>
    <w:rsid w:val="007B3F7A"/>
    <w:rsid w:val="007B579E"/>
    <w:rsid w:val="007B5AAD"/>
    <w:rsid w:val="007C380D"/>
    <w:rsid w:val="007C428F"/>
    <w:rsid w:val="007C5DAF"/>
    <w:rsid w:val="007C6CDA"/>
    <w:rsid w:val="007E1CF3"/>
    <w:rsid w:val="0080746A"/>
    <w:rsid w:val="00812948"/>
    <w:rsid w:val="00815434"/>
    <w:rsid w:val="00821B50"/>
    <w:rsid w:val="008227A5"/>
    <w:rsid w:val="0082409E"/>
    <w:rsid w:val="00825258"/>
    <w:rsid w:val="00830CF8"/>
    <w:rsid w:val="00831632"/>
    <w:rsid w:val="00832406"/>
    <w:rsid w:val="00832B3F"/>
    <w:rsid w:val="00841A07"/>
    <w:rsid w:val="008432E0"/>
    <w:rsid w:val="0084788F"/>
    <w:rsid w:val="0085546F"/>
    <w:rsid w:val="008635A1"/>
    <w:rsid w:val="00870743"/>
    <w:rsid w:val="00876F1E"/>
    <w:rsid w:val="00882735"/>
    <w:rsid w:val="0088354A"/>
    <w:rsid w:val="008942E8"/>
    <w:rsid w:val="00896773"/>
    <w:rsid w:val="008A13DE"/>
    <w:rsid w:val="008A3AF0"/>
    <w:rsid w:val="008A6D7B"/>
    <w:rsid w:val="008B0DB9"/>
    <w:rsid w:val="008B342B"/>
    <w:rsid w:val="008B4EAB"/>
    <w:rsid w:val="008C0FC8"/>
    <w:rsid w:val="008C6A21"/>
    <w:rsid w:val="008E1BE1"/>
    <w:rsid w:val="008F059F"/>
    <w:rsid w:val="008F10E2"/>
    <w:rsid w:val="008F1C02"/>
    <w:rsid w:val="008F5122"/>
    <w:rsid w:val="008F6754"/>
    <w:rsid w:val="0090327A"/>
    <w:rsid w:val="00907DE3"/>
    <w:rsid w:val="00911139"/>
    <w:rsid w:val="00913FEF"/>
    <w:rsid w:val="009215DA"/>
    <w:rsid w:val="00930145"/>
    <w:rsid w:val="0093030C"/>
    <w:rsid w:val="00932926"/>
    <w:rsid w:val="00934C83"/>
    <w:rsid w:val="009355C7"/>
    <w:rsid w:val="0093598B"/>
    <w:rsid w:val="009362D2"/>
    <w:rsid w:val="00936BD3"/>
    <w:rsid w:val="00942407"/>
    <w:rsid w:val="009429AB"/>
    <w:rsid w:val="00950994"/>
    <w:rsid w:val="00951B8F"/>
    <w:rsid w:val="0095215E"/>
    <w:rsid w:val="009675D5"/>
    <w:rsid w:val="00971733"/>
    <w:rsid w:val="00972318"/>
    <w:rsid w:val="009757A9"/>
    <w:rsid w:val="009903B7"/>
    <w:rsid w:val="00993642"/>
    <w:rsid w:val="00997824"/>
    <w:rsid w:val="009A46D4"/>
    <w:rsid w:val="009B026D"/>
    <w:rsid w:val="009B1007"/>
    <w:rsid w:val="009B24CC"/>
    <w:rsid w:val="009B3A3A"/>
    <w:rsid w:val="009B7FAA"/>
    <w:rsid w:val="009C37C7"/>
    <w:rsid w:val="009C6D13"/>
    <w:rsid w:val="009D0976"/>
    <w:rsid w:val="009E4B3B"/>
    <w:rsid w:val="009E71E5"/>
    <w:rsid w:val="009F4BC6"/>
    <w:rsid w:val="00A04185"/>
    <w:rsid w:val="00A0557B"/>
    <w:rsid w:val="00A06778"/>
    <w:rsid w:val="00A069B3"/>
    <w:rsid w:val="00A07204"/>
    <w:rsid w:val="00A1276A"/>
    <w:rsid w:val="00A1643A"/>
    <w:rsid w:val="00A238F9"/>
    <w:rsid w:val="00A30B35"/>
    <w:rsid w:val="00A31981"/>
    <w:rsid w:val="00A32823"/>
    <w:rsid w:val="00A3364C"/>
    <w:rsid w:val="00A40D60"/>
    <w:rsid w:val="00A42D8D"/>
    <w:rsid w:val="00A4496B"/>
    <w:rsid w:val="00A52C82"/>
    <w:rsid w:val="00A573DE"/>
    <w:rsid w:val="00A62AC2"/>
    <w:rsid w:val="00A70EE6"/>
    <w:rsid w:val="00A716AA"/>
    <w:rsid w:val="00A73284"/>
    <w:rsid w:val="00A753C9"/>
    <w:rsid w:val="00A83E60"/>
    <w:rsid w:val="00A851C4"/>
    <w:rsid w:val="00A903AB"/>
    <w:rsid w:val="00A95793"/>
    <w:rsid w:val="00A961BA"/>
    <w:rsid w:val="00AB3645"/>
    <w:rsid w:val="00AB7760"/>
    <w:rsid w:val="00AB7F8E"/>
    <w:rsid w:val="00AC2F73"/>
    <w:rsid w:val="00AC55E8"/>
    <w:rsid w:val="00AD17FB"/>
    <w:rsid w:val="00AD1DC6"/>
    <w:rsid w:val="00AD2B26"/>
    <w:rsid w:val="00AD3E11"/>
    <w:rsid w:val="00AD5CF3"/>
    <w:rsid w:val="00AF5623"/>
    <w:rsid w:val="00B10CB2"/>
    <w:rsid w:val="00B111BA"/>
    <w:rsid w:val="00B128B5"/>
    <w:rsid w:val="00B14FB7"/>
    <w:rsid w:val="00B1532E"/>
    <w:rsid w:val="00B15522"/>
    <w:rsid w:val="00B156F0"/>
    <w:rsid w:val="00B167A1"/>
    <w:rsid w:val="00B1689A"/>
    <w:rsid w:val="00B201DD"/>
    <w:rsid w:val="00B279E9"/>
    <w:rsid w:val="00B31113"/>
    <w:rsid w:val="00B3178F"/>
    <w:rsid w:val="00B444E9"/>
    <w:rsid w:val="00B45573"/>
    <w:rsid w:val="00B51F56"/>
    <w:rsid w:val="00B54D85"/>
    <w:rsid w:val="00B663E5"/>
    <w:rsid w:val="00B71C4B"/>
    <w:rsid w:val="00B73130"/>
    <w:rsid w:val="00B75740"/>
    <w:rsid w:val="00B77A58"/>
    <w:rsid w:val="00B8499C"/>
    <w:rsid w:val="00B95145"/>
    <w:rsid w:val="00B974A7"/>
    <w:rsid w:val="00BA0EDF"/>
    <w:rsid w:val="00BA1581"/>
    <w:rsid w:val="00BA1EC1"/>
    <w:rsid w:val="00BA4CFF"/>
    <w:rsid w:val="00BA681E"/>
    <w:rsid w:val="00BB5BA5"/>
    <w:rsid w:val="00BC0600"/>
    <w:rsid w:val="00BC2D27"/>
    <w:rsid w:val="00BC4692"/>
    <w:rsid w:val="00BD19D4"/>
    <w:rsid w:val="00BD2F82"/>
    <w:rsid w:val="00BE0929"/>
    <w:rsid w:val="00BE7EAA"/>
    <w:rsid w:val="00BF610D"/>
    <w:rsid w:val="00BF6A09"/>
    <w:rsid w:val="00C00FC4"/>
    <w:rsid w:val="00C042E4"/>
    <w:rsid w:val="00C109C0"/>
    <w:rsid w:val="00C169C2"/>
    <w:rsid w:val="00C16E60"/>
    <w:rsid w:val="00C25791"/>
    <w:rsid w:val="00C332A2"/>
    <w:rsid w:val="00C41F77"/>
    <w:rsid w:val="00C470B6"/>
    <w:rsid w:val="00C5660B"/>
    <w:rsid w:val="00C63756"/>
    <w:rsid w:val="00C75881"/>
    <w:rsid w:val="00C84F8A"/>
    <w:rsid w:val="00C850AF"/>
    <w:rsid w:val="00C86619"/>
    <w:rsid w:val="00C86629"/>
    <w:rsid w:val="00C906D6"/>
    <w:rsid w:val="00C924E2"/>
    <w:rsid w:val="00C94C11"/>
    <w:rsid w:val="00CA1CEC"/>
    <w:rsid w:val="00CA52EC"/>
    <w:rsid w:val="00CA63D6"/>
    <w:rsid w:val="00CA6E52"/>
    <w:rsid w:val="00CC64C2"/>
    <w:rsid w:val="00CC6707"/>
    <w:rsid w:val="00CD1A8C"/>
    <w:rsid w:val="00CD2A33"/>
    <w:rsid w:val="00CF20CE"/>
    <w:rsid w:val="00CF2113"/>
    <w:rsid w:val="00CF3CB3"/>
    <w:rsid w:val="00D04C9A"/>
    <w:rsid w:val="00D04DF8"/>
    <w:rsid w:val="00D17F89"/>
    <w:rsid w:val="00D26581"/>
    <w:rsid w:val="00D30C82"/>
    <w:rsid w:val="00D337E5"/>
    <w:rsid w:val="00D3428B"/>
    <w:rsid w:val="00D4273F"/>
    <w:rsid w:val="00D43AE3"/>
    <w:rsid w:val="00D509C5"/>
    <w:rsid w:val="00D57FEC"/>
    <w:rsid w:val="00D62BC8"/>
    <w:rsid w:val="00D62D71"/>
    <w:rsid w:val="00D63344"/>
    <w:rsid w:val="00D77ACD"/>
    <w:rsid w:val="00D77C2D"/>
    <w:rsid w:val="00D93FD4"/>
    <w:rsid w:val="00D95FC2"/>
    <w:rsid w:val="00D96228"/>
    <w:rsid w:val="00DB1C83"/>
    <w:rsid w:val="00DB3706"/>
    <w:rsid w:val="00DC0ADA"/>
    <w:rsid w:val="00DC0D48"/>
    <w:rsid w:val="00DC5607"/>
    <w:rsid w:val="00DC57B5"/>
    <w:rsid w:val="00DC6CC6"/>
    <w:rsid w:val="00DD0C36"/>
    <w:rsid w:val="00DD332C"/>
    <w:rsid w:val="00DD35CF"/>
    <w:rsid w:val="00DD7E6A"/>
    <w:rsid w:val="00DF0FE1"/>
    <w:rsid w:val="00DF19D3"/>
    <w:rsid w:val="00DF1FCD"/>
    <w:rsid w:val="00DF4BDD"/>
    <w:rsid w:val="00DF57D8"/>
    <w:rsid w:val="00DF64A0"/>
    <w:rsid w:val="00E05DA4"/>
    <w:rsid w:val="00E06F87"/>
    <w:rsid w:val="00E074E8"/>
    <w:rsid w:val="00E32888"/>
    <w:rsid w:val="00E32CA3"/>
    <w:rsid w:val="00E41076"/>
    <w:rsid w:val="00E43411"/>
    <w:rsid w:val="00E55A35"/>
    <w:rsid w:val="00E808CE"/>
    <w:rsid w:val="00E8122C"/>
    <w:rsid w:val="00E83729"/>
    <w:rsid w:val="00E875CD"/>
    <w:rsid w:val="00E920CB"/>
    <w:rsid w:val="00EA00BB"/>
    <w:rsid w:val="00EB2695"/>
    <w:rsid w:val="00EB6D34"/>
    <w:rsid w:val="00EC02C5"/>
    <w:rsid w:val="00EC35EE"/>
    <w:rsid w:val="00ED238F"/>
    <w:rsid w:val="00ED7906"/>
    <w:rsid w:val="00EE71FC"/>
    <w:rsid w:val="00EF0C1A"/>
    <w:rsid w:val="00EF4F4E"/>
    <w:rsid w:val="00F00C87"/>
    <w:rsid w:val="00F033A1"/>
    <w:rsid w:val="00F0596C"/>
    <w:rsid w:val="00F17B29"/>
    <w:rsid w:val="00F17F8E"/>
    <w:rsid w:val="00F24C0E"/>
    <w:rsid w:val="00F308B1"/>
    <w:rsid w:val="00F4336B"/>
    <w:rsid w:val="00F446B7"/>
    <w:rsid w:val="00F62FFD"/>
    <w:rsid w:val="00F651F7"/>
    <w:rsid w:val="00F77089"/>
    <w:rsid w:val="00F8550E"/>
    <w:rsid w:val="00F907F1"/>
    <w:rsid w:val="00F9581D"/>
    <w:rsid w:val="00F97A7B"/>
    <w:rsid w:val="00FB15FE"/>
    <w:rsid w:val="00FB1638"/>
    <w:rsid w:val="00FB1CEC"/>
    <w:rsid w:val="00FB3C96"/>
    <w:rsid w:val="00FD32C0"/>
    <w:rsid w:val="00FD5C1F"/>
    <w:rsid w:val="00FE0884"/>
    <w:rsid w:val="00FE1662"/>
    <w:rsid w:val="00FE32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3F0"/>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2">
    <w:name w:val="heading 2"/>
    <w:basedOn w:val="a"/>
    <w:next w:val="a"/>
    <w:link w:val="20"/>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3">
    <w:name w:val="heading 3"/>
    <w:basedOn w:val="a"/>
    <w:next w:val="a"/>
    <w:link w:val="30"/>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a4">
    <w:name w:val="כותרת טקסט תו"/>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a6">
    <w:name w:val="כותרת משנה תו"/>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link w:val="1"/>
    <w:uiPriority w:val="9"/>
    <w:rsid w:val="00DD332C"/>
    <w:rPr>
      <w:rFonts w:ascii="Cambria" w:eastAsia="Times New Roman" w:hAnsi="Cambria" w:cs="Guttman Adii"/>
      <w:b/>
      <w:bCs/>
      <w:color w:val="365F91"/>
      <w:sz w:val="28"/>
      <w:szCs w:val="28"/>
    </w:rPr>
  </w:style>
  <w:style w:type="character" w:customStyle="1" w:styleId="20">
    <w:name w:val="כותרת 2 תו"/>
    <w:link w:val="2"/>
    <w:uiPriority w:val="9"/>
    <w:rsid w:val="00FD5C1F"/>
    <w:rPr>
      <w:rFonts w:ascii="Cambria" w:eastAsia="Times New Roman" w:hAnsi="Cambria" w:cs="Tahoma"/>
      <w:b/>
      <w:bCs/>
      <w:color w:val="4F81BD"/>
      <w:sz w:val="26"/>
      <w:szCs w:val="26"/>
      <w:lang w:val="x-none" w:eastAsia="x-none"/>
    </w:rPr>
  </w:style>
  <w:style w:type="paragraph" w:styleId="a7">
    <w:name w:val="header"/>
    <w:basedOn w:val="a"/>
    <w:link w:val="a8"/>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8">
    <w:name w:val="כותרת עליונה תו"/>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a">
    <w:name w:val="כותרת תחתונה תו"/>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ad">
    <w:name w:val="טקסט בלונים תו"/>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a"/>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ae">
    <w:name w:val="annotation reference"/>
    <w:uiPriority w:val="99"/>
    <w:semiHidden/>
    <w:unhideWhenUsed/>
    <w:rsid w:val="004F52DA"/>
    <w:rPr>
      <w:sz w:val="16"/>
      <w:szCs w:val="16"/>
    </w:rPr>
  </w:style>
  <w:style w:type="paragraph" w:styleId="af">
    <w:name w:val="annotation text"/>
    <w:basedOn w:val="a"/>
    <w:link w:val="af0"/>
    <w:uiPriority w:val="99"/>
    <w:semiHidden/>
    <w:unhideWhenUsed/>
    <w:rsid w:val="004F52DA"/>
    <w:rPr>
      <w:rFonts w:cs="Times New Roman"/>
      <w:sz w:val="20"/>
      <w:szCs w:val="20"/>
      <w:lang w:val="x-none" w:eastAsia="x-none"/>
    </w:rPr>
  </w:style>
  <w:style w:type="character" w:customStyle="1" w:styleId="af0">
    <w:name w:val="טקסט הערה תו"/>
    <w:link w:val="af"/>
    <w:uiPriority w:val="99"/>
    <w:semiHidden/>
    <w:rsid w:val="004F52DA"/>
    <w:rPr>
      <w:rFonts w:cs="Tahoma"/>
    </w:rPr>
  </w:style>
  <w:style w:type="paragraph" w:styleId="af1">
    <w:name w:val="annotation subject"/>
    <w:basedOn w:val="af"/>
    <w:next w:val="af"/>
    <w:link w:val="af2"/>
    <w:uiPriority w:val="99"/>
    <w:semiHidden/>
    <w:unhideWhenUsed/>
    <w:rsid w:val="004F52DA"/>
    <w:rPr>
      <w:b/>
      <w:bCs/>
    </w:rPr>
  </w:style>
  <w:style w:type="character" w:customStyle="1" w:styleId="af2">
    <w:name w:val="נושא הערה תו"/>
    <w:link w:val="af1"/>
    <w:uiPriority w:val="99"/>
    <w:semiHidden/>
    <w:rsid w:val="004F52DA"/>
    <w:rPr>
      <w:rFonts w:cs="Tahoma"/>
      <w:b/>
      <w:bCs/>
    </w:rPr>
  </w:style>
  <w:style w:type="paragraph" w:styleId="af3">
    <w:name w:val="List Paragraph"/>
    <w:basedOn w:val="a"/>
    <w:uiPriority w:val="34"/>
    <w:qFormat/>
    <w:rsid w:val="00C75881"/>
    <w:pPr>
      <w:ind w:left="720"/>
      <w:contextualSpacing/>
    </w:pPr>
  </w:style>
  <w:style w:type="character" w:customStyle="1" w:styleId="30">
    <w:name w:val="כותרת 3 תו"/>
    <w:basedOn w:val="a0"/>
    <w:link w:val="3"/>
    <w:uiPriority w:val="9"/>
    <w:semiHidden/>
    <w:rsid w:val="00FD5C1F"/>
    <w:rPr>
      <w:rFonts w:asciiTheme="majorHAnsi" w:eastAsiaTheme="majorEastAsia" w:hAnsiTheme="majorHAnsi" w:cstheme="majorBidi"/>
      <w:color w:val="243F60" w:themeColor="accent1" w:themeShade="7F"/>
      <w:sz w:val="24"/>
      <w:szCs w:val="24"/>
    </w:rPr>
  </w:style>
  <w:style w:type="character" w:styleId="af4">
    <w:name w:val="Unresolved Mention"/>
    <w:basedOn w:val="a0"/>
    <w:uiPriority w:val="99"/>
    <w:semiHidden/>
    <w:unhideWhenUsed/>
    <w:rsid w:val="00D30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ell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5966-F54B-4BEB-993C-225074C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298</TotalTime>
  <Pages>4</Pages>
  <Words>968</Words>
  <Characters>4843</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 קבוצה</vt:lpstr>
      <vt:lpstr>מס' קבוצה</vt:lpstr>
    </vt:vector>
  </TitlesOfParts>
  <Company>Microsoft</Company>
  <LinksUpToDate>false</LinksUpToDate>
  <CharactersWithSpaces>5800</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karin knaani</cp:lastModifiedBy>
  <cp:revision>147</cp:revision>
  <dcterms:created xsi:type="dcterms:W3CDTF">2022-11-15T09:13:00Z</dcterms:created>
  <dcterms:modified xsi:type="dcterms:W3CDTF">2022-11-16T17:20:00Z</dcterms:modified>
</cp:coreProperties>
</file>