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Rule="exact" w:line="280"/>
        <w:jc w:val="center"/>
      </w:pPr>
      <w:r>
        <w:rPr>
          <w:rFonts w:ascii="Times New Roman" w:hAnsi="Times New Roman"/>
          <w:b/>
          <w:i w:val="0"/>
          <w:sz w:val="22"/>
        </w:rPr>
        <w:t>JURNAL TEKNIK ELEKTRO TERAPAN (JTET)</w:t>
      </w:r>
    </w:p>
    <w:p>
      <w:pPr>
        <w:spacing w:before="0" w:after="80" w:lineRule="exact" w:line="200"/>
        <w:jc w:val="center"/>
      </w:pPr>
      <w:r>
        <w:rPr>
          <w:rFonts w:ascii="Times New Roman" w:hAnsi="Times New Roman"/>
          <w:b w:val="0"/>
          <w:i w:val="0"/>
          <w:sz w:val="16"/>
        </w:rPr>
        <w:t>Politeknik Negeri Semarang | Vol. XX, No. X, Agustus 2026 | e-ISSN: XXXX-XXXX</w:t>
      </w:r>
    </w:p>
    <w:p>
      <w:pPr>
        <w:pBdr>
          <w:bottom w:val="single" w:sz="4" w:space="1" w:color="000000"/>
        </w:pBdr>
        <w:spacing w:before="0" w:after="0" w:lineRule="exact" w:line="80"/>
        <w:jc w:val="both"/>
      </w:pPr>
    </w:p>
    <w:p>
      <w:pPr>
        <w:spacing w:before="160" w:after="80" w:lineRule="exact" w:line="400"/>
        <w:jc w:val="center"/>
      </w:pPr>
      <w:r>
        <w:rPr>
          <w:rFonts w:ascii="Times New Roman" w:hAnsi="Times New Roman"/>
          <w:b/>
          <w:i w:val="0"/>
          <w:sz w:val="32"/>
        </w:rPr>
        <w:t>Rancang Bangun Sistem Monitoring Perawatan dan Rekomendasi</w:t>
        <w:br/>
        <w:t>pada Sepeda Motor Menggunakan Teknologi IoT Berbasis Mobile</w:t>
      </w:r>
    </w:p>
    <w:p>
      <w:pPr>
        <w:spacing w:before="0" w:after="40" w:lineRule="exact" w:line="280"/>
        <w:jc w:val="center"/>
      </w:pPr>
      <w:r>
        <w:rPr>
          <w:rFonts w:ascii="Times New Roman" w:hAnsi="Times New Roman"/>
          <w:b w:val="0"/>
          <w:i w:val="0"/>
          <w:sz w:val="22"/>
        </w:rPr>
        <w:t>Aji Saka, Arya Yusufa Agnil Fikri</w:t>
      </w:r>
    </w:p>
    <w:p>
      <w:pPr>
        <w:spacing w:before="0" w:after="40" w:lineRule="exact" w:line="220"/>
        <w:jc w:val="center"/>
      </w:pPr>
      <w:r>
        <w:rPr>
          <w:rFonts w:ascii="Times New Roman" w:hAnsi="Times New Roman"/>
          <w:b w:val="0"/>
          <w:i w:val="0"/>
          <w:sz w:val="18"/>
        </w:rPr>
        <w:t>Program Studi D-III Teknik Informatika, Jurusan Teknik Elektro</w:t>
        <w:br/>
        <w:t>Politeknik Negeri Semarang, Jl. Prof. H. Sudarto, S.H., Tembalang, Semarang 50275</w:t>
        <w:br/>
        <w:t>ajisaka@student.polines.ac.id | arya.yusufa@student.polines.ac.id</w:t>
      </w:r>
    </w:p>
    <w:p>
      <w:pPr>
        <w:spacing w:before="0" w:after="120" w:lineRule="exact" w:line="220"/>
        <w:jc w:val="center"/>
      </w:pPr>
      <w:r>
        <w:rPr>
          <w:rFonts w:ascii="Times New Roman" w:hAnsi="Times New Roman"/>
          <w:b w:val="0"/>
          <w:i/>
          <w:sz w:val="18"/>
        </w:rPr>
        <w:t>Pembimbing: Dr. Sukamto, S.Kom., M.T. dan Wiktasari, S.T., M.Kom.</w:t>
      </w:r>
    </w:p>
    <w:p>
      <w:pPr>
        <w:pBdr>
          <w:bottom w:val="single" w:sz="4" w:space="1" w:color="000000"/>
        </w:pBdr>
        <w:spacing w:before="0" w:after="0" w:lineRule="exact" w:line="80"/>
        <w:jc w:val="both"/>
      </w:pPr>
    </w:p>
    <w:p>
      <w:pPr>
        <w:spacing w:before="80" w:after="40" w:lineRule="exact" w:line="220"/>
        <w:jc w:val="both"/>
      </w:pPr>
      <w:r>
        <w:rPr>
          <w:rFonts w:ascii="Times New Roman" w:hAnsi="Times New Roman"/>
          <w:b/>
          <w:i/>
          <w:sz w:val="18"/>
        </w:rPr>
        <w:t>Abstrak</w:t>
      </w:r>
      <w:r>
        <w:rPr>
          <w:rFonts w:ascii="Times New Roman" w:hAnsi="Times New Roman"/>
          <w:b w:val="0"/>
          <w:i/>
          <w:sz w:val="18"/>
        </w:rPr>
        <w:t xml:space="preserve"> — </w:t>
      </w:r>
      <w:r>
        <w:rPr>
          <w:rFonts w:ascii="Times New Roman" w:hAnsi="Times New Roman"/>
          <w:b w:val="0"/>
          <w:i/>
          <w:sz w:val="18"/>
        </w:rPr>
        <w:t>Sepeda motor merupakan salah satu moda transportasi utama bagi masyarakat Indonesia, dengan jumlah lebih dari 139 juta unit terdaftar. Tingginya frekuensi pemakaian harian belum diimbangi dengan kedisiplinan pemilik dalam melakukan perawatan berkala. Penelitian ini merancang dan membangun TrinGo, sistem monitoring dan rekomendasi perawatan sepeda motor terpadu berbasis Internet of Things (IoT) yang terintegrasi dengan aplikasi mobile Android. Perangkat IoT terdiri atas mikrokontroler ESP32, modul GPS NEO-7M, sensor inersia MPU6050, dan sensor suhu DS18B20 yang memantau data penggunaan kendaraan secara otomatis melalui protokol MQTT ke server backend Laravel dan basis data MySQL. Data diolah menggunakan Logika Fuzzy Mamdani dengan tiga variabel input untuk menghasilkan health score komponen, dan narasi rekomendasi dihasilkan via Google Gemini API. Hasil pengujian menunjukkan GPS NEO-7M mencapai akurasi rata-rata 2,48 m; mesin inferensi Fuzzy Mamdani konsisten 100% terhadap perhitungan manual; dan UAT terhadap 10 responden menghasilkan nilai rata-rata 4,16/5 (kategori Baik). Total waktu respons end-to-end tercatat 3,6 detik.</w:t>
      </w:r>
    </w:p>
    <w:p>
      <w:pPr>
        <w:spacing w:before="0" w:after="40" w:lineRule="exact" w:line="220"/>
        <w:jc w:val="both"/>
      </w:pPr>
      <w:r>
        <w:rPr>
          <w:rFonts w:ascii="Times New Roman" w:hAnsi="Times New Roman"/>
          <w:b/>
          <w:i/>
          <w:sz w:val="18"/>
        </w:rPr>
        <w:t>Kata Kunci</w:t>
      </w:r>
      <w:r>
        <w:rPr>
          <w:rFonts w:ascii="Times New Roman" w:hAnsi="Times New Roman"/>
          <w:b w:val="0"/>
          <w:i/>
          <w:sz w:val="18"/>
        </w:rPr>
        <w:t xml:space="preserve"> — </w:t>
      </w:r>
      <w:r>
        <w:rPr>
          <w:rFonts w:ascii="Times New Roman" w:hAnsi="Times New Roman"/>
          <w:b w:val="0"/>
          <w:i/>
          <w:sz w:val="18"/>
        </w:rPr>
        <w:t>Internet of Things; Logika Fuzzy Mamdani; Monitoring Kendaraan; ESP32; GPS NEO-7M; Flutter; Gemini API.</w:t>
      </w:r>
    </w:p>
    <w:p>
      <w:pPr>
        <w:spacing w:before="0" w:after="40" w:lineRule="exact" w:line="220"/>
        <w:jc w:val="both"/>
      </w:pPr>
      <w:r>
        <w:rPr>
          <w:rFonts w:ascii="Times New Roman" w:hAnsi="Times New Roman"/>
          <w:b/>
          <w:i/>
          <w:sz w:val="18"/>
        </w:rPr>
        <w:t>Abstract</w:t>
      </w:r>
      <w:r>
        <w:rPr>
          <w:rFonts w:ascii="Times New Roman" w:hAnsi="Times New Roman"/>
          <w:b w:val="0"/>
          <w:i/>
          <w:sz w:val="18"/>
        </w:rPr>
        <w:t xml:space="preserve"> — </w:t>
      </w:r>
      <w:r>
        <w:rPr>
          <w:rFonts w:ascii="Times New Roman" w:hAnsi="Times New Roman"/>
          <w:b w:val="0"/>
          <w:i/>
          <w:sz w:val="18"/>
        </w:rPr>
        <w:t>Motorcycles are one of the primary modes of transportation in Indonesia, with more than 139 million registered units. This study designs and builds TrinGo, an integrated IoT-based motorcycle maintenance monitoring and recommendation system integrated with an Android mobile application. The IoT hardware consists of an ESP32 microcontroller, NEO-7M GPS module, MPU6050 inertial sensor, and DS18B20 temperature sensor that automatically monitors vehicle usage data via the MQTT protocol. Collected data is processed using Mamdani Fuzzy Logic to generate component health scores, and maintenance narratives are generated via Google Gemini API. Test results show GPS NEO-7M achieves 2.48 m average accuracy; the Fuzzy Mamdani engine is 100% consistent with manual calculations; and UAT with 10 respondents yields an average score of 4.16/5 (Good). Total end-to-end response time is 3.6 seconds.</w:t>
      </w:r>
    </w:p>
    <w:p>
      <w:pPr>
        <w:spacing w:before="0" w:after="120" w:lineRule="exact" w:line="220"/>
        <w:jc w:val="both"/>
      </w:pPr>
      <w:r>
        <w:rPr>
          <w:rFonts w:ascii="Times New Roman" w:hAnsi="Times New Roman"/>
          <w:b/>
          <w:i/>
          <w:sz w:val="18"/>
        </w:rPr>
        <w:t>Keywords</w:t>
      </w:r>
      <w:r>
        <w:rPr>
          <w:rFonts w:ascii="Times New Roman" w:hAnsi="Times New Roman"/>
          <w:b w:val="0"/>
          <w:i/>
          <w:sz w:val="18"/>
        </w:rPr>
        <w:t xml:space="preserve"> — </w:t>
      </w:r>
      <w:r>
        <w:rPr>
          <w:rFonts w:ascii="Times New Roman" w:hAnsi="Times New Roman"/>
          <w:b w:val="0"/>
          <w:i/>
          <w:sz w:val="18"/>
        </w:rPr>
        <w:t>Internet of Things; Mamdani Fuzzy Logic; Vehicle Monitoring; ESP32; GPS NEO-7M; Flutter; Gemini API.</w:t>
      </w:r>
    </w:p>
    <w:p>
      <w:pPr>
        <w:pBdr>
          <w:bottom w:val="single" w:sz="4" w:space="1" w:color="000000"/>
        </w:pBdr>
        <w:spacing w:before="0" w:after="0" w:lineRule="exact" w:line="80"/>
        <w:jc w:val="both"/>
      </w:pPr>
    </w:p>
    <w:p>
      <w:pPr>
        <w:sectPr>
          <w:pgSz w:w="11906" w:h="16838"/>
          <w:pgMar w:top="1417" w:right="1134" w:bottom="1417" w:left="1417" w:header="720" w:footer="720" w:gutter="0"/>
          <w:cols w:space="720"/>
          <w:docGrid w:linePitch="360"/>
        </w:sectPr>
      </w:pPr>
    </w:p>
    <w:p>
      <w:pPr>
        <w:spacing w:before="120" w:after="60" w:lineRule="exact" w:line="240"/>
        <w:jc w:val="center"/>
      </w:pPr>
      <w:r>
        <w:rPr>
          <w:rFonts w:ascii="Times New Roman" w:hAnsi="Times New Roman"/>
          <w:b/>
          <w:i w:val="0"/>
          <w:sz w:val="20"/>
        </w:rPr>
        <w:t>I. PENDAHULUAN</w:t>
      </w:r>
    </w:p>
    <w:p>
      <w:pPr>
        <w:spacing w:before="0" w:after="0" w:lineRule="exact" w:line="240"/>
        <w:ind w:firstLine="369"/>
        <w:jc w:val="both"/>
      </w:pPr>
      <w:r>
        <w:rPr>
          <w:rFonts w:ascii="Times New Roman" w:hAnsi="Times New Roman"/>
          <w:b w:val="0"/>
          <w:i w:val="0"/>
          <w:sz w:val="20"/>
        </w:rPr>
        <w:t>Sepeda motor merupakan sarana mobilitas utama bagi masyarakat Indonesia. Berdasarkan data Badan Pusat Statistik tahun 2023, jumlah sepeda motor terdaftar di Indonesia telah melampaui 139 juta unit [1]. Namun, tingginya pemakaian harian jarang diimbangi kedisiplinan pemilik dalam melakukan perawatan berkala. Sebagian besar pengendara masih berpatokan pada ingatan atau catatan manual yang rentan terlewat, sehingga kerap mengabaikan penggantian pelumas maupun pengecekan suku cadang vital [2].</w:t>
      </w:r>
    </w:p>
    <w:p>
      <w:pPr>
        <w:spacing w:before="0" w:after="0" w:lineRule="exact" w:line="240"/>
        <w:ind w:firstLine="369"/>
        <w:jc w:val="both"/>
      </w:pPr>
      <w:r>
        <w:rPr>
          <w:rFonts w:ascii="Times New Roman" w:hAnsi="Times New Roman"/>
          <w:b w:val="0"/>
          <w:i w:val="0"/>
          <w:sz w:val="20"/>
        </w:rPr>
        <w:t>Panduan servis resmi Honda menetapkan jadwal inspeksi berjenjang mulai dari 1.000 km pertama, kemudian setiap kelipatan 4.000 km [3]. Keterlambatan servis tidak hanya menurunkan performa mesin, tetapi juga meningkatkan risiko kerusakan mekanis mendadak yang berbahaya bagi keselamatan berkendara.</w:t>
      </w:r>
    </w:p>
    <w:p>
      <w:pPr>
        <w:spacing w:before="0" w:after="0" w:lineRule="exact" w:line="240"/>
        <w:ind w:firstLine="369"/>
        <w:jc w:val="both"/>
      </w:pPr>
      <w:r>
        <w:rPr>
          <w:rFonts w:ascii="Times New Roman" w:hAnsi="Times New Roman"/>
          <w:b w:val="0"/>
          <w:i w:val="0"/>
          <w:sz w:val="20"/>
        </w:rPr>
        <w:t>Penelitian terdahulu telah mengeksplorasi sistem pelacak GPS [4], pengingat servis berbasis SMS Gateway [5], dan monitoring kondisi komponen parsial [6]. Namun, solusi tersebut masih bekerja secara terpisah dan membebankan input data manual kepada pengguna. Belum ada solusi yang mengintegrasikan akuisisi data IoT otomatis dengan rekomendasi perawatan cerdas dalam satu ekosistem aplikasi mobile yang utuh.</w:t>
      </w:r>
    </w:p>
    <w:p>
      <w:pPr>
        <w:spacing w:before="0" w:after="0" w:lineRule="exact" w:line="240"/>
        <w:ind w:firstLine="369"/>
        <w:jc w:val="both"/>
      </w:pPr>
      <w:r>
        <w:rPr>
          <w:rFonts w:ascii="Times New Roman" w:hAnsi="Times New Roman"/>
          <w:b w:val="0"/>
          <w:i w:val="0"/>
          <w:sz w:val="20"/>
        </w:rPr>
        <w:t>Penelitian ini mengembangkan TrinGo, sistem monitoring dan rekomendasi perawatan sepeda motor terpadu berbasis IoT yang mengintegrasikan: (1) perangkat IoT untuk akuisisi data penggunaan kendaraan secara otomatis via MQTT; (2) Logika Fuzzy Mamdani untuk menilai kondisi komponen secara adaptif per tipe motor; (3) Google Gemini API untuk menghasilkan narasi rekomendasi berbahasa natural; dan (4) aplikasi mobile Flutter Android sebagai antarmuka pengguna.</w:t>
      </w:r>
    </w:p>
    <w:p>
      <w:pPr>
        <w:spacing w:before="120" w:after="60" w:lineRule="exact" w:line="240"/>
        <w:jc w:val="center"/>
      </w:pPr>
      <w:r>
        <w:rPr>
          <w:rFonts w:ascii="Times New Roman" w:hAnsi="Times New Roman"/>
          <w:b/>
          <w:i w:val="0"/>
          <w:sz w:val="20"/>
        </w:rPr>
        <w:t>II. TINJAUAN PUSTAKA</w:t>
      </w:r>
    </w:p>
    <w:p>
      <w:pPr>
        <w:spacing w:before="80" w:after="40" w:lineRule="exact" w:line="240"/>
        <w:jc w:val="left"/>
      </w:pPr>
      <w:r>
        <w:rPr>
          <w:rFonts w:ascii="Times New Roman" w:hAnsi="Times New Roman"/>
          <w:b/>
          <w:i/>
          <w:sz w:val="20"/>
        </w:rPr>
        <w:t>A. Penelitian Terdahulu</w:t>
      </w:r>
    </w:p>
    <w:p>
      <w:pPr>
        <w:spacing w:before="0" w:after="0" w:lineRule="exact" w:line="240"/>
        <w:ind w:firstLine="369"/>
        <w:jc w:val="both"/>
      </w:pPr>
      <w:r>
        <w:rPr>
          <w:rFonts w:ascii="Times New Roman" w:hAnsi="Times New Roman"/>
          <w:b w:val="0"/>
          <w:i w:val="0"/>
          <w:sz w:val="20"/>
        </w:rPr>
        <w:t>Pamungkas dan Yahya [7] mengembangkan sistem IoT pemantau voltase aki kendaraan, namun terbatas pada satu komponen listrik statis tanpa rekomendasi perawatan holistik. Nugroho [4] mengintegrasikan GPS pada NodeMCU untuk pelacakan keamanan motor, tetapi tidak memproses log perjalanan menjadi rekomendasi perawatan. Pramudita [5] mengembangkan pengingat servis via SMS Gateway yang masih memerlukan input manual dari pengguna.</w:t>
      </w:r>
    </w:p>
    <w:p>
      <w:pPr>
        <w:spacing w:before="0" w:after="0" w:lineRule="exact" w:line="240"/>
        <w:ind w:firstLine="369"/>
        <w:jc w:val="both"/>
      </w:pPr>
      <w:r>
        <w:rPr>
          <w:rFonts w:ascii="Times New Roman" w:hAnsi="Times New Roman"/>
          <w:b w:val="0"/>
          <w:i w:val="0"/>
          <w:sz w:val="20"/>
        </w:rPr>
        <w:t>Wicaksono [8] menerapkan Logika Fuzzy sederhana pada Arduino untuk monitoring suhu radiator motor, namun belum menggunakan inferensi Mamdani multi-variabel. Pratiwi [9] membangun monitoring IoT berbasis Flutter-MQTT untuk sensor lingkungan, membuktikan sistem mampu mengirim notifikasi real-time, namun tanpa algoritma cerdas untuk perawatan kendaraan. Rahmawati dan Susilo [10] membuktikan MQTT lebih efisien dibandingkan HTTP pada sistem IoT.</w:t>
      </w:r>
    </w:p>
    <w:p>
      <w:pPr>
        <w:spacing w:before="80" w:after="40" w:lineRule="exact" w:line="240"/>
        <w:jc w:val="left"/>
      </w:pPr>
      <w:r>
        <w:rPr>
          <w:rFonts w:ascii="Times New Roman" w:hAnsi="Times New Roman"/>
          <w:b/>
          <w:i/>
          <w:sz w:val="20"/>
        </w:rPr>
        <w:t>B. Logika Fuzzy Mamdani</w:t>
      </w:r>
    </w:p>
    <w:p>
      <w:pPr>
        <w:spacing w:before="0" w:after="0" w:lineRule="exact" w:line="240"/>
        <w:ind w:firstLine="369"/>
        <w:jc w:val="both"/>
      </w:pPr>
      <w:r>
        <w:rPr>
          <w:rFonts w:ascii="Times New Roman" w:hAnsi="Times New Roman"/>
          <w:b w:val="0"/>
          <w:i w:val="0"/>
          <w:sz w:val="20"/>
        </w:rPr>
        <w:t>Logika fuzzy menangani informasi tidak pasti dengan derajat keanggotaan pada rentang [0,1], menyerupai cara berpikir manusia [11]. Metode Mamdani [12] dipilih karena basis aturannya intuitif dan dapat dibangun dari pengetahuan pakar. Proses inferensi terdiri dari tiga tahap: fuzzifikasi (konversi crisp → derajat keanggotaan), evaluasi rule base (MIN-MAX), dan defuzzifikasi Centroid untuk menghasilkan nilai crisp output.</w:t>
      </w:r>
    </w:p>
    <w:p>
      <w:pPr>
        <w:spacing w:before="120" w:after="60" w:lineRule="exact" w:line="240"/>
        <w:jc w:val="center"/>
      </w:pPr>
      <w:r>
        <w:rPr>
          <w:rFonts w:ascii="Times New Roman" w:hAnsi="Times New Roman"/>
          <w:b/>
          <w:i w:val="0"/>
          <w:sz w:val="20"/>
        </w:rPr>
        <w:t>III. METODE PENELITIAN</w:t>
      </w:r>
    </w:p>
    <w:p>
      <w:pPr>
        <w:spacing w:before="80" w:after="40" w:lineRule="exact" w:line="240"/>
        <w:jc w:val="left"/>
      </w:pPr>
      <w:r>
        <w:rPr>
          <w:rFonts w:ascii="Times New Roman" w:hAnsi="Times New Roman"/>
          <w:b/>
          <w:i/>
          <w:sz w:val="20"/>
        </w:rPr>
        <w:t>A. Arsitektur Sistem</w:t>
      </w:r>
    </w:p>
    <w:p>
      <w:pPr>
        <w:spacing w:before="0" w:after="0" w:lineRule="exact" w:line="240"/>
        <w:ind w:firstLine="369"/>
        <w:jc w:val="both"/>
      </w:pPr>
      <w:r>
        <w:rPr>
          <w:rFonts w:ascii="Times New Roman" w:hAnsi="Times New Roman"/>
          <w:b w:val="0"/>
          <w:i w:val="0"/>
          <w:sz w:val="20"/>
        </w:rPr>
        <w:t>Sistem TrinGo dibangun pada arsitektur tiga lapisan: (1) Layer IoT — ESP32 mengakuisisi data dari GPS NEO-7M, MPU6050, dan DS18B20, lalu mengirimkan payload JSON via MQTT setiap 5 detik; (2) Layer Backend — Laravel memproses telemetri, menjalankan inferensi Fuzzy Mamdani, dan menyediakan RESTful API; dan (3) Layer Mobile — aplikasi Flutter Android sebagai antarmuka pengguna dengan push notification via Firebase Cloud Messaging (FCM).</w:t>
      </w:r>
    </w:p>
    <w:p>
      <w:pPr>
        <w:spacing w:before="120" w:after="40" w:lineRule="exact" w:line="200"/>
        <w:jc w:val="center"/>
      </w:pPr>
      <w:r>
        <w:rPr>
          <w:rFonts w:ascii="Times New Roman" w:hAnsi="Times New Roman"/>
          <w:b w:val="0"/>
          <w:i w:val="0"/>
          <w:sz w:val="16"/>
        </w:rPr>
        <w:t>TABEL I</w:t>
        <w:br/>
        <w:t>SPESIFIKASI KOMPONEN PERANGKAT KERAS IOT TRINGO</w:t>
      </w:r>
    </w:p>
    <w:tbl>
      <w:tblPr>
        <w:tblW w:type="auto" w:w="0"/>
        <w:jc w:val="center"/>
        <w:tblLook w:firstColumn="1" w:firstRow="1" w:lastColumn="0" w:lastRow="0" w:noHBand="0" w:noVBand="1" w:val="04A0"/>
        <w:tblBorders>
          <w:top w:val="single" w:sz="12" w:color="000000"/>
          <w:left w:val="none" w:sz="0" w:color="auto"/>
          <w:bottom w:val="single" w:sz="12" w:color="000000"/>
          <w:right w:val="none" w:sz="0" w:color="auto"/>
          <w:insideH w:val="none" w:sz="0" w:color="auto"/>
          <w:insideV w:val="none" w:sz="0" w:color="auto"/>
        </w:tblBorders>
      </w:tblPr>
      <w:tblGrid>
        <w:gridCol w:w="3118"/>
        <w:gridCol w:w="3118"/>
        <w:gridCol w:w="3118"/>
      </w:tblGrid>
      <w:tr>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Komponen</w:t>
            </w:r>
          </w:p>
        </w:tc>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Spesifikasi</w:t>
            </w:r>
          </w:p>
        </w:tc>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Fungsi</w:t>
            </w:r>
          </w:p>
        </w:tc>
      </w:tr>
      <w:tr>
        <w:tc>
          <w:tcPr>
            <w:tcW w:type="dxa" w:w="3118"/>
            <w:shd w:val="clear" w:color="auto" w:fill="FFFFFF"/>
          </w:tcPr>
          <w:p>
            <w:pPr>
              <w:spacing w:before="20" w:after="20" w:lineRule="exact" w:line="200"/>
              <w:jc w:val="left"/>
            </w:pPr>
            <w:r>
              <w:rPr>
                <w:rFonts w:ascii="Times New Roman" w:hAnsi="Times New Roman"/>
                <w:b w:val="0"/>
                <w:i w:val="0"/>
                <w:sz w:val="18"/>
              </w:rPr>
              <w:t>ESP32</w:t>
            </w:r>
          </w:p>
        </w:tc>
        <w:tc>
          <w:tcPr>
            <w:tcW w:type="dxa" w:w="3118"/>
            <w:shd w:val="clear" w:color="auto" w:fill="FFFFFF"/>
          </w:tcPr>
          <w:p>
            <w:pPr>
              <w:spacing w:before="20" w:after="20" w:lineRule="exact" w:line="200"/>
              <w:jc w:val="center"/>
            </w:pPr>
            <w:r>
              <w:rPr>
                <w:rFonts w:ascii="Times New Roman" w:hAnsi="Times New Roman"/>
                <w:b w:val="0"/>
                <w:i w:val="0"/>
                <w:sz w:val="18"/>
              </w:rPr>
              <w:t>Dual-core 240 MHz, WiFi+BT, 4MB Flash</w:t>
            </w:r>
          </w:p>
        </w:tc>
        <w:tc>
          <w:tcPr>
            <w:tcW w:type="dxa" w:w="3118"/>
            <w:shd w:val="clear" w:color="auto" w:fill="FFFFFF"/>
          </w:tcPr>
          <w:p>
            <w:pPr>
              <w:spacing w:before="20" w:after="20" w:lineRule="exact" w:line="200"/>
              <w:jc w:val="center"/>
            </w:pPr>
            <w:r>
              <w:rPr>
                <w:rFonts w:ascii="Times New Roman" w:hAnsi="Times New Roman"/>
                <w:b w:val="0"/>
                <w:i w:val="0"/>
                <w:sz w:val="18"/>
              </w:rPr>
              <w:t>Mikrokontroler utama, MQTT publisher</w:t>
            </w:r>
          </w:p>
        </w:tc>
      </w:tr>
      <w:tr>
        <w:tc>
          <w:tcPr>
            <w:tcW w:type="dxa" w:w="3118"/>
            <w:shd w:val="clear" w:color="auto" w:fill="FFFFFF"/>
          </w:tcPr>
          <w:p>
            <w:pPr>
              <w:spacing w:before="20" w:after="20" w:lineRule="exact" w:line="200"/>
              <w:jc w:val="left"/>
            </w:pPr>
            <w:r>
              <w:rPr>
                <w:rFonts w:ascii="Times New Roman" w:hAnsi="Times New Roman"/>
                <w:b w:val="0"/>
                <w:i w:val="0"/>
                <w:sz w:val="18"/>
              </w:rPr>
              <w:t>GPS NEO-7M</w:t>
            </w:r>
          </w:p>
        </w:tc>
        <w:tc>
          <w:tcPr>
            <w:tcW w:type="dxa" w:w="3118"/>
            <w:shd w:val="clear" w:color="auto" w:fill="FFFFFF"/>
          </w:tcPr>
          <w:p>
            <w:pPr>
              <w:spacing w:before="20" w:after="20" w:lineRule="exact" w:line="200"/>
              <w:jc w:val="center"/>
            </w:pPr>
            <w:r>
              <w:rPr>
                <w:rFonts w:ascii="Times New Roman" w:hAnsi="Times New Roman"/>
                <w:b w:val="0"/>
                <w:i w:val="0"/>
                <w:sz w:val="18"/>
              </w:rPr>
              <w:t>56 kanal, UART 9600 bps, NMEA output</w:t>
            </w:r>
          </w:p>
        </w:tc>
        <w:tc>
          <w:tcPr>
            <w:tcW w:type="dxa" w:w="3118"/>
            <w:shd w:val="clear" w:color="auto" w:fill="FFFFFF"/>
          </w:tcPr>
          <w:p>
            <w:pPr>
              <w:spacing w:before="20" w:after="20" w:lineRule="exact" w:line="200"/>
              <w:jc w:val="center"/>
            </w:pPr>
            <w:r>
              <w:rPr>
                <w:rFonts w:ascii="Times New Roman" w:hAnsi="Times New Roman"/>
                <w:b w:val="0"/>
                <w:i w:val="0"/>
                <w:sz w:val="18"/>
              </w:rPr>
              <w:t>Akuisisi koordinat dan kecepatan</w:t>
            </w:r>
          </w:p>
        </w:tc>
      </w:tr>
      <w:tr>
        <w:tc>
          <w:tcPr>
            <w:tcW w:type="dxa" w:w="3118"/>
            <w:shd w:val="clear" w:color="auto" w:fill="FFFFFF"/>
          </w:tcPr>
          <w:p>
            <w:pPr>
              <w:spacing w:before="20" w:after="20" w:lineRule="exact" w:line="200"/>
              <w:jc w:val="left"/>
            </w:pPr>
            <w:r>
              <w:rPr>
                <w:rFonts w:ascii="Times New Roman" w:hAnsi="Times New Roman"/>
                <w:b w:val="0"/>
                <w:i w:val="0"/>
                <w:sz w:val="18"/>
              </w:rPr>
              <w:t>MPU6050</w:t>
            </w:r>
          </w:p>
        </w:tc>
        <w:tc>
          <w:tcPr>
            <w:tcW w:type="dxa" w:w="3118"/>
            <w:shd w:val="clear" w:color="auto" w:fill="FFFFFF"/>
          </w:tcPr>
          <w:p>
            <w:pPr>
              <w:spacing w:before="20" w:after="20" w:lineRule="exact" w:line="200"/>
              <w:jc w:val="center"/>
            </w:pPr>
            <w:r>
              <w:rPr>
                <w:rFonts w:ascii="Times New Roman" w:hAnsi="Times New Roman"/>
                <w:b w:val="0"/>
                <w:i w:val="0"/>
                <w:sz w:val="18"/>
              </w:rPr>
              <w:t>IMU 6-DoF, I2C 400kHz, ±16g akselerometer</w:t>
            </w:r>
          </w:p>
        </w:tc>
        <w:tc>
          <w:tcPr>
            <w:tcW w:type="dxa" w:w="3118"/>
            <w:shd w:val="clear" w:color="auto" w:fill="FFFFFF"/>
          </w:tcPr>
          <w:p>
            <w:pPr>
              <w:spacing w:before="20" w:after="20" w:lineRule="exact" w:line="200"/>
              <w:jc w:val="center"/>
            </w:pPr>
            <w:r>
              <w:rPr>
                <w:rFonts w:ascii="Times New Roman" w:hAnsi="Times New Roman"/>
                <w:b w:val="0"/>
                <w:i w:val="0"/>
                <w:sz w:val="18"/>
              </w:rPr>
              <w:t>Deteksi gerak, kalkulasi G-force</w:t>
            </w:r>
          </w:p>
        </w:tc>
      </w:tr>
      <w:tr>
        <w:tc>
          <w:tcPr>
            <w:tcW w:type="dxa" w:w="3118"/>
            <w:shd w:val="clear" w:color="auto" w:fill="FFFFFF"/>
          </w:tcPr>
          <w:p>
            <w:pPr>
              <w:spacing w:before="20" w:after="20" w:lineRule="exact" w:line="200"/>
              <w:jc w:val="left"/>
            </w:pPr>
            <w:r>
              <w:rPr>
                <w:rFonts w:ascii="Times New Roman" w:hAnsi="Times New Roman"/>
                <w:b w:val="0"/>
                <w:i w:val="0"/>
                <w:sz w:val="18"/>
              </w:rPr>
              <w:t>DS18B20</w:t>
            </w:r>
          </w:p>
        </w:tc>
        <w:tc>
          <w:tcPr>
            <w:tcW w:type="dxa" w:w="3118"/>
            <w:shd w:val="clear" w:color="auto" w:fill="FFFFFF"/>
          </w:tcPr>
          <w:p>
            <w:pPr>
              <w:spacing w:before="20" w:after="20" w:lineRule="exact" w:line="200"/>
              <w:jc w:val="center"/>
            </w:pPr>
            <w:r>
              <w:rPr>
                <w:rFonts w:ascii="Times New Roman" w:hAnsi="Times New Roman"/>
                <w:b w:val="0"/>
                <w:i w:val="0"/>
                <w:sz w:val="18"/>
              </w:rPr>
              <w:t>-55~+125°C, akurasi ±0,5°C, 1-Wire</w:t>
            </w:r>
          </w:p>
        </w:tc>
        <w:tc>
          <w:tcPr>
            <w:tcW w:type="dxa" w:w="3118"/>
            <w:shd w:val="clear" w:color="auto" w:fill="FFFFFF"/>
          </w:tcPr>
          <w:p>
            <w:pPr>
              <w:spacing w:before="20" w:after="20" w:lineRule="exact" w:line="200"/>
              <w:jc w:val="center"/>
            </w:pPr>
            <w:r>
              <w:rPr>
                <w:rFonts w:ascii="Times New Roman" w:hAnsi="Times New Roman"/>
                <w:b w:val="0"/>
                <w:i w:val="0"/>
                <w:sz w:val="18"/>
              </w:rPr>
              <w:t>Monitoring suhu kerja mesin</w:t>
            </w:r>
          </w:p>
        </w:tc>
      </w:tr>
      <w:tr>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left"/>
            </w:pPr>
            <w:r>
              <w:rPr>
                <w:rFonts w:ascii="Times New Roman" w:hAnsi="Times New Roman"/>
                <w:b w:val="0"/>
                <w:i w:val="0"/>
                <w:sz w:val="18"/>
              </w:rPr>
              <w:t>PCB Custom</w:t>
            </w:r>
          </w:p>
        </w:tc>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Single layer, soket modular 2.54mm</w:t>
            </w:r>
          </w:p>
        </w:tc>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Interkoneksi dan proteksi komponen</w:t>
            </w:r>
          </w:p>
        </w:tc>
      </w:tr>
    </w:tbl>
    <w:p>
      <w:pPr>
        <w:spacing w:before="0" w:after="0" w:lineRule="exact" w:line="80"/>
        <w:jc w:val="both"/>
      </w:pPr>
    </w:p>
    <w:p>
      <w:pPr>
        <w:spacing w:before="80" w:after="40" w:lineRule="exact" w:line="240"/>
        <w:jc w:val="left"/>
      </w:pPr>
      <w:r>
        <w:rPr>
          <w:rFonts w:ascii="Times New Roman" w:hAnsi="Times New Roman"/>
          <w:b/>
          <w:i/>
          <w:sz w:val="20"/>
        </w:rPr>
        <w:t>B. Perangkat IoT</w:t>
      </w:r>
    </w:p>
    <w:p>
      <w:pPr>
        <w:spacing w:before="0" w:after="0" w:lineRule="exact" w:line="240"/>
        <w:ind w:firstLine="369"/>
        <w:jc w:val="both"/>
      </w:pPr>
      <w:r>
        <w:rPr>
          <w:rFonts w:ascii="Times New Roman" w:hAnsi="Times New Roman"/>
          <w:b w:val="0"/>
          <w:i w:val="0"/>
          <w:sz w:val="20"/>
        </w:rPr>
        <w:t>Perangkat IoT TrinGo dirakit pada PCB custom dengan komponen modular. ESP32 berperan sebagai pusat kendali yang mengintegrasikan seluruh sensor. Firmware diprogram menggunakan PlatformIO (C++) dengan mekanisme non-blocking millis() untuk pengiriman data setiap 5 detik. Ketika sinyal GPS tidak tersedia (blank spot), sistem beralih ke mode Dead Reckoning berbasis komputasi akselerometer MPU6050. Realisasi fisik perangkat IoT TrinGo ditunjukkan pada Gambar 1.</w:t>
      </w:r>
    </w:p>
    <w:p>
      <w:pPr>
        <w:spacing w:before="80" w:after="0" w:lineRule="exact" w:line="240"/>
        <w:jc w:val="center"/>
      </w:pPr>
      <w:r>
        <w:drawing>
          <wp:inline xmlns:a="http://schemas.openxmlformats.org/drawingml/2006/main" xmlns:pic="http://schemas.openxmlformats.org/drawingml/2006/picture">
            <wp:extent cx="2700000" cy="2016000"/>
            <wp:docPr id="1" name="Picture 1"/>
            <wp:cNvGraphicFramePr>
              <a:graphicFrameLocks noChangeAspect="1"/>
            </wp:cNvGraphicFramePr>
            <a:graphic>
              <a:graphicData uri="http://schemas.openxmlformats.org/drawingml/2006/picture">
                <pic:pic>
                  <pic:nvPicPr>
                    <pic:cNvPr id="0" name="iot_device_tringo_1787899850516.jpg"/>
                    <pic:cNvPicPr/>
                  </pic:nvPicPr>
                  <pic:blipFill>
                    <a:blip r:embed="rId9"/>
                    <a:stretch>
                      <a:fillRect/>
                    </a:stretch>
                  </pic:blipFill>
                  <pic:spPr>
                    <a:xfrm>
                      <a:off x="0" y="0"/>
                      <a:ext cx="2700000" cy="2016000"/>
                    </a:xfrm>
                    <a:prstGeom prst="rect"/>
                  </pic:spPr>
                </pic:pic>
              </a:graphicData>
            </a:graphic>
          </wp:inline>
        </w:drawing>
      </w:r>
    </w:p>
    <w:p>
      <w:pPr>
        <w:spacing w:before="40" w:after="80" w:lineRule="exact" w:line="200"/>
        <w:jc w:val="center"/>
      </w:pPr>
      <w:r>
        <w:rPr>
          <w:rFonts w:ascii="Times New Roman" w:hAnsi="Times New Roman"/>
          <w:b w:val="0"/>
          <w:i w:val="0"/>
          <w:sz w:val="16"/>
        </w:rPr>
        <w:t>Gambar 1. Realisasi fisik perangkat IoT TrinGo (ESP32 + GPS NEO-7M + MPU6050 + DS18B20 pada PCB custom).</w:t>
      </w:r>
    </w:p>
    <w:p>
      <w:pPr>
        <w:spacing w:before="80" w:after="40" w:lineRule="exact" w:line="240"/>
        <w:jc w:val="left"/>
      </w:pPr>
      <w:r>
        <w:rPr>
          <w:rFonts w:ascii="Times New Roman" w:hAnsi="Times New Roman"/>
          <w:b/>
          <w:i/>
          <w:sz w:val="20"/>
        </w:rPr>
        <w:t>C. Perancangan Sistem Fuzzy Mamdani</w:t>
      </w:r>
    </w:p>
    <w:p>
      <w:pPr>
        <w:spacing w:before="0" w:after="0" w:lineRule="exact" w:line="240"/>
        <w:ind w:firstLine="369"/>
        <w:jc w:val="both"/>
      </w:pPr>
      <w:r>
        <w:rPr>
          <w:rFonts w:ascii="Times New Roman" w:hAnsi="Times New Roman"/>
          <w:b w:val="0"/>
          <w:i w:val="0"/>
          <w:sz w:val="20"/>
        </w:rPr>
        <w:t>Sistem Fuzzy Mamdani TrinGo menggunakan tiga variabel input: X₁ (Jarak Tempuh, 0--9.999 km), X₂ (Durasi Hari, 0--999 hari), dan X₃ (Intensitas Berkendara, 0--99,9 km/hari). Setiap variabel dipetakan ke tiga himpunan linguistik (Rendah, Sedang, Tinggi) menggunakan fungsi keanggotaan bahu (shoulder) dan segitiga (triangular). Sistem mendukung tiga tipe motor: Matic, Manual/Bebek, dan Sport, dengan parameter yang dikonfigurasi berdasarkan buku pedoman pemilik resmi Honda [3].</w:t>
      </w:r>
    </w:p>
    <w:p>
      <w:pPr>
        <w:spacing w:before="0" w:after="0" w:lineRule="exact" w:line="240"/>
        <w:ind w:firstLine="369"/>
        <w:jc w:val="both"/>
      </w:pPr>
      <w:r>
        <w:rPr>
          <w:rFonts w:ascii="Times New Roman" w:hAnsi="Times New Roman"/>
          <w:b w:val="0"/>
          <w:i w:val="0"/>
          <w:sz w:val="20"/>
        </w:rPr>
        <w:t>Defuzzifikasi menggunakan metode Centroid (Center of Gravity) sebagaimana Persamaan (1):</w:t>
      </w:r>
    </w:p>
    <w:p>
      <w:pPr>
        <w:spacing w:before="60" w:after="60" w:lineRule="exact" w:line="240"/>
        <w:jc w:val="left"/>
      </w:pPr>
      <w:r>
        <w:rPr>
          <w:rFonts w:ascii="Times New Roman" w:hAnsi="Times New Roman"/>
          <w:b w:val="0"/>
          <w:i/>
          <w:sz w:val="20"/>
        </w:rPr>
        <w:t xml:space="preserve">    z* = Σ(μ(zᵢ) × zᵢ) / Σμ(zᵢ)</w:t>
      </w:r>
      <w:r>
        <w:rPr>
          <w:rFonts w:ascii="Times New Roman" w:hAnsi="Times New Roman"/>
          <w:b w:val="0"/>
          <w:i w:val="0"/>
          <w:sz w:val="20"/>
        </w:rPr>
        <w:tab/>
        <w:t>(1)</w:t>
      </w:r>
    </w:p>
    <w:p>
      <w:pPr>
        <w:spacing w:before="0" w:after="0" w:lineRule="exact" w:line="240"/>
        <w:ind w:firstLine="369"/>
        <w:jc w:val="both"/>
      </w:pPr>
      <w:r>
        <w:rPr>
          <w:rFonts w:ascii="Times New Roman" w:hAnsi="Times New Roman"/>
          <w:b w:val="0"/>
          <w:i w:val="0"/>
          <w:sz w:val="20"/>
        </w:rPr>
        <w:t>di mana z* adalah health score crisp (0--100), μ(zᵢ) adalah derajat keanggotaan output, dan zᵢ adalah titik diskrit pada domain output. Skor dikategorikan: Baik (0--39), Perlu Servis (40--69), dan Kritis (70--100).</w:t>
      </w:r>
    </w:p>
    <w:p>
      <w:pPr>
        <w:spacing w:before="80" w:after="40" w:lineRule="exact" w:line="240"/>
        <w:jc w:val="left"/>
      </w:pPr>
      <w:r>
        <w:rPr>
          <w:rFonts w:ascii="Times New Roman" w:hAnsi="Times New Roman"/>
          <w:b/>
          <w:i/>
          <w:sz w:val="20"/>
        </w:rPr>
        <w:t>D. Metode Pengembangan</w:t>
      </w:r>
    </w:p>
    <w:p>
      <w:pPr>
        <w:spacing w:before="0" w:after="0" w:lineRule="exact" w:line="240"/>
        <w:ind w:firstLine="369"/>
        <w:jc w:val="both"/>
      </w:pPr>
      <w:r>
        <w:rPr>
          <w:rFonts w:ascii="Times New Roman" w:hAnsi="Times New Roman"/>
          <w:b w:val="0"/>
          <w:i w:val="0"/>
          <w:sz w:val="20"/>
        </w:rPr>
        <w:t>Pengembangan menggunakan pendekatan hibrida: model Waterfall untuk perangkat lunak (backend Laravel dan aplikasi Flutter), dan metode Prototyping untuk modul perangkat keras IoT yang memerlukan evaluasi iteratif terhadap interaksi kelistrikan fisik.</w:t>
      </w:r>
    </w:p>
    <w:p>
      <w:pPr>
        <w:spacing w:before="120" w:after="40" w:lineRule="exact" w:line="200"/>
        <w:jc w:val="center"/>
      </w:pPr>
      <w:r>
        <w:rPr>
          <w:rFonts w:ascii="Times New Roman" w:hAnsi="Times New Roman"/>
          <w:b w:val="0"/>
          <w:i w:val="0"/>
          <w:sz w:val="16"/>
        </w:rPr>
        <w:t>TABEL II</w:t>
        <w:br/>
        <w:t>RANCANGAN PENGUJIAN SISTEM TRINGO</w:t>
      </w:r>
    </w:p>
    <w:tbl>
      <w:tblPr>
        <w:tblW w:type="auto" w:w="0"/>
        <w:jc w:val="center"/>
        <w:tblLook w:firstColumn="1" w:firstRow="1" w:lastColumn="0" w:lastRow="0" w:noHBand="0" w:noVBand="1" w:val="04A0"/>
        <w:tblBorders>
          <w:top w:val="single" w:sz="12" w:color="000000"/>
          <w:left w:val="none" w:sz="0" w:color="auto"/>
          <w:bottom w:val="single" w:sz="12" w:color="000000"/>
          <w:right w:val="none" w:sz="0" w:color="auto"/>
          <w:insideH w:val="none" w:sz="0" w:color="auto"/>
          <w:insideV w:val="none" w:sz="0" w:color="auto"/>
        </w:tblBorders>
      </w:tblPr>
      <w:tblGrid>
        <w:gridCol w:w="3118"/>
        <w:gridCol w:w="3118"/>
        <w:gridCol w:w="3118"/>
      </w:tblGrid>
      <w:tr>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No</w:t>
            </w:r>
          </w:p>
        </w:tc>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Jenis Pengujian</w:t>
            </w:r>
          </w:p>
        </w:tc>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Metode</w:t>
            </w:r>
          </w:p>
        </w:tc>
      </w:tr>
      <w:tr>
        <w:tc>
          <w:tcPr>
            <w:tcW w:type="dxa" w:w="3118"/>
            <w:shd w:val="clear" w:color="auto" w:fill="FFFFFF"/>
          </w:tcPr>
          <w:p>
            <w:pPr>
              <w:spacing w:before="20" w:after="20" w:lineRule="exact" w:line="200"/>
              <w:jc w:val="left"/>
            </w:pPr>
            <w:r>
              <w:rPr>
                <w:rFonts w:ascii="Times New Roman" w:hAnsi="Times New Roman"/>
                <w:b w:val="0"/>
                <w:i w:val="0"/>
                <w:sz w:val="18"/>
              </w:rPr>
              <w:t>1</w:t>
            </w:r>
          </w:p>
        </w:tc>
        <w:tc>
          <w:tcPr>
            <w:tcW w:type="dxa" w:w="3118"/>
            <w:shd w:val="clear" w:color="auto" w:fill="FFFFFF"/>
          </w:tcPr>
          <w:p>
            <w:pPr>
              <w:spacing w:before="20" w:after="20" w:lineRule="exact" w:line="200"/>
              <w:jc w:val="center"/>
            </w:pPr>
            <w:r>
              <w:rPr>
                <w:rFonts w:ascii="Times New Roman" w:hAnsi="Times New Roman"/>
                <w:b w:val="0"/>
                <w:i w:val="0"/>
                <w:sz w:val="18"/>
              </w:rPr>
              <w:t>Akurasi GPS NEO-7M</w:t>
            </w:r>
          </w:p>
        </w:tc>
        <w:tc>
          <w:tcPr>
            <w:tcW w:type="dxa" w:w="3118"/>
            <w:shd w:val="clear" w:color="auto" w:fill="FFFFFF"/>
          </w:tcPr>
          <w:p>
            <w:pPr>
              <w:spacing w:before="20" w:after="20" w:lineRule="exact" w:line="200"/>
              <w:jc w:val="center"/>
            </w:pPr>
            <w:r>
              <w:rPr>
                <w:rFonts w:ascii="Times New Roman" w:hAnsi="Times New Roman"/>
                <w:b w:val="0"/>
                <w:i w:val="0"/>
                <w:sz w:val="18"/>
              </w:rPr>
              <w:t>Perbandingan vs. koordinat Google Maps (Haversine)</w:t>
            </w:r>
          </w:p>
        </w:tc>
      </w:tr>
      <w:tr>
        <w:tc>
          <w:tcPr>
            <w:tcW w:type="dxa" w:w="3118"/>
            <w:shd w:val="clear" w:color="auto" w:fill="FFFFFF"/>
          </w:tcPr>
          <w:p>
            <w:pPr>
              <w:spacing w:before="20" w:after="20" w:lineRule="exact" w:line="200"/>
              <w:jc w:val="left"/>
            </w:pPr>
            <w:r>
              <w:rPr>
                <w:rFonts w:ascii="Times New Roman" w:hAnsi="Times New Roman"/>
                <w:b w:val="0"/>
                <w:i w:val="0"/>
                <w:sz w:val="18"/>
              </w:rPr>
              <w:t>2</w:t>
            </w:r>
          </w:p>
        </w:tc>
        <w:tc>
          <w:tcPr>
            <w:tcW w:type="dxa" w:w="3118"/>
            <w:shd w:val="clear" w:color="auto" w:fill="FFFFFF"/>
          </w:tcPr>
          <w:p>
            <w:pPr>
              <w:spacing w:before="20" w:after="20" w:lineRule="exact" w:line="200"/>
              <w:jc w:val="center"/>
            </w:pPr>
            <w:r>
              <w:rPr>
                <w:rFonts w:ascii="Times New Roman" w:hAnsi="Times New Roman"/>
                <w:b w:val="0"/>
                <w:i w:val="0"/>
                <w:sz w:val="18"/>
              </w:rPr>
              <w:t>Sensitivitas MPU6050</w:t>
            </w:r>
          </w:p>
        </w:tc>
        <w:tc>
          <w:tcPr>
            <w:tcW w:type="dxa" w:w="3118"/>
            <w:shd w:val="clear" w:color="auto" w:fill="FFFFFF"/>
          </w:tcPr>
          <w:p>
            <w:pPr>
              <w:spacing w:before="20" w:after="20" w:lineRule="exact" w:line="200"/>
              <w:jc w:val="center"/>
            </w:pPr>
            <w:r>
              <w:rPr>
                <w:rFonts w:ascii="Times New Roman" w:hAnsi="Times New Roman"/>
                <w:b w:val="0"/>
                <w:i w:val="0"/>
                <w:sz w:val="18"/>
              </w:rPr>
              <w:t>Pengukuran G-force kondisi diam vs. bergerak</w:t>
            </w:r>
          </w:p>
        </w:tc>
      </w:tr>
      <w:tr>
        <w:tc>
          <w:tcPr>
            <w:tcW w:type="dxa" w:w="3118"/>
            <w:shd w:val="clear" w:color="auto" w:fill="FFFFFF"/>
          </w:tcPr>
          <w:p>
            <w:pPr>
              <w:spacing w:before="20" w:after="20" w:lineRule="exact" w:line="200"/>
              <w:jc w:val="left"/>
            </w:pPr>
            <w:r>
              <w:rPr>
                <w:rFonts w:ascii="Times New Roman" w:hAnsi="Times New Roman"/>
                <w:b w:val="0"/>
                <w:i w:val="0"/>
                <w:sz w:val="18"/>
              </w:rPr>
              <w:t>3</w:t>
            </w:r>
          </w:p>
        </w:tc>
        <w:tc>
          <w:tcPr>
            <w:tcW w:type="dxa" w:w="3118"/>
            <w:shd w:val="clear" w:color="auto" w:fill="FFFFFF"/>
          </w:tcPr>
          <w:p>
            <w:pPr>
              <w:spacing w:before="20" w:after="20" w:lineRule="exact" w:line="200"/>
              <w:jc w:val="center"/>
            </w:pPr>
            <w:r>
              <w:rPr>
                <w:rFonts w:ascii="Times New Roman" w:hAnsi="Times New Roman"/>
                <w:b w:val="0"/>
                <w:i w:val="0"/>
                <w:sz w:val="18"/>
              </w:rPr>
              <w:t>Komunikasi MQTT</w:t>
            </w:r>
          </w:p>
        </w:tc>
        <w:tc>
          <w:tcPr>
            <w:tcW w:type="dxa" w:w="3118"/>
            <w:shd w:val="clear" w:color="auto" w:fill="FFFFFF"/>
          </w:tcPr>
          <w:p>
            <w:pPr>
              <w:spacing w:before="20" w:after="20" w:lineRule="exact" w:line="200"/>
              <w:jc w:val="center"/>
            </w:pPr>
            <w:r>
              <w:rPr>
                <w:rFonts w:ascii="Times New Roman" w:hAnsi="Times New Roman"/>
                <w:b w:val="0"/>
                <w:i w:val="0"/>
                <w:sz w:val="18"/>
              </w:rPr>
              <w:t>Pengukuran latensi dan validasi payload JSON</w:t>
            </w:r>
          </w:p>
        </w:tc>
      </w:tr>
      <w:tr>
        <w:tc>
          <w:tcPr>
            <w:tcW w:type="dxa" w:w="3118"/>
            <w:shd w:val="clear" w:color="auto" w:fill="FFFFFF"/>
          </w:tcPr>
          <w:p>
            <w:pPr>
              <w:spacing w:before="20" w:after="20" w:lineRule="exact" w:line="200"/>
              <w:jc w:val="left"/>
            </w:pPr>
            <w:r>
              <w:rPr>
                <w:rFonts w:ascii="Times New Roman" w:hAnsi="Times New Roman"/>
                <w:b w:val="0"/>
                <w:i w:val="0"/>
                <w:sz w:val="18"/>
              </w:rPr>
              <w:t>4</w:t>
            </w:r>
          </w:p>
        </w:tc>
        <w:tc>
          <w:tcPr>
            <w:tcW w:type="dxa" w:w="3118"/>
            <w:shd w:val="clear" w:color="auto" w:fill="FFFFFF"/>
          </w:tcPr>
          <w:p>
            <w:pPr>
              <w:spacing w:before="20" w:after="20" w:lineRule="exact" w:line="200"/>
              <w:jc w:val="center"/>
            </w:pPr>
            <w:r>
              <w:rPr>
                <w:rFonts w:ascii="Times New Roman" w:hAnsi="Times New Roman"/>
                <w:b w:val="0"/>
                <w:i w:val="0"/>
                <w:sz w:val="18"/>
              </w:rPr>
              <w:t>RESTful API Backend</w:t>
            </w:r>
          </w:p>
        </w:tc>
        <w:tc>
          <w:tcPr>
            <w:tcW w:type="dxa" w:w="3118"/>
            <w:shd w:val="clear" w:color="auto" w:fill="FFFFFF"/>
          </w:tcPr>
          <w:p>
            <w:pPr>
              <w:spacing w:before="20" w:after="20" w:lineRule="exact" w:line="200"/>
              <w:jc w:val="center"/>
            </w:pPr>
            <w:r>
              <w:rPr>
                <w:rFonts w:ascii="Times New Roman" w:hAnsi="Times New Roman"/>
                <w:b w:val="0"/>
                <w:i w:val="0"/>
                <w:sz w:val="18"/>
              </w:rPr>
              <w:t>Black-box: 12 endpoint, input valid/invalid</w:t>
            </w:r>
          </w:p>
        </w:tc>
      </w:tr>
      <w:tr>
        <w:tc>
          <w:tcPr>
            <w:tcW w:type="dxa" w:w="3118"/>
            <w:shd w:val="clear" w:color="auto" w:fill="FFFFFF"/>
          </w:tcPr>
          <w:p>
            <w:pPr>
              <w:spacing w:before="20" w:after="20" w:lineRule="exact" w:line="200"/>
              <w:jc w:val="left"/>
            </w:pPr>
            <w:r>
              <w:rPr>
                <w:rFonts w:ascii="Times New Roman" w:hAnsi="Times New Roman"/>
                <w:b w:val="0"/>
                <w:i w:val="0"/>
                <w:sz w:val="18"/>
              </w:rPr>
              <w:t>5</w:t>
            </w:r>
          </w:p>
        </w:tc>
        <w:tc>
          <w:tcPr>
            <w:tcW w:type="dxa" w:w="3118"/>
            <w:shd w:val="clear" w:color="auto" w:fill="FFFFFF"/>
          </w:tcPr>
          <w:p>
            <w:pPr>
              <w:spacing w:before="20" w:after="20" w:lineRule="exact" w:line="200"/>
              <w:jc w:val="center"/>
            </w:pPr>
            <w:r>
              <w:rPr>
                <w:rFonts w:ascii="Times New Roman" w:hAnsi="Times New Roman"/>
                <w:b w:val="0"/>
                <w:i w:val="0"/>
                <w:sz w:val="18"/>
              </w:rPr>
              <w:t>Akurasi Fuzzy Mamdani</w:t>
            </w:r>
          </w:p>
        </w:tc>
        <w:tc>
          <w:tcPr>
            <w:tcW w:type="dxa" w:w="3118"/>
            <w:shd w:val="clear" w:color="auto" w:fill="FFFFFF"/>
          </w:tcPr>
          <w:p>
            <w:pPr>
              <w:spacing w:before="20" w:after="20" w:lineRule="exact" w:line="200"/>
              <w:jc w:val="center"/>
            </w:pPr>
            <w:r>
              <w:rPr>
                <w:rFonts w:ascii="Times New Roman" w:hAnsi="Times New Roman"/>
                <w:b w:val="0"/>
                <w:i w:val="0"/>
                <w:sz w:val="18"/>
              </w:rPr>
              <w:t>Perbandingan output sistem vs. perhitungan manual</w:t>
            </w:r>
          </w:p>
        </w:tc>
      </w:tr>
      <w:tr>
        <w:tc>
          <w:tcPr>
            <w:tcW w:type="dxa" w:w="3118"/>
            <w:shd w:val="clear" w:color="auto" w:fill="FFFFFF"/>
          </w:tcPr>
          <w:p>
            <w:pPr>
              <w:spacing w:before="20" w:after="20" w:lineRule="exact" w:line="200"/>
              <w:jc w:val="left"/>
            </w:pPr>
            <w:r>
              <w:rPr>
                <w:rFonts w:ascii="Times New Roman" w:hAnsi="Times New Roman"/>
                <w:b w:val="0"/>
                <w:i w:val="0"/>
                <w:sz w:val="18"/>
              </w:rPr>
              <w:t>6</w:t>
            </w:r>
          </w:p>
        </w:tc>
        <w:tc>
          <w:tcPr>
            <w:tcW w:type="dxa" w:w="3118"/>
            <w:shd w:val="clear" w:color="auto" w:fill="FFFFFF"/>
          </w:tcPr>
          <w:p>
            <w:pPr>
              <w:spacing w:before="20" w:after="20" w:lineRule="exact" w:line="200"/>
              <w:jc w:val="center"/>
            </w:pPr>
            <w:r>
              <w:rPr>
                <w:rFonts w:ascii="Times New Roman" w:hAnsi="Times New Roman"/>
                <w:b w:val="0"/>
                <w:i w:val="0"/>
                <w:sz w:val="18"/>
              </w:rPr>
              <w:t>Integrasi Gemini API</w:t>
            </w:r>
          </w:p>
        </w:tc>
        <w:tc>
          <w:tcPr>
            <w:tcW w:type="dxa" w:w="3118"/>
            <w:shd w:val="clear" w:color="auto" w:fill="FFFFFF"/>
          </w:tcPr>
          <w:p>
            <w:pPr>
              <w:spacing w:before="20" w:after="20" w:lineRule="exact" w:line="200"/>
              <w:jc w:val="center"/>
            </w:pPr>
            <w:r>
              <w:rPr>
                <w:rFonts w:ascii="Times New Roman" w:hAnsi="Times New Roman"/>
                <w:b w:val="0"/>
                <w:i w:val="0"/>
                <w:sz w:val="18"/>
              </w:rPr>
              <w:t>Evaluasi relevansi narasi pada 10 skenario</w:t>
            </w:r>
          </w:p>
        </w:tc>
      </w:tr>
      <w:tr>
        <w:tc>
          <w:tcPr>
            <w:tcW w:type="dxa" w:w="3118"/>
            <w:shd w:val="clear" w:color="auto" w:fill="FFFFFF"/>
          </w:tcPr>
          <w:p>
            <w:pPr>
              <w:spacing w:before="20" w:after="20" w:lineRule="exact" w:line="200"/>
              <w:jc w:val="left"/>
            </w:pPr>
            <w:r>
              <w:rPr>
                <w:rFonts w:ascii="Times New Roman" w:hAnsi="Times New Roman"/>
                <w:b w:val="0"/>
                <w:i w:val="0"/>
                <w:sz w:val="18"/>
              </w:rPr>
              <w:t>7</w:t>
            </w:r>
          </w:p>
        </w:tc>
        <w:tc>
          <w:tcPr>
            <w:tcW w:type="dxa" w:w="3118"/>
            <w:shd w:val="clear" w:color="auto" w:fill="FFFFFF"/>
          </w:tcPr>
          <w:p>
            <w:pPr>
              <w:spacing w:before="20" w:after="20" w:lineRule="exact" w:line="200"/>
              <w:jc w:val="center"/>
            </w:pPr>
            <w:r>
              <w:rPr>
                <w:rFonts w:ascii="Times New Roman" w:hAnsi="Times New Roman"/>
                <w:b w:val="0"/>
                <w:i w:val="0"/>
                <w:sz w:val="18"/>
              </w:rPr>
              <w:t>Aplikasi Mobile</w:t>
            </w:r>
          </w:p>
        </w:tc>
        <w:tc>
          <w:tcPr>
            <w:tcW w:type="dxa" w:w="3118"/>
            <w:shd w:val="clear" w:color="auto" w:fill="FFFFFF"/>
          </w:tcPr>
          <w:p>
            <w:pPr>
              <w:spacing w:before="20" w:after="20" w:lineRule="exact" w:line="200"/>
              <w:jc w:val="center"/>
            </w:pPr>
            <w:r>
              <w:rPr>
                <w:rFonts w:ascii="Times New Roman" w:hAnsi="Times New Roman"/>
                <w:b w:val="0"/>
                <w:i w:val="0"/>
                <w:sz w:val="18"/>
              </w:rPr>
              <w:t>Black-box: 12 fitur utama skenario normal/edge case</w:t>
            </w:r>
          </w:p>
        </w:tc>
      </w:tr>
      <w:tr>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left"/>
            </w:pPr>
            <w:r>
              <w:rPr>
                <w:rFonts w:ascii="Times New Roman" w:hAnsi="Times New Roman"/>
                <w:b w:val="0"/>
                <w:i w:val="0"/>
                <w:sz w:val="18"/>
              </w:rPr>
              <w:t>8</w:t>
            </w:r>
          </w:p>
        </w:tc>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Penerimaan Pengguna (UAT)</w:t>
            </w:r>
          </w:p>
        </w:tc>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Kuesioner Likert 1--5, 31 butir, 10 responden</w:t>
            </w:r>
          </w:p>
        </w:tc>
      </w:tr>
    </w:tbl>
    <w:p>
      <w:pPr>
        <w:spacing w:before="0" w:after="0" w:lineRule="exact" w:line="80"/>
        <w:jc w:val="both"/>
      </w:pPr>
    </w:p>
    <w:p>
      <w:pPr>
        <w:spacing w:before="120" w:after="60" w:lineRule="exact" w:line="240"/>
        <w:jc w:val="center"/>
      </w:pPr>
      <w:r>
        <w:rPr>
          <w:rFonts w:ascii="Times New Roman" w:hAnsi="Times New Roman"/>
          <w:b/>
          <w:i w:val="0"/>
          <w:sz w:val="20"/>
        </w:rPr>
        <w:t>IV. HASIL DAN PEMBAHASAN</w:t>
      </w:r>
    </w:p>
    <w:p>
      <w:pPr>
        <w:spacing w:before="80" w:after="40" w:lineRule="exact" w:line="240"/>
        <w:jc w:val="left"/>
      </w:pPr>
      <w:r>
        <w:rPr>
          <w:rFonts w:ascii="Times New Roman" w:hAnsi="Times New Roman"/>
          <w:b/>
          <w:i/>
          <w:sz w:val="20"/>
        </w:rPr>
        <w:t>A. Pengujian Perangkat IoT</w:t>
      </w:r>
    </w:p>
    <w:p>
      <w:pPr>
        <w:spacing w:before="0" w:after="0" w:lineRule="exact" w:line="240"/>
        <w:ind w:firstLine="369"/>
        <w:jc w:val="both"/>
      </w:pPr>
      <w:r>
        <w:rPr>
          <w:rFonts w:ascii="Times New Roman" w:hAnsi="Times New Roman"/>
          <w:b w:val="0"/>
          <w:i w:val="0"/>
          <w:sz w:val="20"/>
        </w:rPr>
        <w:t>Perangkat IoT berhasil dirakit dan terhubung ke jaringan WiFi serta MQTT Broker dalam waktu rata-rata 8,3 detik sejak power-on. Hasil pengujian akurasi GPS NEO-7M pada lima kondisi disajikan pada Tabel III.</w:t>
      </w:r>
    </w:p>
    <w:p>
      <w:pPr>
        <w:spacing w:before="120" w:after="40" w:lineRule="exact" w:line="200"/>
        <w:jc w:val="center"/>
      </w:pPr>
      <w:r>
        <w:rPr>
          <w:rFonts w:ascii="Times New Roman" w:hAnsi="Times New Roman"/>
          <w:b w:val="0"/>
          <w:i w:val="0"/>
          <w:sz w:val="16"/>
        </w:rPr>
        <w:t>TABEL III</w:t>
        <w:br/>
        <w:t>HASIL PENGUJIAN AKURASI MODUL GPS NEO-7M</w:t>
      </w:r>
    </w:p>
    <w:tbl>
      <w:tblPr>
        <w:tblW w:type="auto" w:w="0"/>
        <w:jc w:val="center"/>
        <w:tblLook w:firstColumn="1" w:firstRow="1" w:lastColumn="0" w:lastRow="0" w:noHBand="0" w:noVBand="1" w:val="04A0"/>
        <w:tblBorders>
          <w:top w:val="single" w:sz="12" w:color="000000"/>
          <w:left w:val="none" w:sz="0" w:color="auto"/>
          <w:bottom w:val="single" w:sz="12" w:color="000000"/>
          <w:right w:val="none" w:sz="0" w:color="auto"/>
          <w:insideH w:val="none" w:sz="0" w:color="auto"/>
          <w:insideV w:val="none" w:sz="0" w:color="auto"/>
        </w:tblBorders>
      </w:tblPr>
      <w:tblGrid>
        <w:gridCol w:w="3118"/>
        <w:gridCol w:w="3118"/>
        <w:gridCol w:w="3118"/>
      </w:tblGrid>
      <w:tr>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Kondisi Pengujian</w:t>
            </w:r>
          </w:p>
        </w:tc>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Error (m)</w:t>
            </w:r>
          </w:p>
        </w:tc>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Satelit</w:t>
            </w:r>
          </w:p>
        </w:tc>
      </w:tr>
      <w:tr>
        <w:tc>
          <w:tcPr>
            <w:tcW w:type="dxa" w:w="3118"/>
            <w:shd w:val="clear" w:color="auto" w:fill="FFFFFF"/>
          </w:tcPr>
          <w:p>
            <w:pPr>
              <w:spacing w:before="20" w:after="20" w:lineRule="exact" w:line="200"/>
              <w:jc w:val="left"/>
            </w:pPr>
            <w:r>
              <w:rPr>
                <w:rFonts w:ascii="Times New Roman" w:hAnsi="Times New Roman"/>
                <w:b w:val="0"/>
                <w:i w:val="0"/>
                <w:sz w:val="18"/>
              </w:rPr>
              <w:t>Diam, langit terbuka</w:t>
            </w:r>
          </w:p>
        </w:tc>
        <w:tc>
          <w:tcPr>
            <w:tcW w:type="dxa" w:w="3118"/>
            <w:shd w:val="clear" w:color="auto" w:fill="FFFFFF"/>
          </w:tcPr>
          <w:p>
            <w:pPr>
              <w:spacing w:before="20" w:after="20" w:lineRule="exact" w:line="200"/>
              <w:jc w:val="center"/>
            </w:pPr>
            <w:r>
              <w:rPr>
                <w:rFonts w:ascii="Times New Roman" w:hAnsi="Times New Roman"/>
                <w:b w:val="0"/>
                <w:i w:val="0"/>
                <w:sz w:val="18"/>
              </w:rPr>
              <w:t>0,50</w:t>
            </w:r>
          </w:p>
        </w:tc>
        <w:tc>
          <w:tcPr>
            <w:tcW w:type="dxa" w:w="3118"/>
            <w:shd w:val="clear" w:color="auto" w:fill="FFFFFF"/>
          </w:tcPr>
          <w:p>
            <w:pPr>
              <w:spacing w:before="20" w:after="20" w:lineRule="exact" w:line="200"/>
              <w:jc w:val="center"/>
            </w:pPr>
            <w:r>
              <w:rPr>
                <w:rFonts w:ascii="Times New Roman" w:hAnsi="Times New Roman"/>
                <w:b w:val="0"/>
                <w:i w:val="0"/>
                <w:sz w:val="18"/>
              </w:rPr>
              <w:t>12</w:t>
            </w:r>
          </w:p>
        </w:tc>
      </w:tr>
      <w:tr>
        <w:tc>
          <w:tcPr>
            <w:tcW w:type="dxa" w:w="3118"/>
            <w:shd w:val="clear" w:color="auto" w:fill="FFFFFF"/>
          </w:tcPr>
          <w:p>
            <w:pPr>
              <w:spacing w:before="20" w:after="20" w:lineRule="exact" w:line="200"/>
              <w:jc w:val="left"/>
            </w:pPr>
            <w:r>
              <w:rPr>
                <w:rFonts w:ascii="Times New Roman" w:hAnsi="Times New Roman"/>
                <w:b w:val="0"/>
                <w:i w:val="0"/>
                <w:sz w:val="18"/>
              </w:rPr>
              <w:t>Diam, semi-tertutup</w:t>
            </w:r>
          </w:p>
        </w:tc>
        <w:tc>
          <w:tcPr>
            <w:tcW w:type="dxa" w:w="3118"/>
            <w:shd w:val="clear" w:color="auto" w:fill="FFFFFF"/>
          </w:tcPr>
          <w:p>
            <w:pPr>
              <w:spacing w:before="20" w:after="20" w:lineRule="exact" w:line="200"/>
              <w:jc w:val="center"/>
            </w:pPr>
            <w:r>
              <w:rPr>
                <w:rFonts w:ascii="Times New Roman" w:hAnsi="Times New Roman"/>
                <w:b w:val="0"/>
                <w:i w:val="0"/>
                <w:sz w:val="18"/>
              </w:rPr>
              <w:t>3,20</w:t>
            </w:r>
          </w:p>
        </w:tc>
        <w:tc>
          <w:tcPr>
            <w:tcW w:type="dxa" w:w="3118"/>
            <w:shd w:val="clear" w:color="auto" w:fill="FFFFFF"/>
          </w:tcPr>
          <w:p>
            <w:pPr>
              <w:spacing w:before="20" w:after="20" w:lineRule="exact" w:line="200"/>
              <w:jc w:val="center"/>
            </w:pPr>
            <w:r>
              <w:rPr>
                <w:rFonts w:ascii="Times New Roman" w:hAnsi="Times New Roman"/>
                <w:b w:val="0"/>
                <w:i w:val="0"/>
                <w:sz w:val="18"/>
              </w:rPr>
              <w:t>7</w:t>
            </w:r>
          </w:p>
        </w:tc>
      </w:tr>
      <w:tr>
        <w:tc>
          <w:tcPr>
            <w:tcW w:type="dxa" w:w="3118"/>
            <w:shd w:val="clear" w:color="auto" w:fill="FFFFFF"/>
          </w:tcPr>
          <w:p>
            <w:pPr>
              <w:spacing w:before="20" w:after="20" w:lineRule="exact" w:line="200"/>
              <w:jc w:val="left"/>
            </w:pPr>
            <w:r>
              <w:rPr>
                <w:rFonts w:ascii="Times New Roman" w:hAnsi="Times New Roman"/>
                <w:b w:val="0"/>
                <w:i w:val="0"/>
                <w:sz w:val="18"/>
              </w:rPr>
              <w:t>Bergerak &lt; 20 km/jam</w:t>
            </w:r>
          </w:p>
        </w:tc>
        <w:tc>
          <w:tcPr>
            <w:tcW w:type="dxa" w:w="3118"/>
            <w:shd w:val="clear" w:color="auto" w:fill="FFFFFF"/>
          </w:tcPr>
          <w:p>
            <w:pPr>
              <w:spacing w:before="20" w:after="20" w:lineRule="exact" w:line="200"/>
              <w:jc w:val="center"/>
            </w:pPr>
            <w:r>
              <w:rPr>
                <w:rFonts w:ascii="Times New Roman" w:hAnsi="Times New Roman"/>
                <w:b w:val="0"/>
                <w:i w:val="0"/>
                <w:sz w:val="18"/>
              </w:rPr>
              <w:t>1,80</w:t>
            </w:r>
          </w:p>
        </w:tc>
        <w:tc>
          <w:tcPr>
            <w:tcW w:type="dxa" w:w="3118"/>
            <w:shd w:val="clear" w:color="auto" w:fill="FFFFFF"/>
          </w:tcPr>
          <w:p>
            <w:pPr>
              <w:spacing w:before="20" w:after="20" w:lineRule="exact" w:line="200"/>
              <w:jc w:val="center"/>
            </w:pPr>
            <w:r>
              <w:rPr>
                <w:rFonts w:ascii="Times New Roman" w:hAnsi="Times New Roman"/>
                <w:b w:val="0"/>
                <w:i w:val="0"/>
                <w:sz w:val="18"/>
              </w:rPr>
              <w:t>10</w:t>
            </w:r>
          </w:p>
        </w:tc>
      </w:tr>
      <w:tr>
        <w:tc>
          <w:tcPr>
            <w:tcW w:type="dxa" w:w="3118"/>
            <w:shd w:val="clear" w:color="auto" w:fill="FFFFFF"/>
          </w:tcPr>
          <w:p>
            <w:pPr>
              <w:spacing w:before="20" w:after="20" w:lineRule="exact" w:line="200"/>
              <w:jc w:val="left"/>
            </w:pPr>
            <w:r>
              <w:rPr>
                <w:rFonts w:ascii="Times New Roman" w:hAnsi="Times New Roman"/>
                <w:b w:val="0"/>
                <w:i w:val="0"/>
                <w:sz w:val="18"/>
              </w:rPr>
              <w:t>Bergerak 20--40 km/jam</w:t>
            </w:r>
          </w:p>
        </w:tc>
        <w:tc>
          <w:tcPr>
            <w:tcW w:type="dxa" w:w="3118"/>
            <w:shd w:val="clear" w:color="auto" w:fill="FFFFFF"/>
          </w:tcPr>
          <w:p>
            <w:pPr>
              <w:spacing w:before="20" w:after="20" w:lineRule="exact" w:line="200"/>
              <w:jc w:val="center"/>
            </w:pPr>
            <w:r>
              <w:rPr>
                <w:rFonts w:ascii="Times New Roman" w:hAnsi="Times New Roman"/>
                <w:b w:val="0"/>
                <w:i w:val="0"/>
                <w:sz w:val="18"/>
              </w:rPr>
              <w:t>2,90</w:t>
            </w:r>
          </w:p>
        </w:tc>
        <w:tc>
          <w:tcPr>
            <w:tcW w:type="dxa" w:w="3118"/>
            <w:shd w:val="clear" w:color="auto" w:fill="FFFFFF"/>
          </w:tcPr>
          <w:p>
            <w:pPr>
              <w:spacing w:before="20" w:after="20" w:lineRule="exact" w:line="200"/>
              <w:jc w:val="center"/>
            </w:pPr>
            <w:r>
              <w:rPr>
                <w:rFonts w:ascii="Times New Roman" w:hAnsi="Times New Roman"/>
                <w:b w:val="0"/>
                <w:i w:val="0"/>
                <w:sz w:val="18"/>
              </w:rPr>
              <w:t>9</w:t>
            </w:r>
          </w:p>
        </w:tc>
      </w:tr>
      <w:tr>
        <w:tc>
          <w:tcPr>
            <w:tcW w:type="dxa" w:w="3118"/>
            <w:shd w:val="clear" w:color="auto" w:fill="FFFFFF"/>
          </w:tcPr>
          <w:p>
            <w:pPr>
              <w:spacing w:before="20" w:after="20" w:lineRule="exact" w:line="200"/>
              <w:jc w:val="left"/>
            </w:pPr>
            <w:r>
              <w:rPr>
                <w:rFonts w:ascii="Times New Roman" w:hAnsi="Times New Roman"/>
                <w:b w:val="0"/>
                <w:i w:val="0"/>
                <w:sz w:val="18"/>
              </w:rPr>
              <w:t>Bergerak &gt; 40 km/jam</w:t>
            </w:r>
          </w:p>
        </w:tc>
        <w:tc>
          <w:tcPr>
            <w:tcW w:type="dxa" w:w="3118"/>
            <w:shd w:val="clear" w:color="auto" w:fill="FFFFFF"/>
          </w:tcPr>
          <w:p>
            <w:pPr>
              <w:spacing w:before="20" w:after="20" w:lineRule="exact" w:line="200"/>
              <w:jc w:val="center"/>
            </w:pPr>
            <w:r>
              <w:rPr>
                <w:rFonts w:ascii="Times New Roman" w:hAnsi="Times New Roman"/>
                <w:b w:val="0"/>
                <w:i w:val="0"/>
                <w:sz w:val="18"/>
              </w:rPr>
              <w:t>3,90</w:t>
            </w:r>
          </w:p>
        </w:tc>
        <w:tc>
          <w:tcPr>
            <w:tcW w:type="dxa" w:w="3118"/>
            <w:shd w:val="clear" w:color="auto" w:fill="FFFFFF"/>
          </w:tcPr>
          <w:p>
            <w:pPr>
              <w:spacing w:before="20" w:after="20" w:lineRule="exact" w:line="200"/>
              <w:jc w:val="center"/>
            </w:pPr>
            <w:r>
              <w:rPr>
                <w:rFonts w:ascii="Times New Roman" w:hAnsi="Times New Roman"/>
                <w:b w:val="0"/>
                <w:i w:val="0"/>
                <w:sz w:val="18"/>
              </w:rPr>
              <w:t>8</w:t>
            </w:r>
          </w:p>
        </w:tc>
      </w:tr>
      <w:tr>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left"/>
            </w:pPr>
            <w:r>
              <w:rPr>
                <w:rFonts w:ascii="Times New Roman" w:hAnsi="Times New Roman"/>
                <w:b w:val="0"/>
                <w:i w:val="0"/>
                <w:sz w:val="18"/>
              </w:rPr>
              <w:t>Rata-rata</w:t>
            </w:r>
          </w:p>
        </w:tc>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2,48</w:t>
            </w:r>
          </w:p>
        </w:tc>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≈9,2</w:t>
            </w:r>
          </w:p>
        </w:tc>
      </w:tr>
    </w:tbl>
    <w:p>
      <w:pPr>
        <w:spacing w:before="0" w:after="0" w:lineRule="exact" w:line="80"/>
        <w:jc w:val="both"/>
      </w:pPr>
    </w:p>
    <w:p>
      <w:pPr>
        <w:spacing w:before="0" w:after="0" w:lineRule="exact" w:line="240"/>
        <w:ind w:firstLine="369"/>
        <w:jc w:val="both"/>
      </w:pPr>
      <w:r>
        <w:rPr>
          <w:rFonts w:ascii="Times New Roman" w:hAnsi="Times New Roman"/>
          <w:b w:val="0"/>
          <w:i w:val="0"/>
          <w:sz w:val="20"/>
        </w:rPr>
        <w:t>GPS NEO-7M menghasilkan akurasi rata-rata 2,48 m — memadai untuk tracking perjalanan motor. Sensor MPU6050 berhasil membedakan status diam (0,994 g) dan bergerak (1,05--1,38 g normal, puncak 2,97 g saat pengereman keras). DS18B20 merekam suhu mesin 28,5--61,25°C selama 15 menit sesi berkendara, konsisten dengan karakteristik mesin Honda BeAT.</w:t>
      </w:r>
    </w:p>
    <w:p>
      <w:pPr>
        <w:spacing w:before="80" w:after="40" w:lineRule="exact" w:line="240"/>
        <w:jc w:val="left"/>
      </w:pPr>
      <w:r>
        <w:rPr>
          <w:rFonts w:ascii="Times New Roman" w:hAnsi="Times New Roman"/>
          <w:b/>
          <w:i/>
          <w:sz w:val="20"/>
        </w:rPr>
        <w:t>B. Pengujian Komunikasi MQTT dan Backend</w:t>
      </w:r>
    </w:p>
    <w:p>
      <w:pPr>
        <w:spacing w:before="0" w:after="0" w:lineRule="exact" w:line="240"/>
        <w:ind w:firstLine="369"/>
        <w:jc w:val="both"/>
      </w:pPr>
      <w:r>
        <w:rPr>
          <w:rFonts w:ascii="Times New Roman" w:hAnsi="Times New Roman"/>
          <w:b w:val="0"/>
          <w:i w:val="0"/>
          <w:sz w:val="20"/>
        </w:rPr>
        <w:t>Transmisi data MQTT tercatat stabil dengan latensi 40--45 ms pada seluruh skenario, membuktikan efisiensi protokol MQTT untuk telemetri IoT berkala. Dari 12 endpoint RESTful API Laravel yang diuji, seluruhnya merespons sesuai spesifikasi, termasuk penolakan akses tanpa token (HTTP 401) yang memvalidasi keamanan berbasis Laravel Sanctum.</w:t>
      </w:r>
    </w:p>
    <w:p>
      <w:pPr>
        <w:spacing w:before="80" w:after="40" w:lineRule="exact" w:line="240"/>
        <w:jc w:val="left"/>
      </w:pPr>
      <w:r>
        <w:rPr>
          <w:rFonts w:ascii="Times New Roman" w:hAnsi="Times New Roman"/>
          <w:b/>
          <w:i/>
          <w:sz w:val="20"/>
        </w:rPr>
        <w:t>C. Pengujian Sistem Fuzzy Mamdani</w:t>
      </w:r>
    </w:p>
    <w:p>
      <w:pPr>
        <w:spacing w:before="0" w:after="0" w:lineRule="exact" w:line="240"/>
        <w:ind w:firstLine="369"/>
        <w:jc w:val="both"/>
      </w:pPr>
      <w:r>
        <w:rPr>
          <w:rFonts w:ascii="Times New Roman" w:hAnsi="Times New Roman"/>
          <w:b w:val="0"/>
          <w:i w:val="0"/>
          <w:sz w:val="20"/>
        </w:rPr>
        <w:t>Validasi FuzzyEngine dilakukan dengan membandingkan output sistem terhadap perhitungan manual pada tiga skenario uji (Tabel IV). Ketiga skenario menghasilkan kesesuaian 100%, membuktikan implementasi algoritma fuzzifikasi, evaluasi rule base, dan defuzzifikasi Centroid berjalan secara matematis benar.</w:t>
      </w:r>
    </w:p>
    <w:p>
      <w:pPr>
        <w:spacing w:before="120" w:after="40" w:lineRule="exact" w:line="200"/>
        <w:jc w:val="center"/>
      </w:pPr>
      <w:r>
        <w:rPr>
          <w:rFonts w:ascii="Times New Roman" w:hAnsi="Times New Roman"/>
          <w:b w:val="0"/>
          <w:i w:val="0"/>
          <w:sz w:val="16"/>
        </w:rPr>
        <w:t>TABEL IV</w:t>
        <w:br/>
        <w:t>HASIL VALIDASI SISTEM INFERENSI FUZZY MAMDANI</w:t>
      </w:r>
    </w:p>
    <w:tbl>
      <w:tblPr>
        <w:tblW w:type="auto" w:w="0"/>
        <w:jc w:val="center"/>
        <w:tblLook w:firstColumn="1" w:firstRow="1" w:lastColumn="0" w:lastRow="0" w:noHBand="0" w:noVBand="1" w:val="04A0"/>
        <w:tblBorders>
          <w:top w:val="single" w:sz="12" w:color="000000"/>
          <w:left w:val="none" w:sz="0" w:color="auto"/>
          <w:bottom w:val="single" w:sz="12" w:color="000000"/>
          <w:right w:val="none" w:sz="0" w:color="auto"/>
          <w:insideH w:val="none" w:sz="0" w:color="auto"/>
          <w:insideV w:val="none" w:sz="0" w:color="auto"/>
        </w:tblBorders>
      </w:tblPr>
      <w:tblGrid>
        <w:gridCol w:w="1336"/>
        <w:gridCol w:w="1336"/>
        <w:gridCol w:w="1336"/>
        <w:gridCol w:w="1336"/>
        <w:gridCol w:w="1336"/>
        <w:gridCol w:w="1336"/>
        <w:gridCol w:w="1336"/>
      </w:tblGrid>
      <w:tr>
        <w:tc>
          <w:tcPr>
            <w:tcW w:type="dxa" w:w="1336"/>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Kategori</w:t>
            </w:r>
          </w:p>
        </w:tc>
        <w:tc>
          <w:tcPr>
            <w:tcW w:type="dxa" w:w="1336"/>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X₁ (km)</w:t>
            </w:r>
          </w:p>
        </w:tc>
        <w:tc>
          <w:tcPr>
            <w:tcW w:type="dxa" w:w="1336"/>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X₂ (hr)</w:t>
            </w:r>
          </w:p>
        </w:tc>
        <w:tc>
          <w:tcPr>
            <w:tcW w:type="dxa" w:w="1336"/>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X₃ (km/hr)</w:t>
            </w:r>
          </w:p>
        </w:tc>
        <w:tc>
          <w:tcPr>
            <w:tcW w:type="dxa" w:w="1336"/>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Skor Sistem</w:t>
            </w:r>
          </w:p>
        </w:tc>
        <w:tc>
          <w:tcPr>
            <w:tcW w:type="dxa" w:w="1336"/>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Skor Manual</w:t>
            </w:r>
          </w:p>
        </w:tc>
        <w:tc>
          <w:tcPr>
            <w:tcW w:type="dxa" w:w="1336"/>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Status</w:t>
            </w:r>
          </w:p>
        </w:tc>
      </w:tr>
      <w:tr>
        <w:tc>
          <w:tcPr>
            <w:tcW w:type="dxa" w:w="1336"/>
            <w:shd w:val="clear" w:color="auto" w:fill="FFFFFF"/>
          </w:tcPr>
          <w:p>
            <w:pPr>
              <w:spacing w:before="20" w:after="20" w:lineRule="exact" w:line="200"/>
              <w:jc w:val="left"/>
            </w:pPr>
            <w:r>
              <w:rPr>
                <w:rFonts w:ascii="Times New Roman" w:hAnsi="Times New Roman"/>
                <w:b w:val="0"/>
                <w:i w:val="0"/>
                <w:sz w:val="18"/>
              </w:rPr>
              <w:t>Baik</w:t>
            </w:r>
          </w:p>
        </w:tc>
        <w:tc>
          <w:tcPr>
            <w:tcW w:type="dxa" w:w="1336"/>
            <w:shd w:val="clear" w:color="auto" w:fill="FFFFFF"/>
          </w:tcPr>
          <w:p>
            <w:pPr>
              <w:spacing w:before="20" w:after="20" w:lineRule="exact" w:line="200"/>
              <w:jc w:val="center"/>
            </w:pPr>
            <w:r>
              <w:rPr>
                <w:rFonts w:ascii="Times New Roman" w:hAnsi="Times New Roman"/>
                <w:b w:val="0"/>
                <w:i w:val="0"/>
                <w:sz w:val="18"/>
              </w:rPr>
              <w:t>1.200</w:t>
            </w:r>
          </w:p>
        </w:tc>
        <w:tc>
          <w:tcPr>
            <w:tcW w:type="dxa" w:w="1336"/>
            <w:shd w:val="clear" w:color="auto" w:fill="FFFFFF"/>
          </w:tcPr>
          <w:p>
            <w:pPr>
              <w:spacing w:before="20" w:after="20" w:lineRule="exact" w:line="200"/>
              <w:jc w:val="center"/>
            </w:pPr>
            <w:r>
              <w:rPr>
                <w:rFonts w:ascii="Times New Roman" w:hAnsi="Times New Roman"/>
                <w:b w:val="0"/>
                <w:i w:val="0"/>
                <w:sz w:val="18"/>
              </w:rPr>
              <w:t>30</w:t>
            </w:r>
          </w:p>
        </w:tc>
        <w:tc>
          <w:tcPr>
            <w:tcW w:type="dxa" w:w="1336"/>
            <w:shd w:val="clear" w:color="auto" w:fill="FFFFFF"/>
          </w:tcPr>
          <w:p>
            <w:pPr>
              <w:spacing w:before="20" w:after="20" w:lineRule="exact" w:line="200"/>
              <w:jc w:val="center"/>
            </w:pPr>
            <w:r>
              <w:rPr>
                <w:rFonts w:ascii="Times New Roman" w:hAnsi="Times New Roman"/>
                <w:b w:val="0"/>
                <w:i w:val="0"/>
                <w:sz w:val="18"/>
              </w:rPr>
              <w:t>40,0</w:t>
            </w:r>
          </w:p>
        </w:tc>
        <w:tc>
          <w:tcPr>
            <w:tcW w:type="dxa" w:w="1336"/>
            <w:shd w:val="clear" w:color="auto" w:fill="FFFFFF"/>
          </w:tcPr>
          <w:p>
            <w:pPr>
              <w:spacing w:before="20" w:after="20" w:lineRule="exact" w:line="200"/>
              <w:jc w:val="center"/>
            </w:pPr>
            <w:r>
              <w:rPr>
                <w:rFonts w:ascii="Times New Roman" w:hAnsi="Times New Roman"/>
                <w:b w:val="0"/>
                <w:i w:val="0"/>
                <w:sz w:val="18"/>
              </w:rPr>
              <w:t>20</w:t>
            </w:r>
          </w:p>
        </w:tc>
        <w:tc>
          <w:tcPr>
            <w:tcW w:type="dxa" w:w="1336"/>
            <w:shd w:val="clear" w:color="auto" w:fill="FFFFFF"/>
          </w:tcPr>
          <w:p>
            <w:pPr>
              <w:spacing w:before="20" w:after="20" w:lineRule="exact" w:line="200"/>
              <w:jc w:val="center"/>
            </w:pPr>
            <w:r>
              <w:rPr>
                <w:rFonts w:ascii="Times New Roman" w:hAnsi="Times New Roman"/>
                <w:b w:val="0"/>
                <w:i w:val="0"/>
                <w:sz w:val="18"/>
              </w:rPr>
              <w:t>20</w:t>
            </w:r>
          </w:p>
        </w:tc>
        <w:tc>
          <w:tcPr>
            <w:tcW w:type="dxa" w:w="1336"/>
            <w:shd w:val="clear" w:color="auto" w:fill="FFFFFF"/>
          </w:tcPr>
          <w:p>
            <w:pPr>
              <w:spacing w:before="20" w:after="20" w:lineRule="exact" w:line="200"/>
              <w:jc w:val="center"/>
            </w:pPr>
            <w:r>
              <w:rPr>
                <w:rFonts w:ascii="Times New Roman" w:hAnsi="Times New Roman"/>
                <w:b w:val="0"/>
                <w:i w:val="0"/>
                <w:sz w:val="18"/>
              </w:rPr>
              <w:t>✓ Sesuai</w:t>
            </w:r>
          </w:p>
        </w:tc>
      </w:tr>
      <w:tr>
        <w:tc>
          <w:tcPr>
            <w:tcW w:type="dxa" w:w="1336"/>
            <w:shd w:val="clear" w:color="auto" w:fill="FFFFFF"/>
          </w:tcPr>
          <w:p>
            <w:pPr>
              <w:spacing w:before="20" w:after="20" w:lineRule="exact" w:line="200"/>
              <w:jc w:val="left"/>
            </w:pPr>
            <w:r>
              <w:rPr>
                <w:rFonts w:ascii="Times New Roman" w:hAnsi="Times New Roman"/>
                <w:b w:val="0"/>
                <w:i w:val="0"/>
                <w:sz w:val="18"/>
              </w:rPr>
              <w:t>Perlu Servis</w:t>
            </w:r>
          </w:p>
        </w:tc>
        <w:tc>
          <w:tcPr>
            <w:tcW w:type="dxa" w:w="1336"/>
            <w:shd w:val="clear" w:color="auto" w:fill="FFFFFF"/>
          </w:tcPr>
          <w:p>
            <w:pPr>
              <w:spacing w:before="20" w:after="20" w:lineRule="exact" w:line="200"/>
              <w:jc w:val="center"/>
            </w:pPr>
            <w:r>
              <w:rPr>
                <w:rFonts w:ascii="Times New Roman" w:hAnsi="Times New Roman"/>
                <w:b w:val="0"/>
                <w:i w:val="0"/>
                <w:sz w:val="18"/>
              </w:rPr>
              <w:t>3.200</w:t>
            </w:r>
          </w:p>
        </w:tc>
        <w:tc>
          <w:tcPr>
            <w:tcW w:type="dxa" w:w="1336"/>
            <w:shd w:val="clear" w:color="auto" w:fill="FFFFFF"/>
          </w:tcPr>
          <w:p>
            <w:pPr>
              <w:spacing w:before="20" w:after="20" w:lineRule="exact" w:line="200"/>
              <w:jc w:val="center"/>
            </w:pPr>
            <w:r>
              <w:rPr>
                <w:rFonts w:ascii="Times New Roman" w:hAnsi="Times New Roman"/>
                <w:b w:val="0"/>
                <w:i w:val="0"/>
                <w:sz w:val="18"/>
              </w:rPr>
              <w:t>65</w:t>
            </w:r>
          </w:p>
        </w:tc>
        <w:tc>
          <w:tcPr>
            <w:tcW w:type="dxa" w:w="1336"/>
            <w:shd w:val="clear" w:color="auto" w:fill="FFFFFF"/>
          </w:tcPr>
          <w:p>
            <w:pPr>
              <w:spacing w:before="20" w:after="20" w:lineRule="exact" w:line="200"/>
              <w:jc w:val="center"/>
            </w:pPr>
            <w:r>
              <w:rPr>
                <w:rFonts w:ascii="Times New Roman" w:hAnsi="Times New Roman"/>
                <w:b w:val="0"/>
                <w:i w:val="0"/>
                <w:sz w:val="18"/>
              </w:rPr>
              <w:t>49,2</w:t>
            </w:r>
          </w:p>
        </w:tc>
        <w:tc>
          <w:tcPr>
            <w:tcW w:type="dxa" w:w="1336"/>
            <w:shd w:val="clear" w:color="auto" w:fill="FFFFFF"/>
          </w:tcPr>
          <w:p>
            <w:pPr>
              <w:spacing w:before="20" w:after="20" w:lineRule="exact" w:line="200"/>
              <w:jc w:val="center"/>
            </w:pPr>
            <w:r>
              <w:rPr>
                <w:rFonts w:ascii="Times New Roman" w:hAnsi="Times New Roman"/>
                <w:b w:val="0"/>
                <w:i w:val="0"/>
                <w:sz w:val="18"/>
              </w:rPr>
              <w:t>60</w:t>
            </w:r>
          </w:p>
        </w:tc>
        <w:tc>
          <w:tcPr>
            <w:tcW w:type="dxa" w:w="1336"/>
            <w:shd w:val="clear" w:color="auto" w:fill="FFFFFF"/>
          </w:tcPr>
          <w:p>
            <w:pPr>
              <w:spacing w:before="20" w:after="20" w:lineRule="exact" w:line="200"/>
              <w:jc w:val="center"/>
            </w:pPr>
            <w:r>
              <w:rPr>
                <w:rFonts w:ascii="Times New Roman" w:hAnsi="Times New Roman"/>
                <w:b w:val="0"/>
                <w:i w:val="0"/>
                <w:sz w:val="18"/>
              </w:rPr>
              <w:t>60</w:t>
            </w:r>
          </w:p>
        </w:tc>
        <w:tc>
          <w:tcPr>
            <w:tcW w:type="dxa" w:w="1336"/>
            <w:shd w:val="clear" w:color="auto" w:fill="FFFFFF"/>
          </w:tcPr>
          <w:p>
            <w:pPr>
              <w:spacing w:before="20" w:after="20" w:lineRule="exact" w:line="200"/>
              <w:jc w:val="center"/>
            </w:pPr>
            <w:r>
              <w:rPr>
                <w:rFonts w:ascii="Times New Roman" w:hAnsi="Times New Roman"/>
                <w:b w:val="0"/>
                <w:i w:val="0"/>
                <w:sz w:val="18"/>
              </w:rPr>
              <w:t>✓ Sesuai</w:t>
            </w:r>
          </w:p>
        </w:tc>
      </w:tr>
      <w:tr>
        <w:tc>
          <w:tcPr>
            <w:tcW w:type="dxa" w:w="1336"/>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left"/>
            </w:pPr>
            <w:r>
              <w:rPr>
                <w:rFonts w:ascii="Times New Roman" w:hAnsi="Times New Roman"/>
                <w:b w:val="0"/>
                <w:i w:val="0"/>
                <w:sz w:val="18"/>
              </w:rPr>
              <w:t>Kritis</w:t>
            </w:r>
          </w:p>
        </w:tc>
        <w:tc>
          <w:tcPr>
            <w:tcW w:type="dxa" w:w="1336"/>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4.800</w:t>
            </w:r>
          </w:p>
        </w:tc>
        <w:tc>
          <w:tcPr>
            <w:tcW w:type="dxa" w:w="1336"/>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130</w:t>
            </w:r>
          </w:p>
        </w:tc>
        <w:tc>
          <w:tcPr>
            <w:tcW w:type="dxa" w:w="1336"/>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36,9</w:t>
            </w:r>
          </w:p>
        </w:tc>
        <w:tc>
          <w:tcPr>
            <w:tcW w:type="dxa" w:w="1336"/>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90</w:t>
            </w:r>
          </w:p>
        </w:tc>
        <w:tc>
          <w:tcPr>
            <w:tcW w:type="dxa" w:w="1336"/>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90</w:t>
            </w:r>
          </w:p>
        </w:tc>
        <w:tc>
          <w:tcPr>
            <w:tcW w:type="dxa" w:w="1336"/>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 Sesuai</w:t>
            </w:r>
          </w:p>
        </w:tc>
      </w:tr>
    </w:tbl>
    <w:p>
      <w:pPr>
        <w:spacing w:before="0" w:after="0" w:lineRule="exact" w:line="80"/>
        <w:jc w:val="both"/>
      </w:pPr>
    </w:p>
    <w:p>
      <w:pPr>
        <w:spacing w:before="80" w:after="40" w:lineRule="exact" w:line="240"/>
        <w:jc w:val="left"/>
      </w:pPr>
      <w:r>
        <w:rPr>
          <w:rFonts w:ascii="Times New Roman" w:hAnsi="Times New Roman"/>
          <w:b/>
          <w:i/>
          <w:sz w:val="20"/>
        </w:rPr>
        <w:t>D. Pengujian Integrasi Gemini API</w:t>
      </w:r>
    </w:p>
    <w:p>
      <w:pPr>
        <w:spacing w:before="0" w:after="0" w:lineRule="exact" w:line="240"/>
        <w:ind w:firstLine="369"/>
        <w:jc w:val="both"/>
      </w:pPr>
      <w:r>
        <w:rPr>
          <w:rFonts w:ascii="Times New Roman" w:hAnsi="Times New Roman"/>
          <w:b w:val="0"/>
          <w:i w:val="0"/>
          <w:sz w:val="20"/>
        </w:rPr>
        <w:t>Pengujian pada 10 skenario kondisi komponen menunjukkan 8 skenario (80%) menghasilkan narasi yang relevan dan informatif. Dua skenario dengan data input minimal menghasilkan narasi kurang spesifik, yang dapat diatasi dengan pengayaan konteks prompt pada versi pengembangan selanjutnya.</w:t>
      </w:r>
    </w:p>
    <w:p>
      <w:pPr>
        <w:spacing w:before="80" w:after="40" w:lineRule="exact" w:line="240"/>
        <w:jc w:val="left"/>
      </w:pPr>
      <w:r>
        <w:rPr>
          <w:rFonts w:ascii="Times New Roman" w:hAnsi="Times New Roman"/>
          <w:b/>
          <w:i/>
          <w:sz w:val="20"/>
        </w:rPr>
        <w:t>E. Pengujian Penerimaan Pengguna (UAT)</w:t>
      </w:r>
    </w:p>
    <w:p>
      <w:pPr>
        <w:spacing w:before="0" w:after="0" w:lineRule="exact" w:line="240"/>
        <w:ind w:firstLine="369"/>
        <w:jc w:val="both"/>
      </w:pPr>
      <w:r>
        <w:rPr>
          <w:rFonts w:ascii="Times New Roman" w:hAnsi="Times New Roman"/>
          <w:b w:val="0"/>
          <w:i w:val="0"/>
          <w:sz w:val="20"/>
        </w:rPr>
        <w:t>UAT dilakukan menggunakan kuesioner Skala Likert 1--5 (31 butir pernyataan) terhadap 10 responden (usia 17--25 tahun, 50% laki-laki, 70% pengguna motor matic, 80% belum pernah menggunakan aplikasi monitoring kendaraan sejenis). Hasil rekapitulasi per seksi disajikan pada Tabel V.</w:t>
      </w:r>
    </w:p>
    <w:p>
      <w:pPr>
        <w:spacing w:before="120" w:after="40" w:lineRule="exact" w:line="200"/>
        <w:jc w:val="center"/>
      </w:pPr>
      <w:r>
        <w:rPr>
          <w:rFonts w:ascii="Times New Roman" w:hAnsi="Times New Roman"/>
          <w:b w:val="0"/>
          <w:i w:val="0"/>
          <w:sz w:val="16"/>
        </w:rPr>
        <w:t>TABEL V</w:t>
        <w:br/>
        <w:t>REKAPITULASI HASIL UAT PER SEKSI PENILAIAN</w:t>
      </w:r>
    </w:p>
    <w:tbl>
      <w:tblPr>
        <w:tblW w:type="auto" w:w="0"/>
        <w:jc w:val="center"/>
        <w:tblLook w:firstColumn="1" w:firstRow="1" w:lastColumn="0" w:lastRow="0" w:noHBand="0" w:noVBand="1" w:val="04A0"/>
        <w:tblBorders>
          <w:top w:val="single" w:sz="12" w:color="000000"/>
          <w:left w:val="none" w:sz="0" w:color="auto"/>
          <w:bottom w:val="single" w:sz="12" w:color="000000"/>
          <w:right w:val="none" w:sz="0" w:color="auto"/>
          <w:insideH w:val="none" w:sz="0" w:color="auto"/>
          <w:insideV w:val="none" w:sz="0" w:color="auto"/>
        </w:tblBorders>
      </w:tblPr>
      <w:tblGrid>
        <w:gridCol w:w="2339"/>
        <w:gridCol w:w="2339"/>
        <w:gridCol w:w="2339"/>
        <w:gridCol w:w="2339"/>
      </w:tblGrid>
      <w:tr>
        <w:tc>
          <w:tcPr>
            <w:tcW w:type="dxa" w:w="2339"/>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Seksi</w:t>
            </w:r>
          </w:p>
        </w:tc>
        <w:tc>
          <w:tcPr>
            <w:tcW w:type="dxa" w:w="2339"/>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Aspek Evaluasi</w:t>
            </w:r>
          </w:p>
        </w:tc>
        <w:tc>
          <w:tcPr>
            <w:tcW w:type="dxa" w:w="2339"/>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Mean</w:t>
            </w:r>
          </w:p>
        </w:tc>
        <w:tc>
          <w:tcPr>
            <w:tcW w:type="dxa" w:w="2339"/>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Kategori</w:t>
            </w:r>
          </w:p>
        </w:tc>
      </w:tr>
      <w:tr>
        <w:tc>
          <w:tcPr>
            <w:tcW w:type="dxa" w:w="2339"/>
            <w:shd w:val="clear" w:color="auto" w:fill="FFFFFF"/>
          </w:tcPr>
          <w:p>
            <w:pPr>
              <w:spacing w:before="20" w:after="20" w:lineRule="exact" w:line="200"/>
              <w:jc w:val="left"/>
            </w:pPr>
            <w:r>
              <w:rPr>
                <w:rFonts w:ascii="Times New Roman" w:hAnsi="Times New Roman"/>
                <w:b w:val="0"/>
                <w:i w:val="0"/>
                <w:sz w:val="18"/>
              </w:rPr>
              <w:t>A</w:t>
            </w:r>
          </w:p>
        </w:tc>
        <w:tc>
          <w:tcPr>
            <w:tcW w:type="dxa" w:w="2339"/>
            <w:shd w:val="clear" w:color="auto" w:fill="FFFFFF"/>
          </w:tcPr>
          <w:p>
            <w:pPr>
              <w:spacing w:before="20" w:after="20" w:lineRule="exact" w:line="200"/>
              <w:jc w:val="center"/>
            </w:pPr>
            <w:r>
              <w:rPr>
                <w:rFonts w:ascii="Times New Roman" w:hAnsi="Times New Roman"/>
                <w:b w:val="0"/>
                <w:i w:val="0"/>
                <w:sz w:val="18"/>
              </w:rPr>
              <w:t>Antarmuka &amp; Kemudahan Penggunaan</w:t>
            </w:r>
          </w:p>
        </w:tc>
        <w:tc>
          <w:tcPr>
            <w:tcW w:type="dxa" w:w="2339"/>
            <w:shd w:val="clear" w:color="auto" w:fill="FFFFFF"/>
          </w:tcPr>
          <w:p>
            <w:pPr>
              <w:spacing w:before="20" w:after="20" w:lineRule="exact" w:line="200"/>
              <w:jc w:val="center"/>
            </w:pPr>
            <w:r>
              <w:rPr>
                <w:rFonts w:ascii="Times New Roman" w:hAnsi="Times New Roman"/>
                <w:b w:val="0"/>
                <w:i w:val="0"/>
                <w:sz w:val="18"/>
              </w:rPr>
              <w:t>4,15</w:t>
            </w:r>
          </w:p>
        </w:tc>
        <w:tc>
          <w:tcPr>
            <w:tcW w:type="dxa" w:w="2339"/>
            <w:shd w:val="clear" w:color="auto" w:fill="FFFFFF"/>
          </w:tcPr>
          <w:p>
            <w:pPr>
              <w:spacing w:before="20" w:after="20" w:lineRule="exact" w:line="200"/>
              <w:jc w:val="center"/>
            </w:pPr>
            <w:r>
              <w:rPr>
                <w:rFonts w:ascii="Times New Roman" w:hAnsi="Times New Roman"/>
                <w:b w:val="0"/>
                <w:i w:val="0"/>
                <w:sz w:val="18"/>
              </w:rPr>
              <w:t>Baik</w:t>
            </w:r>
          </w:p>
        </w:tc>
      </w:tr>
      <w:tr>
        <w:tc>
          <w:tcPr>
            <w:tcW w:type="dxa" w:w="2339"/>
            <w:shd w:val="clear" w:color="auto" w:fill="FFFFFF"/>
          </w:tcPr>
          <w:p>
            <w:pPr>
              <w:spacing w:before="20" w:after="20" w:lineRule="exact" w:line="200"/>
              <w:jc w:val="left"/>
            </w:pPr>
            <w:r>
              <w:rPr>
                <w:rFonts w:ascii="Times New Roman" w:hAnsi="Times New Roman"/>
                <w:b w:val="0"/>
                <w:i w:val="0"/>
                <w:sz w:val="18"/>
              </w:rPr>
              <w:t>B</w:t>
            </w:r>
          </w:p>
        </w:tc>
        <w:tc>
          <w:tcPr>
            <w:tcW w:type="dxa" w:w="2339"/>
            <w:shd w:val="clear" w:color="auto" w:fill="FFFFFF"/>
          </w:tcPr>
          <w:p>
            <w:pPr>
              <w:spacing w:before="20" w:after="20" w:lineRule="exact" w:line="200"/>
              <w:jc w:val="center"/>
            </w:pPr>
            <w:r>
              <w:rPr>
                <w:rFonts w:ascii="Times New Roman" w:hAnsi="Times New Roman"/>
                <w:b w:val="0"/>
                <w:i w:val="0"/>
                <w:sz w:val="18"/>
              </w:rPr>
              <w:t>Monitoring IoT &amp; Tracking GPS</w:t>
            </w:r>
          </w:p>
        </w:tc>
        <w:tc>
          <w:tcPr>
            <w:tcW w:type="dxa" w:w="2339"/>
            <w:shd w:val="clear" w:color="auto" w:fill="FFFFFF"/>
          </w:tcPr>
          <w:p>
            <w:pPr>
              <w:spacing w:before="20" w:after="20" w:lineRule="exact" w:line="200"/>
              <w:jc w:val="center"/>
            </w:pPr>
            <w:r>
              <w:rPr>
                <w:rFonts w:ascii="Times New Roman" w:hAnsi="Times New Roman"/>
                <w:b w:val="0"/>
                <w:i w:val="0"/>
                <w:sz w:val="18"/>
              </w:rPr>
              <w:t>4,10</w:t>
            </w:r>
          </w:p>
        </w:tc>
        <w:tc>
          <w:tcPr>
            <w:tcW w:type="dxa" w:w="2339"/>
            <w:shd w:val="clear" w:color="auto" w:fill="FFFFFF"/>
          </w:tcPr>
          <w:p>
            <w:pPr>
              <w:spacing w:before="20" w:after="20" w:lineRule="exact" w:line="200"/>
              <w:jc w:val="center"/>
            </w:pPr>
            <w:r>
              <w:rPr>
                <w:rFonts w:ascii="Times New Roman" w:hAnsi="Times New Roman"/>
                <w:b w:val="0"/>
                <w:i w:val="0"/>
                <w:sz w:val="18"/>
              </w:rPr>
              <w:t>Baik</w:t>
            </w:r>
          </w:p>
        </w:tc>
      </w:tr>
      <w:tr>
        <w:tc>
          <w:tcPr>
            <w:tcW w:type="dxa" w:w="2339"/>
            <w:shd w:val="clear" w:color="auto" w:fill="FFFFFF"/>
          </w:tcPr>
          <w:p>
            <w:pPr>
              <w:spacing w:before="20" w:after="20" w:lineRule="exact" w:line="200"/>
              <w:jc w:val="left"/>
            </w:pPr>
            <w:r>
              <w:rPr>
                <w:rFonts w:ascii="Times New Roman" w:hAnsi="Times New Roman"/>
                <w:b w:val="0"/>
                <w:i w:val="0"/>
                <w:sz w:val="18"/>
              </w:rPr>
              <w:t>C</w:t>
            </w:r>
          </w:p>
        </w:tc>
        <w:tc>
          <w:tcPr>
            <w:tcW w:type="dxa" w:w="2339"/>
            <w:shd w:val="clear" w:color="auto" w:fill="FFFFFF"/>
          </w:tcPr>
          <w:p>
            <w:pPr>
              <w:spacing w:before="20" w:after="20" w:lineRule="exact" w:line="200"/>
              <w:jc w:val="center"/>
            </w:pPr>
            <w:r>
              <w:rPr>
                <w:rFonts w:ascii="Times New Roman" w:hAnsi="Times New Roman"/>
                <w:b w:val="0"/>
                <w:i w:val="0"/>
                <w:sz w:val="18"/>
              </w:rPr>
              <w:t>Akurasi Fuzzy Mamdani</w:t>
            </w:r>
          </w:p>
        </w:tc>
        <w:tc>
          <w:tcPr>
            <w:tcW w:type="dxa" w:w="2339"/>
            <w:shd w:val="clear" w:color="auto" w:fill="FFFFFF"/>
          </w:tcPr>
          <w:p>
            <w:pPr>
              <w:spacing w:before="20" w:after="20" w:lineRule="exact" w:line="200"/>
              <w:jc w:val="center"/>
            </w:pPr>
            <w:r>
              <w:rPr>
                <w:rFonts w:ascii="Times New Roman" w:hAnsi="Times New Roman"/>
                <w:b w:val="0"/>
                <w:i w:val="0"/>
                <w:sz w:val="18"/>
              </w:rPr>
              <w:t>3,95</w:t>
            </w:r>
          </w:p>
        </w:tc>
        <w:tc>
          <w:tcPr>
            <w:tcW w:type="dxa" w:w="2339"/>
            <w:shd w:val="clear" w:color="auto" w:fill="FFFFFF"/>
          </w:tcPr>
          <w:p>
            <w:pPr>
              <w:spacing w:before="20" w:after="20" w:lineRule="exact" w:line="200"/>
              <w:jc w:val="center"/>
            </w:pPr>
            <w:r>
              <w:rPr>
                <w:rFonts w:ascii="Times New Roman" w:hAnsi="Times New Roman"/>
                <w:b w:val="0"/>
                <w:i w:val="0"/>
                <w:sz w:val="18"/>
              </w:rPr>
              <w:t>Baik</w:t>
            </w:r>
          </w:p>
        </w:tc>
      </w:tr>
      <w:tr>
        <w:tc>
          <w:tcPr>
            <w:tcW w:type="dxa" w:w="2339"/>
            <w:shd w:val="clear" w:color="auto" w:fill="FFFFFF"/>
          </w:tcPr>
          <w:p>
            <w:pPr>
              <w:spacing w:before="20" w:after="20" w:lineRule="exact" w:line="200"/>
              <w:jc w:val="left"/>
            </w:pPr>
            <w:r>
              <w:rPr>
                <w:rFonts w:ascii="Times New Roman" w:hAnsi="Times New Roman"/>
                <w:b w:val="0"/>
                <w:i w:val="0"/>
                <w:sz w:val="18"/>
              </w:rPr>
              <w:t>D</w:t>
            </w:r>
          </w:p>
        </w:tc>
        <w:tc>
          <w:tcPr>
            <w:tcW w:type="dxa" w:w="2339"/>
            <w:shd w:val="clear" w:color="auto" w:fill="FFFFFF"/>
          </w:tcPr>
          <w:p>
            <w:pPr>
              <w:spacing w:before="20" w:after="20" w:lineRule="exact" w:line="200"/>
              <w:jc w:val="center"/>
            </w:pPr>
            <w:r>
              <w:rPr>
                <w:rFonts w:ascii="Times New Roman" w:hAnsi="Times New Roman"/>
                <w:b w:val="0"/>
                <w:i w:val="0"/>
                <w:sz w:val="18"/>
              </w:rPr>
              <w:t>Kualitas Narasi AI (Gemini)</w:t>
            </w:r>
          </w:p>
        </w:tc>
        <w:tc>
          <w:tcPr>
            <w:tcW w:type="dxa" w:w="2339"/>
            <w:shd w:val="clear" w:color="auto" w:fill="FFFFFF"/>
          </w:tcPr>
          <w:p>
            <w:pPr>
              <w:spacing w:before="20" w:after="20" w:lineRule="exact" w:line="200"/>
              <w:jc w:val="center"/>
            </w:pPr>
            <w:r>
              <w:rPr>
                <w:rFonts w:ascii="Times New Roman" w:hAnsi="Times New Roman"/>
                <w:b w:val="0"/>
                <w:i w:val="0"/>
                <w:sz w:val="18"/>
              </w:rPr>
              <w:t>4,20</w:t>
            </w:r>
          </w:p>
        </w:tc>
        <w:tc>
          <w:tcPr>
            <w:tcW w:type="dxa" w:w="2339"/>
            <w:shd w:val="clear" w:color="auto" w:fill="FFFFFF"/>
          </w:tcPr>
          <w:p>
            <w:pPr>
              <w:spacing w:before="20" w:after="20" w:lineRule="exact" w:line="200"/>
              <w:jc w:val="center"/>
            </w:pPr>
            <w:r>
              <w:rPr>
                <w:rFonts w:ascii="Times New Roman" w:hAnsi="Times New Roman"/>
                <w:b w:val="0"/>
                <w:i w:val="0"/>
                <w:sz w:val="18"/>
              </w:rPr>
              <w:t>Baik</w:t>
            </w:r>
          </w:p>
        </w:tc>
      </w:tr>
      <w:tr>
        <w:tc>
          <w:tcPr>
            <w:tcW w:type="dxa" w:w="2339"/>
            <w:shd w:val="clear" w:color="auto" w:fill="FFFFFF"/>
          </w:tcPr>
          <w:p>
            <w:pPr>
              <w:spacing w:before="20" w:after="20" w:lineRule="exact" w:line="200"/>
              <w:jc w:val="left"/>
            </w:pPr>
            <w:r>
              <w:rPr>
                <w:rFonts w:ascii="Times New Roman" w:hAnsi="Times New Roman"/>
                <w:b w:val="0"/>
                <w:i w:val="0"/>
                <w:sz w:val="18"/>
              </w:rPr>
              <w:t>E</w:t>
            </w:r>
          </w:p>
        </w:tc>
        <w:tc>
          <w:tcPr>
            <w:tcW w:type="dxa" w:w="2339"/>
            <w:shd w:val="clear" w:color="auto" w:fill="FFFFFF"/>
          </w:tcPr>
          <w:p>
            <w:pPr>
              <w:spacing w:before="20" w:after="20" w:lineRule="exact" w:line="200"/>
              <w:jc w:val="center"/>
            </w:pPr>
            <w:r>
              <w:rPr>
                <w:rFonts w:ascii="Times New Roman" w:hAnsi="Times New Roman"/>
                <w:b w:val="0"/>
                <w:i w:val="0"/>
                <w:sz w:val="18"/>
              </w:rPr>
              <w:t>Notifikasi &amp; Jadwal Servis</w:t>
            </w:r>
          </w:p>
        </w:tc>
        <w:tc>
          <w:tcPr>
            <w:tcW w:type="dxa" w:w="2339"/>
            <w:shd w:val="clear" w:color="auto" w:fill="FFFFFF"/>
          </w:tcPr>
          <w:p>
            <w:pPr>
              <w:spacing w:before="20" w:after="20" w:lineRule="exact" w:line="200"/>
              <w:jc w:val="center"/>
            </w:pPr>
            <w:r>
              <w:rPr>
                <w:rFonts w:ascii="Times New Roman" w:hAnsi="Times New Roman"/>
                <w:b w:val="0"/>
                <w:i w:val="0"/>
                <w:sz w:val="18"/>
              </w:rPr>
              <w:t>4,30</w:t>
            </w:r>
          </w:p>
        </w:tc>
        <w:tc>
          <w:tcPr>
            <w:tcW w:type="dxa" w:w="2339"/>
            <w:shd w:val="clear" w:color="auto" w:fill="FFFFFF"/>
          </w:tcPr>
          <w:p>
            <w:pPr>
              <w:spacing w:before="20" w:after="20" w:lineRule="exact" w:line="200"/>
              <w:jc w:val="center"/>
            </w:pPr>
            <w:r>
              <w:rPr>
                <w:rFonts w:ascii="Times New Roman" w:hAnsi="Times New Roman"/>
                <w:b w:val="0"/>
                <w:i w:val="0"/>
                <w:sz w:val="18"/>
              </w:rPr>
              <w:t>Sangat Baik</w:t>
            </w:r>
          </w:p>
        </w:tc>
      </w:tr>
      <w:tr>
        <w:tc>
          <w:tcPr>
            <w:tcW w:type="dxa" w:w="2339"/>
            <w:shd w:val="clear" w:color="auto" w:fill="FFFFFF"/>
          </w:tcPr>
          <w:p>
            <w:pPr>
              <w:spacing w:before="20" w:after="20" w:lineRule="exact" w:line="200"/>
              <w:jc w:val="left"/>
            </w:pPr>
            <w:r>
              <w:rPr>
                <w:rFonts w:ascii="Times New Roman" w:hAnsi="Times New Roman"/>
                <w:b w:val="0"/>
                <w:i w:val="0"/>
                <w:sz w:val="18"/>
              </w:rPr>
              <w:t>F</w:t>
            </w:r>
          </w:p>
        </w:tc>
        <w:tc>
          <w:tcPr>
            <w:tcW w:type="dxa" w:w="2339"/>
            <w:shd w:val="clear" w:color="auto" w:fill="FFFFFF"/>
          </w:tcPr>
          <w:p>
            <w:pPr>
              <w:spacing w:before="20" w:after="20" w:lineRule="exact" w:line="200"/>
              <w:jc w:val="center"/>
            </w:pPr>
            <w:r>
              <w:rPr>
                <w:rFonts w:ascii="Times New Roman" w:hAnsi="Times New Roman"/>
                <w:b w:val="0"/>
                <w:i w:val="0"/>
                <w:sz w:val="18"/>
              </w:rPr>
              <w:t>Penilaian Umum &amp; Kepuasan</w:t>
            </w:r>
          </w:p>
        </w:tc>
        <w:tc>
          <w:tcPr>
            <w:tcW w:type="dxa" w:w="2339"/>
            <w:shd w:val="clear" w:color="auto" w:fill="FFFFFF"/>
          </w:tcPr>
          <w:p>
            <w:pPr>
              <w:spacing w:before="20" w:after="20" w:lineRule="exact" w:line="200"/>
              <w:jc w:val="center"/>
            </w:pPr>
            <w:r>
              <w:rPr>
                <w:rFonts w:ascii="Times New Roman" w:hAnsi="Times New Roman"/>
                <w:b w:val="0"/>
                <w:i w:val="0"/>
                <w:sz w:val="18"/>
              </w:rPr>
              <w:t>4,24</w:t>
            </w:r>
          </w:p>
        </w:tc>
        <w:tc>
          <w:tcPr>
            <w:tcW w:type="dxa" w:w="2339"/>
            <w:shd w:val="clear" w:color="auto" w:fill="FFFFFF"/>
          </w:tcPr>
          <w:p>
            <w:pPr>
              <w:spacing w:before="20" w:after="20" w:lineRule="exact" w:line="200"/>
              <w:jc w:val="center"/>
            </w:pPr>
            <w:r>
              <w:rPr>
                <w:rFonts w:ascii="Times New Roman" w:hAnsi="Times New Roman"/>
                <w:b w:val="0"/>
                <w:i w:val="0"/>
                <w:sz w:val="18"/>
              </w:rPr>
              <w:t>Sangat Baik</w:t>
            </w:r>
          </w:p>
        </w:tc>
      </w:tr>
      <w:tr>
        <w:tc>
          <w:tcPr>
            <w:tcW w:type="dxa" w:w="2339"/>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left"/>
            </w:pPr>
            <w:r>
              <w:rPr>
                <w:rFonts w:ascii="Times New Roman" w:hAnsi="Times New Roman"/>
                <w:b w:val="0"/>
                <w:i w:val="0"/>
                <w:sz w:val="18"/>
              </w:rPr>
            </w:r>
          </w:p>
        </w:tc>
        <w:tc>
          <w:tcPr>
            <w:tcW w:type="dxa" w:w="2339"/>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Rata-rata Keseluruhan</w:t>
            </w:r>
          </w:p>
        </w:tc>
        <w:tc>
          <w:tcPr>
            <w:tcW w:type="dxa" w:w="2339"/>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4,16</w:t>
            </w:r>
          </w:p>
        </w:tc>
        <w:tc>
          <w:tcPr>
            <w:tcW w:type="dxa" w:w="2339"/>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Baik</w:t>
            </w:r>
          </w:p>
        </w:tc>
      </w:tr>
    </w:tbl>
    <w:p>
      <w:pPr>
        <w:spacing w:before="0" w:after="0" w:lineRule="exact" w:line="80"/>
        <w:jc w:val="both"/>
      </w:pPr>
    </w:p>
    <w:p>
      <w:pPr>
        <w:spacing w:before="0" w:after="0" w:lineRule="exact" w:line="240"/>
        <w:ind w:firstLine="369"/>
        <w:jc w:val="both"/>
      </w:pPr>
      <w:r>
        <w:rPr>
          <w:rFonts w:ascii="Times New Roman" w:hAnsi="Times New Roman"/>
          <w:b w:val="0"/>
          <w:i w:val="0"/>
          <w:sz w:val="20"/>
        </w:rPr>
        <w:t>Rata-rata keseluruhan 4,16/5 (Baik) dengan persentase respons positif 74,8%. Seksi E (Notifikasi &amp; Jadwal Servis) mendapat nilai tertinggi (4,30 — Sangat Baik), menunjukkan fitur pengingat servis otomatis merupakan fitur paling dirasakan manfaatnya. Nilai terendah pada butir C1 (3,80) mengindikasikan perlunya kalibrasi ulang parameter Fuzzy menggunakan data riwayat servis empiris yang lebih besar.</w:t>
      </w:r>
    </w:p>
    <w:p>
      <w:pPr>
        <w:spacing w:before="80" w:after="40" w:lineRule="exact" w:line="240"/>
        <w:jc w:val="left"/>
      </w:pPr>
      <w:r>
        <w:rPr>
          <w:rFonts w:ascii="Times New Roman" w:hAnsi="Times New Roman"/>
          <w:b/>
          <w:i/>
          <w:sz w:val="20"/>
        </w:rPr>
        <w:t>F. Analisis Waktu Respons End-to-End</w:t>
      </w:r>
    </w:p>
    <w:p>
      <w:pPr>
        <w:spacing w:before="0" w:after="0" w:lineRule="exact" w:line="240"/>
        <w:ind w:firstLine="369"/>
        <w:jc w:val="both"/>
      </w:pPr>
      <w:r>
        <w:rPr>
          <w:rFonts w:ascii="Times New Roman" w:hAnsi="Times New Roman"/>
          <w:b w:val="0"/>
          <w:i w:val="0"/>
          <w:sz w:val="20"/>
        </w:rPr>
        <w:t>Total waktu respons sistem end-to-end dari akuisisi sensor hingga notifikasi push diterima di aplikasi mobile tercatat 3.585 ms (≈3,6 detik). Rincian waktu respons ditunjukkan pada Tabel VI. Tahapan generasi narasi via Gemini API (layanan eksternal) menyumbang 83,7% dari total waktu respons, sedangkan layer IoT dan komputasi backend secara kumulatif hanya menyumbang kurang dari 1%.</w:t>
      </w:r>
    </w:p>
    <w:p>
      <w:pPr>
        <w:spacing w:before="120" w:after="40" w:lineRule="exact" w:line="200"/>
        <w:jc w:val="center"/>
      </w:pPr>
      <w:r>
        <w:rPr>
          <w:rFonts w:ascii="Times New Roman" w:hAnsi="Times New Roman"/>
          <w:b w:val="0"/>
          <w:i w:val="0"/>
          <w:sz w:val="16"/>
        </w:rPr>
        <w:t>TABEL VI</w:t>
        <w:br/>
        <w:t>REKAPITULASI WAKTU RESPONS SISTEM END-TO-END</w:t>
      </w:r>
    </w:p>
    <w:tbl>
      <w:tblPr>
        <w:tblW w:type="auto" w:w="0"/>
        <w:jc w:val="center"/>
        <w:tblLook w:firstColumn="1" w:firstRow="1" w:lastColumn="0" w:lastRow="0" w:noHBand="0" w:noVBand="1" w:val="04A0"/>
        <w:tblBorders>
          <w:top w:val="single" w:sz="12" w:color="000000"/>
          <w:left w:val="none" w:sz="0" w:color="auto"/>
          <w:bottom w:val="single" w:sz="12" w:color="000000"/>
          <w:right w:val="none" w:sz="0" w:color="auto"/>
          <w:insideH w:val="none" w:sz="0" w:color="auto"/>
          <w:insideV w:val="none" w:sz="0" w:color="auto"/>
        </w:tblBorders>
      </w:tblPr>
      <w:tblGrid>
        <w:gridCol w:w="3118"/>
        <w:gridCol w:w="3118"/>
        <w:gridCol w:w="3118"/>
      </w:tblGrid>
      <w:tr>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Tahapan</w:t>
            </w:r>
          </w:p>
        </w:tc>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Komponen</w:t>
            </w:r>
          </w:p>
        </w:tc>
        <w:tc>
          <w:tcPr>
            <w:tcW w:type="dxa" w:w="3118"/>
            <w:shd w:val="clear" w:color="auto" w:fill="FFFFFF"/>
            <w:tcBorders>
              <w:top w:val="none" w:sz="0" w:color="auto"/>
              <w:left w:val="none" w:sz="0" w:color="auto"/>
              <w:bottom w:val="single" w:sz="6" w:color="000000"/>
              <w:right w:val="none" w:sz="0" w:color="auto"/>
              <w:insideH w:val="none" w:sz="0" w:color="auto"/>
              <w:insideV w:val="none" w:sz="0" w:color="auto"/>
            </w:tcBorders>
          </w:tcPr>
          <w:p>
            <w:pPr>
              <w:spacing w:before="40" w:after="40" w:lineRule="exact" w:line="200"/>
              <w:jc w:val="center"/>
            </w:pPr>
            <w:r>
              <w:rPr>
                <w:rFonts w:ascii="Times New Roman" w:hAnsi="Times New Roman"/>
                <w:b/>
                <w:i w:val="0"/>
                <w:sz w:val="18"/>
              </w:rPr>
              <w:t>Waktu (ms)</w:t>
            </w:r>
          </w:p>
        </w:tc>
      </w:tr>
      <w:tr>
        <w:tc>
          <w:tcPr>
            <w:tcW w:type="dxa" w:w="3118"/>
            <w:shd w:val="clear" w:color="auto" w:fill="FFFFFF"/>
          </w:tcPr>
          <w:p>
            <w:pPr>
              <w:spacing w:before="20" w:after="20" w:lineRule="exact" w:line="200"/>
              <w:jc w:val="left"/>
            </w:pPr>
            <w:r>
              <w:rPr>
                <w:rFonts w:ascii="Times New Roman" w:hAnsi="Times New Roman"/>
                <w:b w:val="0"/>
                <w:i w:val="0"/>
                <w:sz w:val="18"/>
              </w:rPr>
              <w:t>Akuisisi Sensor</w:t>
            </w:r>
          </w:p>
        </w:tc>
        <w:tc>
          <w:tcPr>
            <w:tcW w:type="dxa" w:w="3118"/>
            <w:shd w:val="clear" w:color="auto" w:fill="FFFFFF"/>
          </w:tcPr>
          <w:p>
            <w:pPr>
              <w:spacing w:before="20" w:after="20" w:lineRule="exact" w:line="200"/>
              <w:jc w:val="center"/>
            </w:pPr>
            <w:r>
              <w:rPr>
                <w:rFonts w:ascii="Times New Roman" w:hAnsi="Times New Roman"/>
                <w:b w:val="0"/>
                <w:i w:val="0"/>
                <w:sz w:val="18"/>
              </w:rPr>
              <w:t>ESP32 + Semua Sensor</w:t>
            </w:r>
          </w:p>
        </w:tc>
        <w:tc>
          <w:tcPr>
            <w:tcW w:type="dxa" w:w="3118"/>
            <w:shd w:val="clear" w:color="auto" w:fill="FFFFFF"/>
          </w:tcPr>
          <w:p>
            <w:pPr>
              <w:spacing w:before="20" w:after="20" w:lineRule="exact" w:line="200"/>
              <w:jc w:val="center"/>
            </w:pPr>
            <w:r>
              <w:rPr>
                <w:rFonts w:ascii="Times New Roman" w:hAnsi="Times New Roman"/>
                <w:b w:val="0"/>
                <w:i w:val="0"/>
                <w:sz w:val="18"/>
              </w:rPr>
              <w:t>0,011</w:t>
            </w:r>
          </w:p>
        </w:tc>
      </w:tr>
      <w:tr>
        <w:tc>
          <w:tcPr>
            <w:tcW w:type="dxa" w:w="3118"/>
            <w:shd w:val="clear" w:color="auto" w:fill="FFFFFF"/>
          </w:tcPr>
          <w:p>
            <w:pPr>
              <w:spacing w:before="20" w:after="20" w:lineRule="exact" w:line="200"/>
              <w:jc w:val="left"/>
            </w:pPr>
            <w:r>
              <w:rPr>
                <w:rFonts w:ascii="Times New Roman" w:hAnsi="Times New Roman"/>
                <w:b w:val="0"/>
                <w:i w:val="0"/>
                <w:sz w:val="18"/>
              </w:rPr>
              <w:t>Transmisi MQTT</w:t>
            </w:r>
          </w:p>
        </w:tc>
        <w:tc>
          <w:tcPr>
            <w:tcW w:type="dxa" w:w="3118"/>
            <w:shd w:val="clear" w:color="auto" w:fill="FFFFFF"/>
          </w:tcPr>
          <w:p>
            <w:pPr>
              <w:spacing w:before="20" w:after="20" w:lineRule="exact" w:line="200"/>
              <w:jc w:val="center"/>
            </w:pPr>
            <w:r>
              <w:rPr>
                <w:rFonts w:ascii="Times New Roman" w:hAnsi="Times New Roman"/>
                <w:b w:val="0"/>
                <w:i w:val="0"/>
                <w:sz w:val="18"/>
              </w:rPr>
              <w:t>ESP32 → MQTT Broker</w:t>
            </w:r>
          </w:p>
        </w:tc>
        <w:tc>
          <w:tcPr>
            <w:tcW w:type="dxa" w:w="3118"/>
            <w:shd w:val="clear" w:color="auto" w:fill="FFFFFF"/>
          </w:tcPr>
          <w:p>
            <w:pPr>
              <w:spacing w:before="20" w:after="20" w:lineRule="exact" w:line="200"/>
              <w:jc w:val="center"/>
            </w:pPr>
            <w:r>
              <w:rPr>
                <w:rFonts w:ascii="Times New Roman" w:hAnsi="Times New Roman"/>
                <w:b w:val="0"/>
                <w:i w:val="0"/>
                <w:sz w:val="18"/>
              </w:rPr>
              <w:t>4</w:t>
            </w:r>
          </w:p>
        </w:tc>
      </w:tr>
      <w:tr>
        <w:tc>
          <w:tcPr>
            <w:tcW w:type="dxa" w:w="3118"/>
            <w:shd w:val="clear" w:color="auto" w:fill="FFFFFF"/>
          </w:tcPr>
          <w:p>
            <w:pPr>
              <w:spacing w:before="20" w:after="20" w:lineRule="exact" w:line="200"/>
              <w:jc w:val="left"/>
            </w:pPr>
            <w:r>
              <w:rPr>
                <w:rFonts w:ascii="Times New Roman" w:hAnsi="Times New Roman"/>
                <w:b w:val="0"/>
                <w:i w:val="0"/>
                <w:sz w:val="18"/>
              </w:rPr>
              <w:t>Proses Backend</w:t>
            </w:r>
          </w:p>
        </w:tc>
        <w:tc>
          <w:tcPr>
            <w:tcW w:type="dxa" w:w="3118"/>
            <w:shd w:val="clear" w:color="auto" w:fill="FFFFFF"/>
          </w:tcPr>
          <w:p>
            <w:pPr>
              <w:spacing w:before="20" w:after="20" w:lineRule="exact" w:line="200"/>
              <w:jc w:val="center"/>
            </w:pPr>
            <w:r>
              <w:rPr>
                <w:rFonts w:ascii="Times New Roman" w:hAnsi="Times New Roman"/>
                <w:b w:val="0"/>
                <w:i w:val="0"/>
                <w:sz w:val="18"/>
              </w:rPr>
              <w:t>Laravel + MySQL</w:t>
            </w:r>
          </w:p>
        </w:tc>
        <w:tc>
          <w:tcPr>
            <w:tcW w:type="dxa" w:w="3118"/>
            <w:shd w:val="clear" w:color="auto" w:fill="FFFFFF"/>
          </w:tcPr>
          <w:p>
            <w:pPr>
              <w:spacing w:before="20" w:after="20" w:lineRule="exact" w:line="200"/>
              <w:jc w:val="center"/>
            </w:pPr>
            <w:r>
              <w:rPr>
                <w:rFonts w:ascii="Times New Roman" w:hAnsi="Times New Roman"/>
                <w:b w:val="0"/>
                <w:i w:val="0"/>
                <w:sz w:val="18"/>
              </w:rPr>
              <w:t>~262</w:t>
            </w:r>
          </w:p>
        </w:tc>
      </w:tr>
      <w:tr>
        <w:tc>
          <w:tcPr>
            <w:tcW w:type="dxa" w:w="3118"/>
            <w:shd w:val="clear" w:color="auto" w:fill="FFFFFF"/>
          </w:tcPr>
          <w:p>
            <w:pPr>
              <w:spacing w:before="20" w:after="20" w:lineRule="exact" w:line="200"/>
              <w:jc w:val="left"/>
            </w:pPr>
            <w:r>
              <w:rPr>
                <w:rFonts w:ascii="Times New Roman" w:hAnsi="Times New Roman"/>
                <w:b w:val="0"/>
                <w:i w:val="0"/>
                <w:sz w:val="18"/>
              </w:rPr>
              <w:t>Inferensi Fuzzy</w:t>
            </w:r>
          </w:p>
        </w:tc>
        <w:tc>
          <w:tcPr>
            <w:tcW w:type="dxa" w:w="3118"/>
            <w:shd w:val="clear" w:color="auto" w:fill="FFFFFF"/>
          </w:tcPr>
          <w:p>
            <w:pPr>
              <w:spacing w:before="20" w:after="20" w:lineRule="exact" w:line="200"/>
              <w:jc w:val="center"/>
            </w:pPr>
            <w:r>
              <w:rPr>
                <w:rFonts w:ascii="Times New Roman" w:hAnsi="Times New Roman"/>
                <w:b w:val="0"/>
                <w:i w:val="0"/>
                <w:sz w:val="18"/>
              </w:rPr>
              <w:t>FuzzyEngine (PHP)</w:t>
            </w:r>
          </w:p>
        </w:tc>
        <w:tc>
          <w:tcPr>
            <w:tcW w:type="dxa" w:w="3118"/>
            <w:shd w:val="clear" w:color="auto" w:fill="FFFFFF"/>
          </w:tcPr>
          <w:p>
            <w:pPr>
              <w:spacing w:before="20" w:after="20" w:lineRule="exact" w:line="200"/>
              <w:jc w:val="center"/>
            </w:pPr>
            <w:r>
              <w:rPr>
                <w:rFonts w:ascii="Times New Roman" w:hAnsi="Times New Roman"/>
                <w:b w:val="0"/>
                <w:i w:val="0"/>
                <w:sz w:val="18"/>
              </w:rPr>
              <w:t>3</w:t>
            </w:r>
          </w:p>
        </w:tc>
      </w:tr>
      <w:tr>
        <w:tc>
          <w:tcPr>
            <w:tcW w:type="dxa" w:w="3118"/>
            <w:shd w:val="clear" w:color="auto" w:fill="FFFFFF"/>
          </w:tcPr>
          <w:p>
            <w:pPr>
              <w:spacing w:before="20" w:after="20" w:lineRule="exact" w:line="200"/>
              <w:jc w:val="left"/>
            </w:pPr>
            <w:r>
              <w:rPr>
                <w:rFonts w:ascii="Times New Roman" w:hAnsi="Times New Roman"/>
                <w:b w:val="0"/>
                <w:i w:val="0"/>
                <w:sz w:val="18"/>
              </w:rPr>
              <w:t>Generasi Narasi AI</w:t>
            </w:r>
          </w:p>
        </w:tc>
        <w:tc>
          <w:tcPr>
            <w:tcW w:type="dxa" w:w="3118"/>
            <w:shd w:val="clear" w:color="auto" w:fill="FFFFFF"/>
          </w:tcPr>
          <w:p>
            <w:pPr>
              <w:spacing w:before="20" w:after="20" w:lineRule="exact" w:line="200"/>
              <w:jc w:val="center"/>
            </w:pPr>
            <w:r>
              <w:rPr>
                <w:rFonts w:ascii="Times New Roman" w:hAnsi="Times New Roman"/>
                <w:b w:val="0"/>
                <w:i w:val="0"/>
                <w:sz w:val="18"/>
              </w:rPr>
              <w:t>Gemini API (eksternal)</w:t>
            </w:r>
          </w:p>
        </w:tc>
        <w:tc>
          <w:tcPr>
            <w:tcW w:type="dxa" w:w="3118"/>
            <w:shd w:val="clear" w:color="auto" w:fill="FFFFFF"/>
          </w:tcPr>
          <w:p>
            <w:pPr>
              <w:spacing w:before="20" w:after="20" w:lineRule="exact" w:line="200"/>
              <w:jc w:val="center"/>
            </w:pPr>
            <w:r>
              <w:rPr>
                <w:rFonts w:ascii="Times New Roman" w:hAnsi="Times New Roman"/>
                <w:b w:val="0"/>
                <w:i w:val="0"/>
                <w:sz w:val="18"/>
              </w:rPr>
              <w:t>~3.000</w:t>
            </w:r>
          </w:p>
        </w:tc>
      </w:tr>
      <w:tr>
        <w:tc>
          <w:tcPr>
            <w:tcW w:type="dxa" w:w="3118"/>
            <w:shd w:val="clear" w:color="auto" w:fill="FFFFFF"/>
          </w:tcPr>
          <w:p>
            <w:pPr>
              <w:spacing w:before="20" w:after="20" w:lineRule="exact" w:line="200"/>
              <w:jc w:val="left"/>
            </w:pPr>
            <w:r>
              <w:rPr>
                <w:rFonts w:ascii="Times New Roman" w:hAnsi="Times New Roman"/>
                <w:b w:val="0"/>
                <w:i w:val="0"/>
                <w:sz w:val="18"/>
              </w:rPr>
              <w:t>Push Notifikasi</w:t>
            </w:r>
          </w:p>
        </w:tc>
        <w:tc>
          <w:tcPr>
            <w:tcW w:type="dxa" w:w="3118"/>
            <w:shd w:val="clear" w:color="auto" w:fill="FFFFFF"/>
          </w:tcPr>
          <w:p>
            <w:pPr>
              <w:spacing w:before="20" w:after="20" w:lineRule="exact" w:line="200"/>
              <w:jc w:val="center"/>
            </w:pPr>
            <w:r>
              <w:rPr>
                <w:rFonts w:ascii="Times New Roman" w:hAnsi="Times New Roman"/>
                <w:b w:val="0"/>
                <w:i w:val="0"/>
                <w:sz w:val="18"/>
              </w:rPr>
              <w:t>Firebase FCM → Android</w:t>
            </w:r>
          </w:p>
        </w:tc>
        <w:tc>
          <w:tcPr>
            <w:tcW w:type="dxa" w:w="3118"/>
            <w:shd w:val="clear" w:color="auto" w:fill="FFFFFF"/>
          </w:tcPr>
          <w:p>
            <w:pPr>
              <w:spacing w:before="20" w:after="20" w:lineRule="exact" w:line="200"/>
              <w:jc w:val="center"/>
            </w:pPr>
            <w:r>
              <w:rPr>
                <w:rFonts w:ascii="Times New Roman" w:hAnsi="Times New Roman"/>
                <w:b w:val="0"/>
                <w:i w:val="0"/>
                <w:sz w:val="18"/>
              </w:rPr>
              <w:t>~316</w:t>
            </w:r>
          </w:p>
        </w:tc>
      </w:tr>
      <w:tr>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left"/>
            </w:pPr>
            <w:r>
              <w:rPr>
                <w:rFonts w:ascii="Times New Roman" w:hAnsi="Times New Roman"/>
                <w:b w:val="0"/>
                <w:i w:val="0"/>
                <w:sz w:val="18"/>
              </w:rPr>
              <w:t>Total E2E</w:t>
            </w:r>
          </w:p>
        </w:tc>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w:t>
            </w:r>
          </w:p>
        </w:tc>
        <w:tc>
          <w:tcPr>
            <w:tcW w:type="dxa" w:w="3118"/>
            <w:shd w:val="clear" w:color="auto" w:fill="FFFFFF"/>
            <w:tcBorders>
              <w:top w:val="none" w:sz="0" w:color="auto"/>
              <w:left w:val="none" w:sz="0" w:color="auto"/>
              <w:bottom w:val="single" w:sz="12" w:color="000000"/>
              <w:right w:val="none" w:sz="0" w:color="auto"/>
              <w:insideH w:val="none" w:sz="0" w:color="auto"/>
              <w:insideV w:val="none" w:sz="0" w:color="auto"/>
            </w:tcBorders>
          </w:tcPr>
          <w:p>
            <w:pPr>
              <w:spacing w:before="20" w:after="20" w:lineRule="exact" w:line="200"/>
              <w:jc w:val="center"/>
            </w:pPr>
            <w:r>
              <w:rPr>
                <w:rFonts w:ascii="Times New Roman" w:hAnsi="Times New Roman"/>
                <w:b w:val="0"/>
                <w:i w:val="0"/>
                <w:sz w:val="18"/>
              </w:rPr>
              <w:t>3.585</w:t>
            </w:r>
          </w:p>
        </w:tc>
      </w:tr>
    </w:tbl>
    <w:p>
      <w:pPr>
        <w:spacing w:before="0" w:after="0" w:lineRule="exact" w:line="80"/>
        <w:jc w:val="both"/>
      </w:pPr>
    </w:p>
    <w:p>
      <w:pPr>
        <w:spacing w:before="120" w:after="60" w:lineRule="exact" w:line="240"/>
        <w:jc w:val="center"/>
      </w:pPr>
      <w:r>
        <w:rPr>
          <w:rFonts w:ascii="Times New Roman" w:hAnsi="Times New Roman"/>
          <w:b/>
          <w:i w:val="0"/>
          <w:sz w:val="20"/>
        </w:rPr>
        <w:t>V. KESIMPULAN</w:t>
      </w:r>
    </w:p>
    <w:p>
      <w:pPr>
        <w:spacing w:before="0" w:after="0" w:lineRule="exact" w:line="240"/>
        <w:ind w:firstLine="369"/>
        <w:jc w:val="both"/>
      </w:pPr>
      <w:r>
        <w:rPr>
          <w:rFonts w:ascii="Times New Roman" w:hAnsi="Times New Roman"/>
          <w:b w:val="0"/>
          <w:i w:val="0"/>
          <w:sz w:val="20"/>
        </w:rPr>
        <w:t>Penelitian ini berhasil merancang dan membangun sistem TrinGo yang mengintegrasikan perangkat IoT (ESP32, GPS NEO-7M, MPU6050, DS18B20), Logika Fuzzy Mamdani, dan Generative AI (Gemini API) dalam satu ekosistem monitoring perawatan motor berbasis mobile. Kesimpulan yang dapat ditarik adalah sebagai berikut.</w:t>
      </w:r>
    </w:p>
    <w:p>
      <w:pPr>
        <w:spacing w:before="0" w:after="0" w:lineRule="exact" w:line="240"/>
        <w:ind w:firstLine="369"/>
        <w:jc w:val="both"/>
      </w:pPr>
      <w:r>
        <w:rPr>
          <w:rFonts w:ascii="Times New Roman" w:hAnsi="Times New Roman"/>
          <w:b w:val="0"/>
          <w:i w:val="0"/>
          <w:sz w:val="20"/>
        </w:rPr>
        <w:t>Pertama, perangkat IoT berhasil menyalurkan data telemetri secara real-time melalui protokol MQTT dengan latensi 40--45 ms, dan GPS NEO-7M mencapai akurasi rata-rata 2,48 m.</w:t>
      </w:r>
    </w:p>
    <w:p>
      <w:pPr>
        <w:spacing w:before="0" w:after="0" w:lineRule="exact" w:line="240"/>
        <w:ind w:firstLine="369"/>
        <w:jc w:val="both"/>
      </w:pPr>
      <w:r>
        <w:rPr>
          <w:rFonts w:ascii="Times New Roman" w:hAnsi="Times New Roman"/>
          <w:b w:val="0"/>
          <w:i w:val="0"/>
          <w:sz w:val="20"/>
        </w:rPr>
        <w:t>Kedua, mesin inferensi Fuzzy Mamdani menghasilkan health score komponen yang konsisten 100% terhadap perhitungan manual pada tiga kategori kondisi (Baik, Perlu Servis, Kritis), mendukung tiga tipe motor secara adaptif.</w:t>
      </w:r>
    </w:p>
    <w:p>
      <w:pPr>
        <w:spacing w:before="0" w:after="0" w:lineRule="exact" w:line="240"/>
        <w:ind w:firstLine="369"/>
        <w:jc w:val="both"/>
      </w:pPr>
      <w:r>
        <w:rPr>
          <w:rFonts w:ascii="Times New Roman" w:hAnsi="Times New Roman"/>
          <w:b w:val="0"/>
          <w:i w:val="0"/>
          <w:sz w:val="20"/>
        </w:rPr>
        <w:t>Ketiga, integrasi Gemini API menghasilkan narasi rekomendasi perawatan berbahasa natural dengan akseptabilitas 80%, dan aplikasi mobile Flutter berhasil menampilkan seluruh 12 fitur monitoring dengan nilai UAT rata-rata 4,16/5 (kategori Baik).</w:t>
      </w:r>
    </w:p>
    <w:p>
      <w:pPr>
        <w:spacing w:before="0" w:after="0" w:lineRule="exact" w:line="240"/>
        <w:ind w:firstLine="369"/>
        <w:jc w:val="both"/>
      </w:pPr>
      <w:r>
        <w:rPr>
          <w:rFonts w:ascii="Times New Roman" w:hAnsi="Times New Roman"/>
          <w:b w:val="0"/>
          <w:i w:val="0"/>
          <w:sz w:val="20"/>
        </w:rPr>
        <w:t>Saran pengembangan: penambahan modul GSM mandiri, integrasi catu daya dari aki kendaraan, kalibrasi ulang parameter Fuzzy dengan data empiris, dan perluasan ke platform iOS.</w:t>
      </w:r>
    </w:p>
    <w:p>
      <w:pPr>
        <w:spacing w:before="120" w:after="60" w:lineRule="exact" w:line="240"/>
        <w:jc w:val="center"/>
      </w:pPr>
      <w:r>
        <w:rPr>
          <w:rFonts w:ascii="Times New Roman" w:hAnsi="Times New Roman"/>
          <w:b/>
          <w:i w:val="0"/>
          <w:sz w:val="20"/>
        </w:rPr>
        <w:t>UCAPAN TERIMA KASIH</w:t>
      </w:r>
    </w:p>
    <w:p>
      <w:pPr>
        <w:spacing w:before="0" w:after="0" w:lineRule="exact" w:line="240"/>
        <w:ind w:firstLine="369"/>
        <w:jc w:val="both"/>
      </w:pPr>
      <w:r>
        <w:rPr>
          <w:rFonts w:ascii="Times New Roman" w:hAnsi="Times New Roman"/>
          <w:b w:val="0"/>
          <w:i w:val="0"/>
          <w:sz w:val="20"/>
        </w:rPr>
        <w:t>Penulis mengucapkan terima kasih kepada Dr. Sukamto, S.Kom., M.T. selaku Dosen Pembimbing I dan Wiktasari, S.T., M.Kom. selaku Dosen Pembimbing II atas bimbingan selama pelaksanaan penelitian. Terima kasih juga kepada Program Studi D-III Teknik Informatika, Jurusan Teknik Elektro, Politeknik Negeri Semarang.</w:t>
      </w:r>
    </w:p>
    <w:p>
      <w:pPr>
        <w:spacing w:before="120" w:after="60" w:lineRule="exact" w:line="240"/>
        <w:jc w:val="center"/>
      </w:pPr>
      <w:r>
        <w:rPr>
          <w:rFonts w:ascii="Times New Roman" w:hAnsi="Times New Roman"/>
          <w:b/>
          <w:i w:val="0"/>
          <w:sz w:val="20"/>
        </w:rPr>
        <w:t>DAFTAR PUSTAKA</w:t>
      </w:r>
    </w:p>
    <w:p>
      <w:pPr>
        <w:spacing w:before="20" w:after="20" w:lineRule="exact" w:line="200"/>
        <w:ind w:left="397" w:hanging="397"/>
        <w:jc w:val="both"/>
      </w:pPr>
      <w:r>
        <w:rPr>
          <w:rFonts w:ascii="Times New Roman" w:hAnsi="Times New Roman"/>
          <w:b w:val="0"/>
          <w:i w:val="0"/>
          <w:sz w:val="16"/>
        </w:rPr>
        <w:t>[1]  Badan Pusat Statistik, Perkembangan Jumlah Kendaraan Bermotor Menurut Jenis, BPS, Jakarta, 2023.</w:t>
      </w:r>
    </w:p>
    <w:p>
      <w:pPr>
        <w:spacing w:before="20" w:after="20" w:lineRule="exact" w:line="200"/>
        <w:ind w:left="397" w:hanging="397"/>
        <w:jc w:val="both"/>
      </w:pPr>
      <w:r>
        <w:rPr>
          <w:rFonts w:ascii="Times New Roman" w:hAnsi="Times New Roman"/>
          <w:b w:val="0"/>
          <w:i w:val="0"/>
          <w:sz w:val="16"/>
        </w:rPr>
        <w:t>[2]  PT Astra Honda Motor, Panduan Perawatan Berkala Sepeda Motor Honda, Jakarta, 2022.</w:t>
      </w:r>
    </w:p>
    <w:p>
      <w:pPr>
        <w:spacing w:before="20" w:after="20" w:lineRule="exact" w:line="200"/>
        <w:ind w:left="397" w:hanging="397"/>
        <w:jc w:val="both"/>
      </w:pPr>
      <w:r>
        <w:rPr>
          <w:rFonts w:ascii="Times New Roman" w:hAnsi="Times New Roman"/>
          <w:b w:val="0"/>
          <w:i w:val="0"/>
          <w:sz w:val="16"/>
        </w:rPr>
        <w:t>[3]  PT Astra Honda Motor, Buku Pemilik Honda BeAT Series, Jakarta, 2019.</w:t>
      </w:r>
    </w:p>
    <w:p>
      <w:pPr>
        <w:spacing w:before="20" w:after="20" w:lineRule="exact" w:line="200"/>
        <w:ind w:left="397" w:hanging="397"/>
        <w:jc w:val="both"/>
      </w:pPr>
      <w:r>
        <w:rPr>
          <w:rFonts w:ascii="Times New Roman" w:hAnsi="Times New Roman"/>
          <w:b w:val="0"/>
          <w:i w:val="0"/>
          <w:sz w:val="16"/>
        </w:rPr>
        <w:t>[4]  M. Nugroho, Sistem Pelacak GPS Kendaraan Berbasis NodeMCU ESP8266 dan Aplikasi Android, Jurnal Teknik Elektro Terapan, vol. 8, no. 1, hal. 23-30, 2022.</w:t>
      </w:r>
    </w:p>
    <w:p>
      <w:pPr>
        <w:spacing w:before="20" w:after="20" w:lineRule="exact" w:line="200"/>
        <w:ind w:left="397" w:hanging="397"/>
        <w:jc w:val="both"/>
      </w:pPr>
      <w:r>
        <w:rPr>
          <w:rFonts w:ascii="Times New Roman" w:hAnsi="Times New Roman"/>
          <w:b w:val="0"/>
          <w:i w:val="0"/>
          <w:sz w:val="16"/>
        </w:rPr>
        <w:t>[5]  R. Pramudita, Sistem Pengingat Jadwal Servis Motor Berbasis SMS Gateway dan Arduino, Jurnal Ilmiah Teknik Informatika, vol. 6, no. 3, hal. 78-85, 2022.</w:t>
      </w:r>
    </w:p>
    <w:p>
      <w:pPr>
        <w:spacing w:before="20" w:after="20" w:lineRule="exact" w:line="200"/>
        <w:ind w:left="397" w:hanging="397"/>
        <w:jc w:val="both"/>
      </w:pPr>
      <w:r>
        <w:rPr>
          <w:rFonts w:ascii="Times New Roman" w:hAnsi="Times New Roman"/>
          <w:b w:val="0"/>
          <w:i w:val="0"/>
          <w:sz w:val="16"/>
        </w:rPr>
        <w:t>[6]  D. Wicaksono, Sistem Monitoring Suhu Radiator Motor Menggunakan Logika Fuzzy, Jurnal Teknologi Informatika, vol. 7, no. 1, hal. 34-41, 2022.</w:t>
      </w:r>
    </w:p>
    <w:p>
      <w:pPr>
        <w:spacing w:before="20" w:after="20" w:lineRule="exact" w:line="200"/>
        <w:ind w:left="397" w:hanging="397"/>
        <w:jc w:val="both"/>
      </w:pPr>
      <w:r>
        <w:rPr>
          <w:rFonts w:ascii="Times New Roman" w:hAnsi="Times New Roman"/>
          <w:b w:val="0"/>
          <w:i w:val="0"/>
          <w:sz w:val="16"/>
        </w:rPr>
        <w:t>[7]  A. Pamungkas dan M. Yahya, Sistem IoT Pemantau Voltase dan Arus Aki Kendaraan, Jurnal Teknologi Informasi, vol. 12, no. 2, hal. 45-52, 2023.</w:t>
      </w:r>
    </w:p>
    <w:p>
      <w:pPr>
        <w:spacing w:before="20" w:after="20" w:lineRule="exact" w:line="200"/>
        <w:ind w:left="397" w:hanging="397"/>
        <w:jc w:val="both"/>
      </w:pPr>
      <w:r>
        <w:rPr>
          <w:rFonts w:ascii="Times New Roman" w:hAnsi="Times New Roman"/>
          <w:b w:val="0"/>
          <w:i w:val="0"/>
          <w:sz w:val="16"/>
        </w:rPr>
        <w:t>[8]  S. Kusumadewi dan H. Purnomo, Aplikasi Logika Fuzzy untuk Pendukung Keputusan, Edisi ke-2. Yogyakarta: Graha Ilmu, 2010.</w:t>
      </w:r>
    </w:p>
    <w:p>
      <w:pPr>
        <w:spacing w:before="20" w:after="20" w:lineRule="exact" w:line="200"/>
        <w:ind w:left="397" w:hanging="397"/>
        <w:jc w:val="both"/>
      </w:pPr>
      <w:r>
        <w:rPr>
          <w:rFonts w:ascii="Times New Roman" w:hAnsi="Times New Roman"/>
          <w:b w:val="0"/>
          <w:i w:val="0"/>
          <w:sz w:val="16"/>
        </w:rPr>
        <w:t>[9]  I. Pratiwi, Monitoring Telemetri IoT Berbasis Flutter dan MQTT dengan Notifikasi Real-Time, Jurnal Teknik Informatika, vol. 10, no. 3, hal. 156-163, 2023.</w:t>
      </w:r>
    </w:p>
    <w:p>
      <w:pPr>
        <w:spacing w:before="20" w:after="20" w:lineRule="exact" w:line="200"/>
        <w:ind w:left="397" w:hanging="397"/>
        <w:jc w:val="both"/>
      </w:pPr>
      <w:r>
        <w:rPr>
          <w:rFonts w:ascii="Times New Roman" w:hAnsi="Times New Roman"/>
          <w:b w:val="0"/>
          <w:i w:val="0"/>
          <w:sz w:val="16"/>
        </w:rPr>
        <w:t>[10] A. Rahmawati dan B. Susilo, Analisis Komparatif Protokol MQTT dan HTTP pada Sistem IoT, Jurnal Komputasi, vol. 5, no. 2, hal. 89-97, 2022.</w:t>
      </w:r>
    </w:p>
    <w:p>
      <w:pPr>
        <w:spacing w:before="20" w:after="20" w:lineRule="exact" w:line="200"/>
        <w:ind w:left="397" w:hanging="397"/>
        <w:jc w:val="both"/>
      </w:pPr>
      <w:r>
        <w:rPr>
          <w:rFonts w:ascii="Times New Roman" w:hAnsi="Times New Roman"/>
          <w:b w:val="0"/>
          <w:i w:val="0"/>
          <w:sz w:val="16"/>
        </w:rPr>
        <w:t>[11] L. A. Zadeh, Fuzzy Sets, Information and Control, vol. 8, no. 3, hal. 338-353, 1965.</w:t>
      </w:r>
    </w:p>
    <w:p>
      <w:pPr>
        <w:spacing w:before="20" w:after="20" w:lineRule="exact" w:line="200"/>
        <w:ind w:left="397" w:hanging="397"/>
        <w:jc w:val="both"/>
      </w:pPr>
      <w:r>
        <w:rPr>
          <w:rFonts w:ascii="Times New Roman" w:hAnsi="Times New Roman"/>
          <w:b w:val="0"/>
          <w:i w:val="0"/>
          <w:sz w:val="16"/>
        </w:rPr>
        <w:t>[12] E. H. Mamdani dan S. Assilian, An Experiment in Linguistic Synthesis with a Fuzzy Logic Controller, Int. J. Man-Machine Studies, vol. 7, no. 1, hal. 1-13, 1975.</w:t>
      </w:r>
    </w:p>
    <w:p>
      <w:pPr>
        <w:spacing w:before="20" w:after="20" w:lineRule="exact" w:line="200"/>
        <w:ind w:left="397" w:hanging="397"/>
        <w:jc w:val="both"/>
      </w:pPr>
      <w:r>
        <w:rPr>
          <w:rFonts w:ascii="Times New Roman" w:hAnsi="Times New Roman"/>
          <w:b w:val="0"/>
          <w:i w:val="0"/>
          <w:sz w:val="16"/>
        </w:rPr>
        <w:t>[13] OASIS, MQTT Version 3.1.1 OASIS Standard, 2014. [Online]. Tersedia: https://docs.oasis-open.org/mqtt/mqtt/v3.1.1/</w:t>
      </w:r>
    </w:p>
    <w:p>
      <w:pPr>
        <w:spacing w:before="20" w:after="20" w:lineRule="exact" w:line="200"/>
        <w:ind w:left="397" w:hanging="397"/>
        <w:jc w:val="both"/>
      </w:pPr>
      <w:r>
        <w:rPr>
          <w:rFonts w:ascii="Times New Roman" w:hAnsi="Times New Roman"/>
          <w:b w:val="0"/>
          <w:i w:val="0"/>
          <w:sz w:val="16"/>
        </w:rPr>
        <w:t>[14] T. Otwell, Laravel - The PHP Framework for Web Artisans, 2024. [Online]. Tersedia: https://laravel.com/docs</w:t>
      </w:r>
    </w:p>
    <w:p>
      <w:pPr>
        <w:spacing w:before="20" w:after="20" w:lineRule="exact" w:line="200"/>
        <w:ind w:left="397" w:hanging="397"/>
        <w:jc w:val="both"/>
      </w:pPr>
      <w:r>
        <w:rPr>
          <w:rFonts w:ascii="Times New Roman" w:hAnsi="Times New Roman"/>
          <w:b w:val="0"/>
          <w:i w:val="0"/>
          <w:sz w:val="16"/>
        </w:rPr>
        <w:t>[15] Google LLC, Flutter - Build apps for any screen, 2024. [Online]. Tersedia: https://flutter.dev/docs</w:t>
      </w:r>
    </w:p>
    <w:p>
      <w:pPr>
        <w:spacing w:before="20" w:after="20" w:lineRule="exact" w:line="200"/>
        <w:ind w:left="397" w:hanging="397"/>
        <w:jc w:val="both"/>
      </w:pPr>
      <w:r>
        <w:rPr>
          <w:rFonts w:ascii="Times New Roman" w:hAnsi="Times New Roman"/>
          <w:b w:val="0"/>
          <w:i w:val="0"/>
          <w:sz w:val="16"/>
        </w:rPr>
        <w:t>[16] Google DeepMind, Gemini API Documentation, 2024. [Online]. Tersedia: https://ai.google.dev/docs</w:t>
      </w:r>
    </w:p>
    <w:sectPr w:rsidR="00FC693F" w:rsidRPr="0006063C" w:rsidSect="00034616">
      <w:type w:val="nextColumn"/>
      <w:pgSz w:w="11906" w:h="16838"/>
      <w:pgMar w:top="1417" w:right="1134" w:bottom="1417" w:left="1417" w:header="720" w:footer="720" w:gutter="0"/>
      <w:docGrid w:linePitch="360"/>
      <w:cols w:num="2" w:space="567"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