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6358F" w14:textId="41A061F1" w:rsidR="00AB3C3F" w:rsidRPr="008D2FA0" w:rsidRDefault="004566CD" w:rsidP="00C73D41">
      <w:pPr>
        <w:spacing w:line="276" w:lineRule="auto"/>
        <w:rPr>
          <w:rFonts w:ascii="Times New Roman" w:hAnsi="Times New Roman" w:cs="Times New Roman"/>
          <w:b/>
          <w:bCs/>
          <w:sz w:val="24"/>
          <w:szCs w:val="24"/>
        </w:rPr>
      </w:pPr>
      <w:r w:rsidRPr="008D2FA0">
        <w:rPr>
          <w:rFonts w:ascii="Times New Roman" w:hAnsi="Times New Roman" w:cs="Times New Roman"/>
          <w:b/>
          <w:bCs/>
          <w:sz w:val="24"/>
          <w:szCs w:val="24"/>
        </w:rPr>
        <w:t xml:space="preserve">Using anonymized mobile </w:t>
      </w:r>
      <w:r w:rsidR="00506A61" w:rsidRPr="008D2FA0">
        <w:rPr>
          <w:rFonts w:ascii="Times New Roman" w:hAnsi="Times New Roman" w:cs="Times New Roman"/>
          <w:b/>
          <w:bCs/>
          <w:sz w:val="24"/>
          <w:szCs w:val="24"/>
        </w:rPr>
        <w:t>data to quantify human-wildlife interactions in protected areas</w:t>
      </w:r>
    </w:p>
    <w:p w14:paraId="05CB1276" w14:textId="6DF93B10" w:rsidR="00773A19" w:rsidRPr="008D2FA0" w:rsidRDefault="00773A19" w:rsidP="00C73D41">
      <w:pPr>
        <w:spacing w:after="240" w:line="276" w:lineRule="auto"/>
        <w:rPr>
          <w:rFonts w:ascii="Times New Roman" w:hAnsi="Times New Roman" w:cs="Times New Roman"/>
          <w:sz w:val="24"/>
          <w:szCs w:val="24"/>
        </w:rPr>
      </w:pPr>
      <w:r w:rsidRPr="008D2FA0">
        <w:rPr>
          <w:rFonts w:ascii="Times New Roman" w:hAnsi="Times New Roman" w:cs="Times New Roman"/>
          <w:sz w:val="24"/>
          <w:szCs w:val="24"/>
        </w:rPr>
        <w:t>Alessandro Filazzola</w:t>
      </w:r>
      <w:r w:rsidRPr="008D2FA0">
        <w:rPr>
          <w:rFonts w:ascii="Times New Roman" w:hAnsi="Times New Roman" w:cs="Times New Roman"/>
          <w:sz w:val="24"/>
          <w:szCs w:val="24"/>
          <w:vertAlign w:val="superscript"/>
        </w:rPr>
        <w:t>1,2</w:t>
      </w:r>
      <w:r w:rsidRPr="008D2FA0">
        <w:rPr>
          <w:rFonts w:ascii="Times New Roman" w:hAnsi="Times New Roman" w:cs="Times New Roman"/>
          <w:sz w:val="24"/>
          <w:szCs w:val="24"/>
        </w:rPr>
        <w:t xml:space="preserve"> Garland Xie</w:t>
      </w:r>
      <w:r w:rsidR="007F4385" w:rsidRPr="008D2FA0">
        <w:rPr>
          <w:rFonts w:ascii="Times New Roman" w:hAnsi="Times New Roman" w:cs="Times New Roman"/>
          <w:sz w:val="24"/>
          <w:szCs w:val="24"/>
          <w:vertAlign w:val="superscript"/>
        </w:rPr>
        <w:t>3</w:t>
      </w:r>
      <w:r w:rsidRPr="008D2FA0">
        <w:rPr>
          <w:rFonts w:ascii="Times New Roman" w:hAnsi="Times New Roman" w:cs="Times New Roman"/>
          <w:sz w:val="24"/>
          <w:szCs w:val="24"/>
        </w:rPr>
        <w:t>, Kimberly Barrett</w:t>
      </w:r>
      <w:r w:rsidR="000D7109" w:rsidRPr="008D2FA0">
        <w:rPr>
          <w:rFonts w:ascii="Times New Roman" w:hAnsi="Times New Roman" w:cs="Times New Roman"/>
          <w:sz w:val="24"/>
          <w:szCs w:val="24"/>
          <w:vertAlign w:val="superscript"/>
        </w:rPr>
        <w:t>4</w:t>
      </w:r>
      <w:r w:rsidRPr="008D2FA0">
        <w:rPr>
          <w:rFonts w:ascii="Times New Roman" w:hAnsi="Times New Roman" w:cs="Times New Roman"/>
          <w:sz w:val="24"/>
          <w:szCs w:val="24"/>
        </w:rPr>
        <w:t xml:space="preserve">, </w:t>
      </w:r>
      <w:r w:rsidR="000D7109" w:rsidRPr="008D2FA0">
        <w:rPr>
          <w:rFonts w:ascii="Times New Roman" w:hAnsi="Times New Roman" w:cs="Times New Roman"/>
          <w:sz w:val="24"/>
          <w:szCs w:val="24"/>
        </w:rPr>
        <w:t>Andrea Dunn</w:t>
      </w:r>
      <w:r w:rsidR="000D7109" w:rsidRPr="008D2FA0">
        <w:rPr>
          <w:rFonts w:ascii="Times New Roman" w:hAnsi="Times New Roman" w:cs="Times New Roman"/>
          <w:sz w:val="24"/>
          <w:szCs w:val="24"/>
          <w:vertAlign w:val="superscript"/>
        </w:rPr>
        <w:t>4</w:t>
      </w:r>
      <w:r w:rsidRPr="008D2FA0">
        <w:rPr>
          <w:rFonts w:ascii="Times New Roman" w:hAnsi="Times New Roman" w:cs="Times New Roman"/>
          <w:sz w:val="24"/>
          <w:szCs w:val="24"/>
        </w:rPr>
        <w:t>, Marc T.J. Johnson</w:t>
      </w:r>
      <w:r w:rsidRPr="008D2FA0">
        <w:rPr>
          <w:rFonts w:ascii="Times New Roman" w:hAnsi="Times New Roman" w:cs="Times New Roman"/>
          <w:sz w:val="24"/>
          <w:szCs w:val="24"/>
          <w:vertAlign w:val="superscript"/>
        </w:rPr>
        <w:t>1,</w:t>
      </w:r>
      <w:r w:rsidR="007F4385" w:rsidRPr="008D2FA0">
        <w:rPr>
          <w:rFonts w:ascii="Times New Roman" w:hAnsi="Times New Roman" w:cs="Times New Roman"/>
          <w:sz w:val="24"/>
          <w:szCs w:val="24"/>
          <w:vertAlign w:val="superscript"/>
        </w:rPr>
        <w:t>5</w:t>
      </w:r>
      <w:r w:rsidRPr="008D2FA0">
        <w:rPr>
          <w:rFonts w:ascii="Times New Roman" w:hAnsi="Times New Roman" w:cs="Times New Roman"/>
          <w:sz w:val="24"/>
          <w:szCs w:val="24"/>
        </w:rPr>
        <w:t>, &amp; J. Scott MacIvor</w:t>
      </w:r>
      <w:r w:rsidRPr="008D2FA0">
        <w:rPr>
          <w:rFonts w:ascii="Times New Roman" w:hAnsi="Times New Roman" w:cs="Times New Roman"/>
          <w:sz w:val="24"/>
          <w:szCs w:val="24"/>
          <w:vertAlign w:val="superscript"/>
        </w:rPr>
        <w:t>1,</w:t>
      </w:r>
      <w:r w:rsidR="007F4385" w:rsidRPr="008D2FA0">
        <w:rPr>
          <w:rFonts w:ascii="Times New Roman" w:hAnsi="Times New Roman" w:cs="Times New Roman"/>
          <w:sz w:val="24"/>
          <w:szCs w:val="24"/>
          <w:vertAlign w:val="superscript"/>
        </w:rPr>
        <w:t>2</w:t>
      </w:r>
    </w:p>
    <w:p w14:paraId="5A8FF256" w14:textId="77777777" w:rsidR="00773A19" w:rsidRPr="008D2FA0" w:rsidRDefault="00773A19" w:rsidP="00C73D41">
      <w:pPr>
        <w:spacing w:line="276" w:lineRule="auto"/>
        <w:rPr>
          <w:rFonts w:ascii="Times New Roman" w:hAnsi="Times New Roman" w:cs="Times New Roman"/>
          <w:sz w:val="24"/>
          <w:szCs w:val="24"/>
        </w:rPr>
      </w:pPr>
      <w:r w:rsidRPr="008D2FA0">
        <w:rPr>
          <w:rFonts w:ascii="Times New Roman" w:hAnsi="Times New Roman" w:cs="Times New Roman"/>
          <w:sz w:val="24"/>
          <w:szCs w:val="24"/>
        </w:rPr>
        <w:t>1. Centre for Urban Environments, University of Toronto Mississauga, Mississauga, Ontario, Canada.</w:t>
      </w:r>
    </w:p>
    <w:p w14:paraId="5F50B34B" w14:textId="2B1FE928" w:rsidR="00773A19" w:rsidRPr="008D2FA0" w:rsidRDefault="00773A19" w:rsidP="00C73D41">
      <w:pPr>
        <w:spacing w:line="276" w:lineRule="auto"/>
        <w:rPr>
          <w:rFonts w:ascii="Times New Roman" w:hAnsi="Times New Roman" w:cs="Times New Roman"/>
          <w:sz w:val="24"/>
          <w:szCs w:val="24"/>
        </w:rPr>
      </w:pPr>
      <w:r w:rsidRPr="008D2FA0">
        <w:rPr>
          <w:rFonts w:ascii="Times New Roman" w:hAnsi="Times New Roman" w:cs="Times New Roman"/>
          <w:sz w:val="24"/>
          <w:szCs w:val="24"/>
        </w:rPr>
        <w:t>2. School of Cities, University of Toronto, Toronto, Ontario, Canada.</w:t>
      </w:r>
    </w:p>
    <w:p w14:paraId="7BCF1CF2" w14:textId="49A38240" w:rsidR="007F4385" w:rsidRPr="008D2FA0" w:rsidRDefault="007F4385" w:rsidP="00C73D41">
      <w:pPr>
        <w:spacing w:line="276" w:lineRule="auto"/>
        <w:rPr>
          <w:rFonts w:ascii="Times New Roman" w:hAnsi="Times New Roman" w:cs="Times New Roman"/>
          <w:sz w:val="24"/>
          <w:szCs w:val="24"/>
        </w:rPr>
      </w:pPr>
      <w:r w:rsidRPr="008D2FA0">
        <w:rPr>
          <w:rFonts w:ascii="Times New Roman" w:hAnsi="Times New Roman" w:cs="Times New Roman"/>
          <w:sz w:val="24"/>
          <w:szCs w:val="24"/>
        </w:rPr>
        <w:t xml:space="preserve">3. Department of Biological Sciences, University of Toronto Scarborough, 1265 Military Trail, Toronto, Ontario Canada. </w:t>
      </w:r>
    </w:p>
    <w:p w14:paraId="313077AC" w14:textId="77777777" w:rsidR="007F4385" w:rsidRPr="008D2FA0" w:rsidRDefault="007F4385" w:rsidP="00C73D41">
      <w:pPr>
        <w:spacing w:line="276" w:lineRule="auto"/>
        <w:rPr>
          <w:rFonts w:ascii="Times New Roman" w:hAnsi="Times New Roman" w:cs="Times New Roman"/>
          <w:sz w:val="24"/>
          <w:szCs w:val="24"/>
        </w:rPr>
      </w:pPr>
      <w:r w:rsidRPr="008D2FA0">
        <w:rPr>
          <w:rFonts w:ascii="Times New Roman" w:hAnsi="Times New Roman" w:cs="Times New Roman"/>
          <w:sz w:val="24"/>
          <w:szCs w:val="24"/>
        </w:rPr>
        <w:t>4. Conservation Halton, Burlington, Ontario, Canada.</w:t>
      </w:r>
    </w:p>
    <w:p w14:paraId="35FB2D39" w14:textId="6214E47B" w:rsidR="00773A19" w:rsidRPr="008D2FA0" w:rsidRDefault="007F4385" w:rsidP="00C73D41">
      <w:pPr>
        <w:spacing w:line="276" w:lineRule="auto"/>
        <w:rPr>
          <w:rFonts w:ascii="Times New Roman" w:hAnsi="Times New Roman" w:cs="Times New Roman"/>
          <w:sz w:val="24"/>
          <w:szCs w:val="24"/>
        </w:rPr>
      </w:pPr>
      <w:r w:rsidRPr="008D2FA0">
        <w:rPr>
          <w:rFonts w:ascii="Times New Roman" w:hAnsi="Times New Roman" w:cs="Times New Roman"/>
          <w:sz w:val="24"/>
          <w:szCs w:val="24"/>
        </w:rPr>
        <w:t>5</w:t>
      </w:r>
      <w:r w:rsidR="00773A19" w:rsidRPr="008D2FA0">
        <w:rPr>
          <w:rFonts w:ascii="Times New Roman" w:hAnsi="Times New Roman" w:cs="Times New Roman"/>
          <w:sz w:val="24"/>
          <w:szCs w:val="24"/>
        </w:rPr>
        <w:t>. Department of Biology, University of Toronto Mississauga, Mississauga, Ontario, Canada.</w:t>
      </w:r>
    </w:p>
    <w:p w14:paraId="6CA68218" w14:textId="77777777" w:rsidR="00773A19" w:rsidRPr="008D2FA0" w:rsidRDefault="00773A19" w:rsidP="00C73D41">
      <w:pPr>
        <w:spacing w:line="276" w:lineRule="auto"/>
        <w:rPr>
          <w:rFonts w:ascii="Times New Roman" w:hAnsi="Times New Roman" w:cs="Times New Roman"/>
          <w:sz w:val="24"/>
          <w:szCs w:val="24"/>
        </w:rPr>
      </w:pPr>
      <w:r w:rsidRPr="008D2FA0">
        <w:rPr>
          <w:rFonts w:ascii="Times New Roman" w:hAnsi="Times New Roman" w:cs="Times New Roman"/>
          <w:sz w:val="24"/>
          <w:szCs w:val="24"/>
        </w:rPr>
        <w:t>* Corresponding author E-mail address: alex.filazzola@utoronto.ca</w:t>
      </w:r>
    </w:p>
    <w:p w14:paraId="40DA2687" w14:textId="0C04E9EE" w:rsidR="00506A61" w:rsidRPr="008D2FA0" w:rsidRDefault="00506A61" w:rsidP="00C73D41">
      <w:pPr>
        <w:spacing w:line="480" w:lineRule="auto"/>
        <w:rPr>
          <w:rFonts w:ascii="Times New Roman" w:hAnsi="Times New Roman" w:cs="Times New Roman"/>
          <w:sz w:val="28"/>
          <w:szCs w:val="28"/>
        </w:rPr>
      </w:pPr>
      <w:r w:rsidRPr="008D2FA0">
        <w:rPr>
          <w:rFonts w:ascii="Times New Roman" w:hAnsi="Times New Roman" w:cs="Times New Roman"/>
          <w:sz w:val="28"/>
          <w:szCs w:val="28"/>
        </w:rPr>
        <w:br w:type="page"/>
      </w:r>
    </w:p>
    <w:p w14:paraId="338EFD9E" w14:textId="739861E3" w:rsidR="00506A61" w:rsidRPr="00C73D41" w:rsidRDefault="00506A61" w:rsidP="00C73D41">
      <w:pPr>
        <w:spacing w:line="480" w:lineRule="auto"/>
        <w:rPr>
          <w:rFonts w:ascii="Times New Roman" w:hAnsi="Times New Roman" w:cs="Times New Roman"/>
          <w:b/>
          <w:bCs/>
          <w:sz w:val="24"/>
          <w:szCs w:val="24"/>
        </w:rPr>
      </w:pPr>
      <w:r w:rsidRPr="00C73D41">
        <w:rPr>
          <w:rFonts w:ascii="Times New Roman" w:hAnsi="Times New Roman" w:cs="Times New Roman"/>
          <w:b/>
          <w:bCs/>
          <w:sz w:val="24"/>
          <w:szCs w:val="24"/>
        </w:rPr>
        <w:lastRenderedPageBreak/>
        <w:t>Abstract</w:t>
      </w:r>
    </w:p>
    <w:p w14:paraId="37F0403F" w14:textId="16DD7141" w:rsidR="00506A61" w:rsidRPr="008D2FA0" w:rsidRDefault="00506A61" w:rsidP="00C73D41">
      <w:pPr>
        <w:spacing w:line="480" w:lineRule="auto"/>
        <w:rPr>
          <w:rFonts w:ascii="Times New Roman" w:hAnsi="Times New Roman" w:cs="Times New Roman"/>
          <w:sz w:val="24"/>
          <w:szCs w:val="24"/>
        </w:rPr>
      </w:pPr>
      <w:r w:rsidRPr="008D2FA0">
        <w:rPr>
          <w:rFonts w:ascii="Times New Roman" w:hAnsi="Times New Roman" w:cs="Times New Roman"/>
          <w:sz w:val="24"/>
          <w:szCs w:val="24"/>
        </w:rPr>
        <w:br w:type="page"/>
      </w:r>
    </w:p>
    <w:p w14:paraId="484E7F36" w14:textId="1761747E" w:rsidR="00506A61" w:rsidRPr="008D2FA0" w:rsidRDefault="000E37EC" w:rsidP="00C73D41">
      <w:pPr>
        <w:spacing w:line="480" w:lineRule="auto"/>
        <w:rPr>
          <w:rFonts w:ascii="Times New Roman" w:hAnsi="Times New Roman" w:cs="Times New Roman"/>
          <w:b/>
          <w:bCs/>
          <w:sz w:val="24"/>
          <w:szCs w:val="24"/>
        </w:rPr>
      </w:pPr>
      <w:r w:rsidRPr="008D2FA0">
        <w:rPr>
          <w:rFonts w:ascii="Times New Roman" w:hAnsi="Times New Roman" w:cs="Times New Roman"/>
          <w:b/>
          <w:bCs/>
          <w:sz w:val="24"/>
          <w:szCs w:val="24"/>
        </w:rPr>
        <w:lastRenderedPageBreak/>
        <w:t xml:space="preserve">1. </w:t>
      </w:r>
      <w:r w:rsidR="00506A61" w:rsidRPr="008D2FA0">
        <w:rPr>
          <w:rFonts w:ascii="Times New Roman" w:hAnsi="Times New Roman" w:cs="Times New Roman"/>
          <w:b/>
          <w:bCs/>
          <w:sz w:val="24"/>
          <w:szCs w:val="24"/>
        </w:rPr>
        <w:t>Introduction</w:t>
      </w:r>
    </w:p>
    <w:p w14:paraId="6CC0223F" w14:textId="77777777" w:rsidR="00981922" w:rsidRPr="008D2FA0" w:rsidRDefault="008D45B4" w:rsidP="00C73D41">
      <w:pPr>
        <w:spacing w:line="480" w:lineRule="auto"/>
        <w:ind w:firstLine="720"/>
        <w:rPr>
          <w:rFonts w:ascii="Times New Roman" w:hAnsi="Times New Roman" w:cs="Times New Roman"/>
          <w:sz w:val="24"/>
          <w:szCs w:val="24"/>
        </w:rPr>
      </w:pPr>
      <w:r w:rsidRPr="008D2FA0">
        <w:rPr>
          <w:rFonts w:ascii="Times New Roman" w:hAnsi="Times New Roman" w:cs="Times New Roman"/>
          <w:sz w:val="24"/>
          <w:szCs w:val="24"/>
        </w:rPr>
        <w:t>Cities are rapidly expanding</w:t>
      </w:r>
      <w:r w:rsidR="00A72482" w:rsidRPr="008D2FA0">
        <w:rPr>
          <w:rFonts w:ascii="Times New Roman" w:hAnsi="Times New Roman" w:cs="Times New Roman"/>
          <w:sz w:val="24"/>
          <w:szCs w:val="24"/>
        </w:rPr>
        <w:t>,</w:t>
      </w:r>
      <w:r w:rsidR="00793238" w:rsidRPr="008D2FA0">
        <w:rPr>
          <w:rFonts w:ascii="Times New Roman" w:hAnsi="Times New Roman" w:cs="Times New Roman"/>
          <w:sz w:val="24"/>
          <w:szCs w:val="24"/>
        </w:rPr>
        <w:t xml:space="preserve"> creating new challenges for managing urban greenspaces</w:t>
      </w:r>
      <w:r w:rsidRPr="008D2FA0">
        <w:rPr>
          <w:rFonts w:ascii="Times New Roman" w:hAnsi="Times New Roman" w:cs="Times New Roman"/>
          <w:sz w:val="24"/>
          <w:szCs w:val="24"/>
        </w:rPr>
        <w:t xml:space="preserve">. </w:t>
      </w:r>
      <w:r w:rsidR="00793238" w:rsidRPr="008D2FA0">
        <w:rPr>
          <w:rFonts w:ascii="Times New Roman" w:hAnsi="Times New Roman" w:cs="Times New Roman"/>
          <w:sz w:val="24"/>
          <w:szCs w:val="24"/>
        </w:rPr>
        <w:t>More than half of the global population currently live in cities and that number is projected to increase to almost 90% by the end of the century</w:t>
      </w:r>
      <w:r w:rsidR="002044B2" w:rsidRPr="008D2FA0">
        <w:rPr>
          <w:rFonts w:ascii="Times New Roman" w:hAnsi="Times New Roman" w:cs="Times New Roman"/>
          <w:sz w:val="24"/>
          <w:szCs w:val="24"/>
        </w:rPr>
        <w:t xml:space="preserve"> (citations)</w:t>
      </w:r>
      <w:r w:rsidR="00793238" w:rsidRPr="008D2FA0">
        <w:rPr>
          <w:rFonts w:ascii="Times New Roman" w:hAnsi="Times New Roman" w:cs="Times New Roman"/>
          <w:sz w:val="24"/>
          <w:szCs w:val="24"/>
        </w:rPr>
        <w:t xml:space="preserve">. </w:t>
      </w:r>
      <w:r w:rsidR="009B2435" w:rsidRPr="008D2FA0">
        <w:rPr>
          <w:rFonts w:ascii="Times New Roman" w:hAnsi="Times New Roman" w:cs="Times New Roman"/>
          <w:sz w:val="24"/>
          <w:szCs w:val="24"/>
        </w:rPr>
        <w:t xml:space="preserve">As these cities increase in size and area, greenspaces, such as parks, remnant natural areas, and protected reserves, face new stressors from human activity. </w:t>
      </w:r>
      <w:r w:rsidR="009F190D" w:rsidRPr="008D2FA0">
        <w:rPr>
          <w:rFonts w:ascii="Times New Roman" w:hAnsi="Times New Roman" w:cs="Times New Roman"/>
          <w:sz w:val="24"/>
          <w:szCs w:val="24"/>
        </w:rPr>
        <w:t>Direct human use of green spaces can negatively impact urban wildlife including trampling, introduction of exotics, and pollution (citations). However, urban green spaces are important for city residents as a place for exercise, recreation,</w:t>
      </w:r>
      <w:r w:rsidR="00AF2B69" w:rsidRPr="008D2FA0">
        <w:rPr>
          <w:rFonts w:ascii="Times New Roman" w:hAnsi="Times New Roman" w:cs="Times New Roman"/>
          <w:sz w:val="24"/>
          <w:szCs w:val="24"/>
        </w:rPr>
        <w:t xml:space="preserve"> socialization,</w:t>
      </w:r>
      <w:r w:rsidR="009F190D" w:rsidRPr="008D2FA0">
        <w:rPr>
          <w:rFonts w:ascii="Times New Roman" w:hAnsi="Times New Roman" w:cs="Times New Roman"/>
          <w:sz w:val="24"/>
          <w:szCs w:val="24"/>
        </w:rPr>
        <w:t xml:space="preserve"> and supporting mental well-being (citations). </w:t>
      </w:r>
      <w:r w:rsidR="00AF2B69" w:rsidRPr="008D2FA0">
        <w:rPr>
          <w:rFonts w:ascii="Times New Roman" w:hAnsi="Times New Roman" w:cs="Times New Roman"/>
          <w:sz w:val="24"/>
          <w:szCs w:val="24"/>
        </w:rPr>
        <w:t xml:space="preserve">Thus, managing these spaces is a delicate balancing act </w:t>
      </w:r>
      <w:r w:rsidR="00A72482" w:rsidRPr="008D2FA0">
        <w:rPr>
          <w:rFonts w:ascii="Times New Roman" w:hAnsi="Times New Roman" w:cs="Times New Roman"/>
          <w:sz w:val="24"/>
          <w:szCs w:val="24"/>
        </w:rPr>
        <w:t>between</w:t>
      </w:r>
      <w:r w:rsidR="00AF2B69" w:rsidRPr="008D2FA0">
        <w:rPr>
          <w:rFonts w:ascii="Times New Roman" w:hAnsi="Times New Roman" w:cs="Times New Roman"/>
          <w:sz w:val="24"/>
          <w:szCs w:val="24"/>
        </w:rPr>
        <w:t xml:space="preserve"> </w:t>
      </w:r>
      <w:r w:rsidR="00A72482" w:rsidRPr="008D2FA0">
        <w:rPr>
          <w:rFonts w:ascii="Times New Roman" w:hAnsi="Times New Roman" w:cs="Times New Roman"/>
          <w:sz w:val="24"/>
          <w:szCs w:val="24"/>
        </w:rPr>
        <w:t>utility for</w:t>
      </w:r>
      <w:r w:rsidR="00AF2B69" w:rsidRPr="008D2FA0">
        <w:rPr>
          <w:rFonts w:ascii="Times New Roman" w:hAnsi="Times New Roman" w:cs="Times New Roman"/>
          <w:sz w:val="24"/>
          <w:szCs w:val="24"/>
        </w:rPr>
        <w:t xml:space="preserve"> people and conservation of biodiversity.</w:t>
      </w:r>
      <w:r w:rsidR="00A72482" w:rsidRPr="008D2FA0">
        <w:rPr>
          <w:rFonts w:ascii="Times New Roman" w:hAnsi="Times New Roman" w:cs="Times New Roman"/>
          <w:sz w:val="24"/>
          <w:szCs w:val="24"/>
        </w:rPr>
        <w:t xml:space="preserve"> </w:t>
      </w:r>
    </w:p>
    <w:p w14:paraId="574BFDD6" w14:textId="77777777" w:rsidR="001B31A0" w:rsidRPr="008D2FA0" w:rsidRDefault="00D13EEB" w:rsidP="00C73D41">
      <w:pPr>
        <w:spacing w:line="480" w:lineRule="auto"/>
        <w:ind w:firstLine="720"/>
        <w:rPr>
          <w:rFonts w:ascii="Times New Roman" w:hAnsi="Times New Roman" w:cs="Times New Roman"/>
          <w:sz w:val="24"/>
          <w:szCs w:val="24"/>
        </w:rPr>
      </w:pPr>
      <w:r w:rsidRPr="008D2FA0">
        <w:rPr>
          <w:rFonts w:ascii="Times New Roman" w:hAnsi="Times New Roman" w:cs="Times New Roman"/>
          <w:sz w:val="24"/>
          <w:szCs w:val="24"/>
        </w:rPr>
        <w:t xml:space="preserve">One of the main limitations in effectively managing urban greenspace is the uncertainty around how and when people use these areas. </w:t>
      </w:r>
      <w:r w:rsidR="000240EC" w:rsidRPr="008D2FA0">
        <w:rPr>
          <w:rFonts w:ascii="Times New Roman" w:hAnsi="Times New Roman" w:cs="Times New Roman"/>
          <w:sz w:val="24"/>
          <w:szCs w:val="24"/>
        </w:rPr>
        <w:t xml:space="preserve">Although some parks use a reservation-based system with controlled points of entry, other urban greenspaces are more open with </w:t>
      </w:r>
      <w:r w:rsidR="00DD675A" w:rsidRPr="008D2FA0">
        <w:rPr>
          <w:rFonts w:ascii="Times New Roman" w:hAnsi="Times New Roman" w:cs="Times New Roman"/>
          <w:sz w:val="24"/>
          <w:szCs w:val="24"/>
        </w:rPr>
        <w:t xml:space="preserve">many access points. Trails are meant to facilitate human movement and reduce disturbance to biodiversity, but residents will </w:t>
      </w:r>
      <w:r w:rsidR="00CF3426" w:rsidRPr="008D2FA0">
        <w:rPr>
          <w:rFonts w:ascii="Times New Roman" w:hAnsi="Times New Roman" w:cs="Times New Roman"/>
          <w:sz w:val="24"/>
          <w:szCs w:val="24"/>
        </w:rPr>
        <w:t xml:space="preserve">still venture off-trail or erode new paths of easily navigable terrain, i.e., desire lines (citations). </w:t>
      </w:r>
      <w:r w:rsidR="00DD675A" w:rsidRPr="008D2FA0">
        <w:rPr>
          <w:rFonts w:ascii="Times New Roman" w:hAnsi="Times New Roman" w:cs="Times New Roman"/>
          <w:sz w:val="24"/>
          <w:szCs w:val="24"/>
        </w:rPr>
        <w:t xml:space="preserve"> </w:t>
      </w:r>
      <w:r w:rsidR="00541AB0" w:rsidRPr="008D2FA0">
        <w:rPr>
          <w:rFonts w:ascii="Times New Roman" w:hAnsi="Times New Roman" w:cs="Times New Roman"/>
          <w:sz w:val="24"/>
          <w:szCs w:val="24"/>
        </w:rPr>
        <w:t>Determining areas of high disturbance (i.e., high traffic), potential off-trail use, and overlap with sensitive species, can all be achieved through understanding human mobility in greenspaces. However, capturing human mobility at</w:t>
      </w:r>
      <w:r w:rsidR="004F73B8" w:rsidRPr="008D2FA0">
        <w:rPr>
          <w:rFonts w:ascii="Times New Roman" w:hAnsi="Times New Roman" w:cs="Times New Roman"/>
          <w:sz w:val="24"/>
          <w:szCs w:val="24"/>
        </w:rPr>
        <w:t xml:space="preserve"> a </w:t>
      </w:r>
      <w:r w:rsidR="00541AB0" w:rsidRPr="008D2FA0">
        <w:rPr>
          <w:rFonts w:ascii="Times New Roman" w:hAnsi="Times New Roman" w:cs="Times New Roman"/>
          <w:sz w:val="24"/>
          <w:szCs w:val="24"/>
        </w:rPr>
        <w:t>resolution</w:t>
      </w:r>
      <w:r w:rsidR="004F73B8" w:rsidRPr="008D2FA0">
        <w:rPr>
          <w:rFonts w:ascii="Times New Roman" w:hAnsi="Times New Roman" w:cs="Times New Roman"/>
          <w:sz w:val="24"/>
          <w:szCs w:val="24"/>
        </w:rPr>
        <w:t xml:space="preserve"> fine enough for management, such as less than 100 x 100 m,</w:t>
      </w:r>
      <w:r w:rsidR="00541AB0" w:rsidRPr="008D2FA0">
        <w:rPr>
          <w:rFonts w:ascii="Times New Roman" w:hAnsi="Times New Roman" w:cs="Times New Roman"/>
          <w:sz w:val="24"/>
          <w:szCs w:val="24"/>
        </w:rPr>
        <w:t xml:space="preserve"> is challenging. </w:t>
      </w:r>
      <w:r w:rsidR="004F73B8" w:rsidRPr="008D2FA0">
        <w:rPr>
          <w:rFonts w:ascii="Times New Roman" w:hAnsi="Times New Roman" w:cs="Times New Roman"/>
          <w:sz w:val="24"/>
          <w:szCs w:val="24"/>
        </w:rPr>
        <w:t xml:space="preserve">Previous methods for quantifying </w:t>
      </w:r>
      <w:r w:rsidR="00FD3C23" w:rsidRPr="008D2FA0">
        <w:rPr>
          <w:rFonts w:ascii="Times New Roman" w:hAnsi="Times New Roman" w:cs="Times New Roman"/>
          <w:sz w:val="24"/>
          <w:szCs w:val="24"/>
        </w:rPr>
        <w:t xml:space="preserve">human activity </w:t>
      </w:r>
      <w:r w:rsidR="004F73B8" w:rsidRPr="008D2FA0">
        <w:rPr>
          <w:rFonts w:ascii="Times New Roman" w:hAnsi="Times New Roman" w:cs="Times New Roman"/>
          <w:sz w:val="24"/>
          <w:szCs w:val="24"/>
        </w:rPr>
        <w:t xml:space="preserve">include record keeping visitors at entrance </w:t>
      </w:r>
      <w:r w:rsidR="00FD3C23" w:rsidRPr="008D2FA0">
        <w:rPr>
          <w:rFonts w:ascii="Times New Roman" w:hAnsi="Times New Roman" w:cs="Times New Roman"/>
          <w:sz w:val="24"/>
          <w:szCs w:val="24"/>
        </w:rPr>
        <w:t xml:space="preserve">points </w:t>
      </w:r>
      <w:r w:rsidR="004F73B8" w:rsidRPr="008D2FA0">
        <w:rPr>
          <w:rFonts w:ascii="Times New Roman" w:hAnsi="Times New Roman" w:cs="Times New Roman"/>
          <w:sz w:val="24"/>
          <w:szCs w:val="24"/>
        </w:rPr>
        <w:t xml:space="preserve">or camera traps to track the number of visitors. However, this data neglects any spatial component of what visitors do past the </w:t>
      </w:r>
      <w:r w:rsidR="00FD3C23" w:rsidRPr="008D2FA0">
        <w:rPr>
          <w:rFonts w:ascii="Times New Roman" w:hAnsi="Times New Roman" w:cs="Times New Roman"/>
          <w:sz w:val="24"/>
          <w:szCs w:val="24"/>
        </w:rPr>
        <w:t>control point.</w:t>
      </w:r>
      <w:r w:rsidR="004F73B8" w:rsidRPr="008D2FA0">
        <w:rPr>
          <w:rFonts w:ascii="Times New Roman" w:hAnsi="Times New Roman" w:cs="Times New Roman"/>
          <w:sz w:val="24"/>
          <w:szCs w:val="24"/>
        </w:rPr>
        <w:t xml:space="preserve"> </w:t>
      </w:r>
      <w:r w:rsidR="00AC1FC6" w:rsidRPr="008D2FA0">
        <w:rPr>
          <w:rFonts w:ascii="Times New Roman" w:hAnsi="Times New Roman" w:cs="Times New Roman"/>
          <w:sz w:val="24"/>
          <w:szCs w:val="24"/>
        </w:rPr>
        <w:t xml:space="preserve">Using social media </w:t>
      </w:r>
      <w:r w:rsidR="00152BDF" w:rsidRPr="008D2FA0">
        <w:rPr>
          <w:rFonts w:ascii="Times New Roman" w:hAnsi="Times New Roman" w:cs="Times New Roman"/>
          <w:sz w:val="24"/>
          <w:szCs w:val="24"/>
        </w:rPr>
        <w:t>can be effective to track actions and activity from geotags of images, but this data can be biased towards individual behaviours and points of interest (</w:t>
      </w:r>
      <w:commentRangeStart w:id="0"/>
      <w:proofErr w:type="spellStart"/>
      <w:r w:rsidR="00152BDF" w:rsidRPr="008D2FA0">
        <w:rPr>
          <w:rFonts w:ascii="Times New Roman" w:hAnsi="Times New Roman" w:cs="Times New Roman"/>
          <w:sz w:val="24"/>
          <w:szCs w:val="24"/>
        </w:rPr>
        <w:t>Wilkins</w:t>
      </w:r>
      <w:proofErr w:type="spellEnd"/>
      <w:r w:rsidR="00152BDF" w:rsidRPr="008D2FA0">
        <w:rPr>
          <w:rFonts w:ascii="Times New Roman" w:hAnsi="Times New Roman" w:cs="Times New Roman"/>
          <w:sz w:val="24"/>
          <w:szCs w:val="24"/>
        </w:rPr>
        <w:t xml:space="preserve"> et al. 2021</w:t>
      </w:r>
      <w:commentRangeEnd w:id="0"/>
      <w:r w:rsidR="00152BDF" w:rsidRPr="008D2FA0">
        <w:rPr>
          <w:rStyle w:val="CommentReference"/>
          <w:rFonts w:ascii="Times New Roman" w:hAnsi="Times New Roman" w:cs="Times New Roman"/>
        </w:rPr>
        <w:commentReference w:id="0"/>
      </w:r>
      <w:r w:rsidR="00152BDF" w:rsidRPr="008D2FA0">
        <w:rPr>
          <w:rFonts w:ascii="Times New Roman" w:hAnsi="Times New Roman" w:cs="Times New Roman"/>
          <w:sz w:val="24"/>
          <w:szCs w:val="24"/>
        </w:rPr>
        <w:t xml:space="preserve">). </w:t>
      </w:r>
      <w:r w:rsidR="00152BDF" w:rsidRPr="008D2FA0">
        <w:rPr>
          <w:rFonts w:ascii="Times New Roman" w:hAnsi="Times New Roman" w:cs="Times New Roman"/>
          <w:sz w:val="24"/>
          <w:szCs w:val="24"/>
        </w:rPr>
        <w:lastRenderedPageBreak/>
        <w:t xml:space="preserve">With the widespread adoption of mobile smart phones, using anonymized mobility data </w:t>
      </w:r>
      <w:r w:rsidR="001B31A0" w:rsidRPr="008D2FA0">
        <w:rPr>
          <w:rFonts w:ascii="Times New Roman" w:hAnsi="Times New Roman" w:cs="Times New Roman"/>
          <w:sz w:val="24"/>
          <w:szCs w:val="24"/>
        </w:rPr>
        <w:t xml:space="preserve">can be an effective tool in determining use of urban green spaces. </w:t>
      </w:r>
    </w:p>
    <w:p w14:paraId="549611C4" w14:textId="57D01D79" w:rsidR="008D45B4" w:rsidRPr="008D2FA0" w:rsidRDefault="000E37EC" w:rsidP="00C73D41">
      <w:pPr>
        <w:pStyle w:val="ListParagraph"/>
        <w:numPr>
          <w:ilvl w:val="1"/>
          <w:numId w:val="1"/>
        </w:numPr>
        <w:spacing w:line="480" w:lineRule="auto"/>
        <w:rPr>
          <w:rFonts w:ascii="Times New Roman" w:hAnsi="Times New Roman" w:cs="Times New Roman"/>
          <w:i/>
          <w:iCs/>
          <w:sz w:val="24"/>
          <w:szCs w:val="24"/>
        </w:rPr>
      </w:pPr>
      <w:r w:rsidRPr="008D2FA0">
        <w:rPr>
          <w:rFonts w:ascii="Times New Roman" w:hAnsi="Times New Roman" w:cs="Times New Roman"/>
          <w:i/>
          <w:iCs/>
          <w:sz w:val="24"/>
          <w:szCs w:val="24"/>
        </w:rPr>
        <w:t>Challenges with anonymized mobile data</w:t>
      </w:r>
      <w:r w:rsidR="00FA70B8" w:rsidRPr="008D2FA0">
        <w:rPr>
          <w:rFonts w:ascii="Times New Roman" w:hAnsi="Times New Roman" w:cs="Times New Roman"/>
          <w:i/>
          <w:iCs/>
          <w:sz w:val="24"/>
          <w:szCs w:val="24"/>
        </w:rPr>
        <w:t xml:space="preserve"> for conservation</w:t>
      </w:r>
    </w:p>
    <w:p w14:paraId="566324EA" w14:textId="07E3E4FB" w:rsidR="000E37EC" w:rsidRPr="008D2FA0" w:rsidRDefault="00516EEE" w:rsidP="00C73D41">
      <w:pPr>
        <w:spacing w:line="480" w:lineRule="auto"/>
        <w:ind w:firstLine="420"/>
        <w:rPr>
          <w:rFonts w:ascii="Times New Roman" w:hAnsi="Times New Roman" w:cs="Times New Roman"/>
          <w:sz w:val="24"/>
          <w:szCs w:val="24"/>
        </w:rPr>
      </w:pPr>
      <w:r w:rsidRPr="008D2FA0">
        <w:rPr>
          <w:rFonts w:ascii="Times New Roman" w:hAnsi="Times New Roman" w:cs="Times New Roman"/>
          <w:sz w:val="24"/>
          <w:szCs w:val="24"/>
        </w:rPr>
        <w:t xml:space="preserve">Using location data from mobile smart phones (hereafter mobility data) is not without limitations. </w:t>
      </w:r>
      <w:r w:rsidR="00CD54D8" w:rsidRPr="008D2FA0">
        <w:rPr>
          <w:rFonts w:ascii="Times New Roman" w:hAnsi="Times New Roman" w:cs="Times New Roman"/>
          <w:sz w:val="24"/>
          <w:szCs w:val="24"/>
        </w:rPr>
        <w:t>Rightly</w:t>
      </w:r>
      <w:r w:rsidR="009E5111" w:rsidRPr="008D2FA0">
        <w:rPr>
          <w:rFonts w:ascii="Times New Roman" w:hAnsi="Times New Roman" w:cs="Times New Roman"/>
          <w:sz w:val="24"/>
          <w:szCs w:val="24"/>
        </w:rPr>
        <w:t xml:space="preserve"> so, mobility data is often anonymized by aggregating activity patterns to coarse resolutions to prevent harassment, crime, or injustice (</w:t>
      </w:r>
      <w:commentRangeStart w:id="1"/>
      <w:r w:rsidR="009E5111" w:rsidRPr="008D2FA0">
        <w:rPr>
          <w:rFonts w:ascii="Times New Roman" w:hAnsi="Times New Roman" w:cs="Times New Roman"/>
          <w:sz w:val="24"/>
          <w:szCs w:val="24"/>
        </w:rPr>
        <w:t xml:space="preserve">de </w:t>
      </w:r>
      <w:proofErr w:type="spellStart"/>
      <w:r w:rsidR="009E5111" w:rsidRPr="008D2FA0">
        <w:rPr>
          <w:rFonts w:ascii="Times New Roman" w:hAnsi="Times New Roman" w:cs="Times New Roman"/>
          <w:sz w:val="24"/>
          <w:szCs w:val="24"/>
        </w:rPr>
        <w:t>Montjoye</w:t>
      </w:r>
      <w:proofErr w:type="spellEnd"/>
      <w:r w:rsidR="009E5111" w:rsidRPr="008D2FA0">
        <w:rPr>
          <w:rFonts w:ascii="Times New Roman" w:hAnsi="Times New Roman" w:cs="Times New Roman"/>
          <w:sz w:val="24"/>
          <w:szCs w:val="24"/>
        </w:rPr>
        <w:t xml:space="preserve"> et al. 2013</w:t>
      </w:r>
      <w:commentRangeEnd w:id="1"/>
      <w:r w:rsidR="00CD54D8" w:rsidRPr="008D2FA0">
        <w:rPr>
          <w:rFonts w:ascii="Times New Roman" w:hAnsi="Times New Roman" w:cs="Times New Roman"/>
          <w:sz w:val="24"/>
          <w:szCs w:val="24"/>
        </w:rPr>
        <w:t xml:space="preserve">; </w:t>
      </w:r>
      <w:commentRangeStart w:id="2"/>
      <w:r w:rsidR="00CD54D8" w:rsidRPr="008D2FA0">
        <w:rPr>
          <w:rFonts w:ascii="Times New Roman" w:hAnsi="Times New Roman" w:cs="Times New Roman"/>
          <w:sz w:val="24"/>
          <w:szCs w:val="24"/>
        </w:rPr>
        <w:t>UN Global Pulse</w:t>
      </w:r>
      <w:commentRangeEnd w:id="2"/>
      <w:r w:rsidR="00CD54D8" w:rsidRPr="008D2FA0">
        <w:rPr>
          <w:rStyle w:val="CommentReference"/>
          <w:rFonts w:ascii="Times New Roman" w:hAnsi="Times New Roman" w:cs="Times New Roman"/>
        </w:rPr>
        <w:commentReference w:id="2"/>
      </w:r>
      <w:r w:rsidR="009E5111" w:rsidRPr="008D2FA0">
        <w:rPr>
          <w:rStyle w:val="CommentReference"/>
          <w:rFonts w:ascii="Times New Roman" w:hAnsi="Times New Roman" w:cs="Times New Roman"/>
        </w:rPr>
        <w:commentReference w:id="1"/>
      </w:r>
      <w:r w:rsidR="009E5111" w:rsidRPr="008D2FA0">
        <w:rPr>
          <w:rFonts w:ascii="Times New Roman" w:hAnsi="Times New Roman" w:cs="Times New Roman"/>
          <w:sz w:val="24"/>
          <w:szCs w:val="24"/>
        </w:rPr>
        <w:t>)</w:t>
      </w:r>
      <w:r w:rsidR="00CD54D8" w:rsidRPr="008D2FA0">
        <w:rPr>
          <w:rFonts w:ascii="Times New Roman" w:hAnsi="Times New Roman" w:cs="Times New Roman"/>
          <w:sz w:val="24"/>
          <w:szCs w:val="24"/>
        </w:rPr>
        <w:t xml:space="preserve">. </w:t>
      </w:r>
      <w:r w:rsidR="00D94BF2" w:rsidRPr="008D2FA0">
        <w:rPr>
          <w:rFonts w:ascii="Times New Roman" w:hAnsi="Times New Roman" w:cs="Times New Roman"/>
          <w:sz w:val="24"/>
          <w:szCs w:val="24"/>
        </w:rPr>
        <w:t>This prevents tracking individual behaviours, activity by demographics, or fine resolution of activity patterns (e.g., &lt; 10 m).</w:t>
      </w:r>
      <w:r w:rsidR="0006272C" w:rsidRPr="008D2FA0">
        <w:rPr>
          <w:rFonts w:ascii="Times New Roman" w:hAnsi="Times New Roman" w:cs="Times New Roman"/>
          <w:sz w:val="24"/>
          <w:szCs w:val="24"/>
        </w:rPr>
        <w:t xml:space="preserve"> Often urban greenspaces are not very large, so discerning activity within the space relative to nearby city development can be difficult. This becomes particularly problematic on greenspace boundaries that are often residential or high-traffic roads. Mobility data is rarely separated by mode of transportation (e.g., pedestrian, cyclist, motorist) and thus differentiating between cars driving along the boundaries and hikers within the greenspace can be difficult at too coarse scales. </w:t>
      </w:r>
      <w:r w:rsidR="00FA70B8" w:rsidRPr="008D2FA0">
        <w:rPr>
          <w:rFonts w:ascii="Times New Roman" w:hAnsi="Times New Roman" w:cs="Times New Roman"/>
          <w:sz w:val="24"/>
          <w:szCs w:val="24"/>
        </w:rPr>
        <w:t xml:space="preserve">Similarly, determining type of activity from mobility data requires some assumptions. One can infer </w:t>
      </w:r>
      <w:r w:rsidR="00724BAF" w:rsidRPr="008D2FA0">
        <w:rPr>
          <w:rFonts w:ascii="Times New Roman" w:hAnsi="Times New Roman" w:cs="Times New Roman"/>
          <w:sz w:val="24"/>
          <w:szCs w:val="24"/>
        </w:rPr>
        <w:t xml:space="preserve">activity at a beach or picnic area could represent swimming and socializing respectively, but neither is definitive and requires knowledge about the land cover. </w:t>
      </w:r>
      <w:r w:rsidR="00900F01" w:rsidRPr="008D2FA0">
        <w:rPr>
          <w:rFonts w:ascii="Times New Roman" w:hAnsi="Times New Roman" w:cs="Times New Roman"/>
          <w:sz w:val="24"/>
          <w:szCs w:val="24"/>
        </w:rPr>
        <w:t xml:space="preserve">Another common challenge with anonymized mobility data is thresholding to remove activity patterns below a certain level to prevent tracking select individuals on private properties. Urban greenspaces often have relatively less activity compared to adjacent city spaces, causing some areas to report no activity when activity is low. One approach to resolving </w:t>
      </w:r>
      <w:r w:rsidR="00E8130F" w:rsidRPr="008D2FA0">
        <w:rPr>
          <w:rFonts w:ascii="Times New Roman" w:hAnsi="Times New Roman" w:cs="Times New Roman"/>
          <w:sz w:val="24"/>
          <w:szCs w:val="24"/>
        </w:rPr>
        <w:t>the above</w:t>
      </w:r>
      <w:r w:rsidR="00900F01" w:rsidRPr="008D2FA0">
        <w:rPr>
          <w:rFonts w:ascii="Times New Roman" w:hAnsi="Times New Roman" w:cs="Times New Roman"/>
          <w:sz w:val="24"/>
          <w:szCs w:val="24"/>
        </w:rPr>
        <w:t xml:space="preserve"> challenges is to examine every greenspace</w:t>
      </w:r>
      <w:r w:rsidR="00E8130F" w:rsidRPr="008D2FA0">
        <w:rPr>
          <w:rFonts w:ascii="Times New Roman" w:hAnsi="Times New Roman" w:cs="Times New Roman"/>
          <w:sz w:val="24"/>
          <w:szCs w:val="24"/>
        </w:rPr>
        <w:t xml:space="preserve"> case-by-case</w:t>
      </w:r>
      <w:r w:rsidR="00FA70B8" w:rsidRPr="008D2FA0">
        <w:rPr>
          <w:rFonts w:ascii="Times New Roman" w:hAnsi="Times New Roman" w:cs="Times New Roman"/>
          <w:sz w:val="24"/>
          <w:szCs w:val="24"/>
        </w:rPr>
        <w:t xml:space="preserve"> </w:t>
      </w:r>
      <w:r w:rsidR="00E8130F" w:rsidRPr="008D2FA0">
        <w:rPr>
          <w:rFonts w:ascii="Times New Roman" w:hAnsi="Times New Roman" w:cs="Times New Roman"/>
          <w:sz w:val="24"/>
          <w:szCs w:val="24"/>
        </w:rPr>
        <w:t xml:space="preserve">to </w:t>
      </w:r>
      <w:r w:rsidR="001C0CF1" w:rsidRPr="008D2FA0">
        <w:rPr>
          <w:rFonts w:ascii="Times New Roman" w:hAnsi="Times New Roman" w:cs="Times New Roman"/>
          <w:sz w:val="24"/>
          <w:szCs w:val="24"/>
        </w:rPr>
        <w:t xml:space="preserve">validate activity patterns. However, for municipal land managers responsible for many properties, this approach is laborious and subjective. </w:t>
      </w:r>
      <w:r w:rsidR="00D40FA2" w:rsidRPr="008D2FA0">
        <w:rPr>
          <w:rFonts w:ascii="Times New Roman" w:hAnsi="Times New Roman" w:cs="Times New Roman"/>
          <w:sz w:val="24"/>
          <w:szCs w:val="24"/>
        </w:rPr>
        <w:t xml:space="preserve">Clearly, there is a need for a systematic methodology that can synthesize accurate patterns of mobility data in urban greenspaces. </w:t>
      </w:r>
      <w:r w:rsidR="001C0CF1" w:rsidRPr="008D2FA0">
        <w:rPr>
          <w:rFonts w:ascii="Times New Roman" w:hAnsi="Times New Roman" w:cs="Times New Roman"/>
          <w:sz w:val="24"/>
          <w:szCs w:val="24"/>
        </w:rPr>
        <w:t xml:space="preserve"> </w:t>
      </w:r>
      <w:r w:rsidR="00E8130F" w:rsidRPr="008D2FA0">
        <w:rPr>
          <w:rFonts w:ascii="Times New Roman" w:hAnsi="Times New Roman" w:cs="Times New Roman"/>
          <w:sz w:val="24"/>
          <w:szCs w:val="24"/>
        </w:rPr>
        <w:t xml:space="preserve"> </w:t>
      </w:r>
    </w:p>
    <w:p w14:paraId="4998369E" w14:textId="52E861FE" w:rsidR="00FA70B8" w:rsidRPr="008D2FA0" w:rsidRDefault="00F64F8F" w:rsidP="00C73D41">
      <w:pPr>
        <w:spacing w:line="480" w:lineRule="auto"/>
        <w:ind w:firstLine="420"/>
        <w:rPr>
          <w:rFonts w:ascii="Times New Roman" w:hAnsi="Times New Roman" w:cs="Times New Roman"/>
          <w:sz w:val="24"/>
          <w:szCs w:val="24"/>
        </w:rPr>
      </w:pPr>
      <w:r w:rsidRPr="008D2FA0">
        <w:rPr>
          <w:rFonts w:ascii="Times New Roman" w:hAnsi="Times New Roman" w:cs="Times New Roman"/>
          <w:sz w:val="24"/>
          <w:szCs w:val="24"/>
        </w:rPr>
        <w:lastRenderedPageBreak/>
        <w:t xml:space="preserve">Connecting biodiversity observations to mobility data can pose a unique set of problems beyond validating human activity patterns. </w:t>
      </w:r>
      <w:r w:rsidR="000A0F1A" w:rsidRPr="008D2FA0">
        <w:rPr>
          <w:rFonts w:ascii="Times New Roman" w:hAnsi="Times New Roman" w:cs="Times New Roman"/>
          <w:sz w:val="24"/>
          <w:szCs w:val="24"/>
        </w:rPr>
        <w:t>While mobility data has broad spatial and temporal coverage across a region, biodiversity data is often restricted to long-term monitoring plots static in location or multiple experimental sites that are short-term</w:t>
      </w:r>
      <w:r w:rsidR="001905ED" w:rsidRPr="008D2FA0">
        <w:rPr>
          <w:rFonts w:ascii="Times New Roman" w:hAnsi="Times New Roman" w:cs="Times New Roman"/>
          <w:sz w:val="24"/>
          <w:szCs w:val="24"/>
        </w:rPr>
        <w:t xml:space="preserve"> (Filazzola &amp; Cahill 2021)</w:t>
      </w:r>
      <w:r w:rsidR="000A0F1A" w:rsidRPr="008D2FA0">
        <w:rPr>
          <w:rFonts w:ascii="Times New Roman" w:hAnsi="Times New Roman" w:cs="Times New Roman"/>
          <w:sz w:val="24"/>
          <w:szCs w:val="24"/>
        </w:rPr>
        <w:t>.</w:t>
      </w:r>
      <w:r w:rsidR="00BF3E82" w:rsidRPr="008D2FA0">
        <w:rPr>
          <w:rFonts w:ascii="Times New Roman" w:hAnsi="Times New Roman" w:cs="Times New Roman"/>
          <w:sz w:val="24"/>
          <w:szCs w:val="24"/>
        </w:rPr>
        <w:t xml:space="preserve"> Rarely is biodiversity data collected hourly or more than a few grid-cells of mobility data, presenting a challenge trying to connect these two disparate types of data. Additionally, biodiversity surveys are often conducted away from human activity, such as away from trails, playgrounds, or picnic areas.</w:t>
      </w:r>
      <w:r w:rsidR="00054088" w:rsidRPr="008D2FA0">
        <w:rPr>
          <w:rFonts w:ascii="Times New Roman" w:hAnsi="Times New Roman" w:cs="Times New Roman"/>
          <w:sz w:val="24"/>
          <w:szCs w:val="24"/>
        </w:rPr>
        <w:t xml:space="preserve"> Using community science can be an effective tool at obtaining surveys with broad spatial and temporal coverage of urban greenspaces (</w:t>
      </w:r>
      <w:commentRangeStart w:id="3"/>
      <w:r w:rsidR="00054088" w:rsidRPr="008D2FA0">
        <w:rPr>
          <w:rFonts w:ascii="Times New Roman" w:hAnsi="Times New Roman" w:cs="Times New Roman"/>
          <w:sz w:val="24"/>
          <w:szCs w:val="24"/>
        </w:rPr>
        <w:t>Jimenez et al. 2020</w:t>
      </w:r>
      <w:commentRangeEnd w:id="3"/>
      <w:r w:rsidR="00054088" w:rsidRPr="008D2FA0">
        <w:rPr>
          <w:rStyle w:val="CommentReference"/>
          <w:rFonts w:ascii="Times New Roman" w:hAnsi="Times New Roman" w:cs="Times New Roman"/>
        </w:rPr>
        <w:commentReference w:id="3"/>
      </w:r>
      <w:r w:rsidR="00054088" w:rsidRPr="008D2FA0">
        <w:rPr>
          <w:rFonts w:ascii="Times New Roman" w:hAnsi="Times New Roman" w:cs="Times New Roman"/>
          <w:sz w:val="24"/>
          <w:szCs w:val="24"/>
        </w:rPr>
        <w:t xml:space="preserve">; </w:t>
      </w:r>
      <w:commentRangeStart w:id="4"/>
      <w:r w:rsidR="00054088" w:rsidRPr="008D2FA0">
        <w:rPr>
          <w:rFonts w:ascii="Times New Roman" w:hAnsi="Times New Roman" w:cs="Times New Roman"/>
          <w:sz w:val="24"/>
          <w:szCs w:val="24"/>
        </w:rPr>
        <w:t>Callaghan et al. 2020</w:t>
      </w:r>
      <w:commentRangeEnd w:id="4"/>
      <w:r w:rsidR="00054088" w:rsidRPr="008D2FA0">
        <w:rPr>
          <w:rStyle w:val="CommentReference"/>
          <w:rFonts w:ascii="Times New Roman" w:hAnsi="Times New Roman" w:cs="Times New Roman"/>
        </w:rPr>
        <w:commentReference w:id="4"/>
      </w:r>
      <w:r w:rsidR="00054088" w:rsidRPr="008D2FA0">
        <w:rPr>
          <w:rFonts w:ascii="Times New Roman" w:hAnsi="Times New Roman" w:cs="Times New Roman"/>
          <w:sz w:val="24"/>
          <w:szCs w:val="24"/>
        </w:rPr>
        <w:t>), but this type of data is inherently correlated with mobility data.</w:t>
      </w:r>
      <w:r w:rsidR="003F7A6D" w:rsidRPr="008D2FA0">
        <w:rPr>
          <w:rFonts w:ascii="Times New Roman" w:hAnsi="Times New Roman" w:cs="Times New Roman"/>
          <w:sz w:val="24"/>
          <w:szCs w:val="24"/>
        </w:rPr>
        <w:t xml:space="preserve"> </w:t>
      </w:r>
      <w:r w:rsidR="00165FB7" w:rsidRPr="008D2FA0">
        <w:rPr>
          <w:rFonts w:ascii="Times New Roman" w:hAnsi="Times New Roman" w:cs="Times New Roman"/>
          <w:sz w:val="24"/>
          <w:szCs w:val="24"/>
        </w:rPr>
        <w:t>A preliminary exploration of biodiversity and mobility data would include examining the relative use of land cover types in urban greenspaces to determine if certain areas</w:t>
      </w:r>
      <w:r w:rsidR="000065F9" w:rsidRPr="008D2FA0">
        <w:rPr>
          <w:rFonts w:ascii="Times New Roman" w:hAnsi="Times New Roman" w:cs="Times New Roman"/>
          <w:sz w:val="24"/>
          <w:szCs w:val="24"/>
        </w:rPr>
        <w:t>, particularly sensitive ecozones,</w:t>
      </w:r>
      <w:r w:rsidR="00165FB7" w:rsidRPr="008D2FA0">
        <w:rPr>
          <w:rFonts w:ascii="Times New Roman" w:hAnsi="Times New Roman" w:cs="Times New Roman"/>
          <w:sz w:val="24"/>
          <w:szCs w:val="24"/>
        </w:rPr>
        <w:t xml:space="preserve"> </w:t>
      </w:r>
      <w:r w:rsidR="000065F9" w:rsidRPr="008D2FA0">
        <w:rPr>
          <w:rFonts w:ascii="Times New Roman" w:hAnsi="Times New Roman" w:cs="Times New Roman"/>
          <w:sz w:val="24"/>
          <w:szCs w:val="24"/>
        </w:rPr>
        <w:t xml:space="preserve">receive disproportionate levels of human activity. </w:t>
      </w:r>
      <w:r w:rsidR="00054088" w:rsidRPr="008D2FA0">
        <w:rPr>
          <w:rFonts w:ascii="Times New Roman" w:hAnsi="Times New Roman" w:cs="Times New Roman"/>
          <w:sz w:val="24"/>
          <w:szCs w:val="24"/>
        </w:rPr>
        <w:t xml:space="preserve"> </w:t>
      </w:r>
      <w:r w:rsidR="00BF3E82" w:rsidRPr="008D2FA0">
        <w:rPr>
          <w:rFonts w:ascii="Times New Roman" w:hAnsi="Times New Roman" w:cs="Times New Roman"/>
          <w:sz w:val="24"/>
          <w:szCs w:val="24"/>
        </w:rPr>
        <w:t xml:space="preserve"> </w:t>
      </w:r>
      <w:r w:rsidR="001905ED" w:rsidRPr="008D2FA0">
        <w:rPr>
          <w:rFonts w:ascii="Times New Roman" w:hAnsi="Times New Roman" w:cs="Times New Roman"/>
          <w:sz w:val="24"/>
          <w:szCs w:val="24"/>
        </w:rPr>
        <w:t xml:space="preserve"> </w:t>
      </w:r>
      <w:r w:rsidR="000A0F1A" w:rsidRPr="008D2FA0">
        <w:rPr>
          <w:rFonts w:ascii="Times New Roman" w:hAnsi="Times New Roman" w:cs="Times New Roman"/>
          <w:sz w:val="24"/>
          <w:szCs w:val="24"/>
        </w:rPr>
        <w:t xml:space="preserve"> </w:t>
      </w:r>
    </w:p>
    <w:p w14:paraId="42AA7F5F" w14:textId="58499B1A" w:rsidR="007E4023" w:rsidRPr="008D2FA0" w:rsidRDefault="007E4023" w:rsidP="00C73D41">
      <w:pPr>
        <w:pStyle w:val="ListParagraph"/>
        <w:numPr>
          <w:ilvl w:val="1"/>
          <w:numId w:val="1"/>
        </w:numPr>
        <w:spacing w:line="480" w:lineRule="auto"/>
        <w:rPr>
          <w:rFonts w:ascii="Times New Roman" w:hAnsi="Times New Roman" w:cs="Times New Roman"/>
          <w:i/>
          <w:iCs/>
          <w:sz w:val="24"/>
          <w:szCs w:val="24"/>
        </w:rPr>
      </w:pPr>
      <w:r w:rsidRPr="008D2FA0">
        <w:rPr>
          <w:rFonts w:ascii="Times New Roman" w:hAnsi="Times New Roman" w:cs="Times New Roman"/>
          <w:i/>
          <w:iCs/>
          <w:sz w:val="24"/>
          <w:szCs w:val="24"/>
        </w:rPr>
        <w:t>Objectives</w:t>
      </w:r>
    </w:p>
    <w:p w14:paraId="3A323929" w14:textId="51E78166" w:rsidR="00D14F78" w:rsidRPr="008D2FA0" w:rsidRDefault="00E4140A" w:rsidP="00C73D41">
      <w:pPr>
        <w:spacing w:line="480" w:lineRule="auto"/>
        <w:ind w:left="60" w:firstLine="360"/>
        <w:rPr>
          <w:rFonts w:ascii="Times New Roman" w:hAnsi="Times New Roman" w:cs="Times New Roman"/>
          <w:sz w:val="24"/>
          <w:szCs w:val="24"/>
        </w:rPr>
      </w:pPr>
      <w:r w:rsidRPr="008D2FA0">
        <w:rPr>
          <w:rFonts w:ascii="Times New Roman" w:hAnsi="Times New Roman" w:cs="Times New Roman"/>
          <w:sz w:val="24"/>
          <w:szCs w:val="24"/>
        </w:rPr>
        <w:t xml:space="preserve">Anonymized mobility data can be a powerful tool in managing urban greenspaces, but methods are needed that can properly assess patterns of human activity. Using </w:t>
      </w:r>
      <w:proofErr w:type="spellStart"/>
      <w:r w:rsidRPr="008D2FA0">
        <w:rPr>
          <w:rFonts w:ascii="Times New Roman" w:hAnsi="Times New Roman" w:cs="Times New Roman"/>
          <w:sz w:val="24"/>
          <w:szCs w:val="24"/>
        </w:rPr>
        <w:t>Mapbox</w:t>
      </w:r>
      <w:proofErr w:type="spellEnd"/>
      <w:r w:rsidRPr="008D2FA0">
        <w:rPr>
          <w:rFonts w:ascii="Times New Roman" w:hAnsi="Times New Roman" w:cs="Times New Roman"/>
          <w:sz w:val="24"/>
          <w:szCs w:val="24"/>
        </w:rPr>
        <w:t xml:space="preserve"> </w:t>
      </w:r>
      <w:r w:rsidR="00785500" w:rsidRPr="008D2FA0">
        <w:rPr>
          <w:rFonts w:ascii="Times New Roman" w:hAnsi="Times New Roman" w:cs="Times New Roman"/>
          <w:sz w:val="24"/>
          <w:szCs w:val="24"/>
        </w:rPr>
        <w:t>M</w:t>
      </w:r>
      <w:r w:rsidRPr="008D2FA0">
        <w:rPr>
          <w:rFonts w:ascii="Times New Roman" w:hAnsi="Times New Roman" w:cs="Times New Roman"/>
          <w:sz w:val="24"/>
          <w:szCs w:val="24"/>
        </w:rPr>
        <w:t>ovement (</w:t>
      </w:r>
      <w:hyperlink r:id="rId11" w:history="1">
        <w:r w:rsidRPr="008D2FA0">
          <w:rPr>
            <w:rStyle w:val="Hyperlink"/>
            <w:rFonts w:ascii="Times New Roman" w:hAnsi="Times New Roman" w:cs="Times New Roman"/>
            <w:sz w:val="24"/>
            <w:szCs w:val="24"/>
          </w:rPr>
          <w:t>https://www.mapbox.com/movement-data</w:t>
        </w:r>
      </w:hyperlink>
      <w:r w:rsidRPr="008D2FA0">
        <w:rPr>
          <w:rFonts w:ascii="Times New Roman" w:hAnsi="Times New Roman" w:cs="Times New Roman"/>
          <w:sz w:val="24"/>
          <w:szCs w:val="24"/>
        </w:rPr>
        <w:t xml:space="preserve">) we obtained anonymized mobile data representing human activity for the Greater Toronto Area in Canada. </w:t>
      </w:r>
      <w:proofErr w:type="spellStart"/>
      <w:r w:rsidR="00594712" w:rsidRPr="008D2FA0">
        <w:rPr>
          <w:rFonts w:ascii="Times New Roman" w:hAnsi="Times New Roman" w:cs="Times New Roman"/>
          <w:sz w:val="24"/>
          <w:szCs w:val="24"/>
        </w:rPr>
        <w:t>Mapbox</w:t>
      </w:r>
      <w:proofErr w:type="spellEnd"/>
      <w:r w:rsidR="00594712" w:rsidRPr="008D2FA0">
        <w:rPr>
          <w:rFonts w:ascii="Times New Roman" w:hAnsi="Times New Roman" w:cs="Times New Roman"/>
          <w:sz w:val="24"/>
          <w:szCs w:val="24"/>
        </w:rPr>
        <w:t xml:space="preserve"> presents mobile activity data aggregated to 100 x 100 m grid cells and to two-hour windows. We partnered with a local conservation authority, Conservation Halton, responsible for the management of urban greenspaces including nature reserves, parks, and unmanaged lands.</w:t>
      </w:r>
      <w:r w:rsidR="00B0181F" w:rsidRPr="008D2FA0">
        <w:rPr>
          <w:rFonts w:ascii="Times New Roman" w:hAnsi="Times New Roman" w:cs="Times New Roman"/>
          <w:sz w:val="24"/>
          <w:szCs w:val="24"/>
        </w:rPr>
        <w:t xml:space="preserve"> Using Conservation Halton</w:t>
      </w:r>
      <w:r w:rsidR="00785500" w:rsidRPr="008D2FA0">
        <w:rPr>
          <w:rFonts w:ascii="Times New Roman" w:hAnsi="Times New Roman" w:cs="Times New Roman"/>
          <w:sz w:val="24"/>
          <w:szCs w:val="24"/>
        </w:rPr>
        <w:t xml:space="preserve"> properties</w:t>
      </w:r>
      <w:r w:rsidR="00B0181F" w:rsidRPr="008D2FA0">
        <w:rPr>
          <w:rFonts w:ascii="Times New Roman" w:hAnsi="Times New Roman" w:cs="Times New Roman"/>
          <w:sz w:val="24"/>
          <w:szCs w:val="24"/>
        </w:rPr>
        <w:t xml:space="preserve"> as a case study, we develop</w:t>
      </w:r>
      <w:r w:rsidR="00785500" w:rsidRPr="008D2FA0">
        <w:rPr>
          <w:rFonts w:ascii="Times New Roman" w:hAnsi="Times New Roman" w:cs="Times New Roman"/>
          <w:sz w:val="24"/>
          <w:szCs w:val="24"/>
        </w:rPr>
        <w:t>ed</w:t>
      </w:r>
      <w:r w:rsidR="00B0181F" w:rsidRPr="008D2FA0">
        <w:rPr>
          <w:rFonts w:ascii="Times New Roman" w:hAnsi="Times New Roman" w:cs="Times New Roman"/>
          <w:sz w:val="24"/>
          <w:szCs w:val="24"/>
        </w:rPr>
        <w:t xml:space="preserve"> methods for the synthesis, management, and analysis of mobility data in urban greenspaces.</w:t>
      </w:r>
      <w:r w:rsidR="00D14F78" w:rsidRPr="008D2FA0">
        <w:rPr>
          <w:rFonts w:ascii="Times New Roman" w:hAnsi="Times New Roman" w:cs="Times New Roman"/>
          <w:sz w:val="24"/>
          <w:szCs w:val="24"/>
        </w:rPr>
        <w:t xml:space="preserve"> We answered the following three questions: </w:t>
      </w:r>
    </w:p>
    <w:p w14:paraId="11B1424F" w14:textId="02B2B0C9" w:rsidR="007E4023" w:rsidRPr="008D2FA0" w:rsidRDefault="003F6A45" w:rsidP="00C73D41">
      <w:pPr>
        <w:pStyle w:val="ListParagraph"/>
        <w:numPr>
          <w:ilvl w:val="0"/>
          <w:numId w:val="2"/>
        </w:numPr>
        <w:spacing w:line="480" w:lineRule="auto"/>
        <w:rPr>
          <w:rFonts w:ascii="Times New Roman" w:hAnsi="Times New Roman" w:cs="Times New Roman"/>
          <w:sz w:val="24"/>
          <w:szCs w:val="24"/>
        </w:rPr>
      </w:pPr>
      <w:bookmarkStart w:id="5" w:name="_Hlk94518784"/>
      <w:r w:rsidRPr="008D2FA0">
        <w:rPr>
          <w:rFonts w:ascii="Times New Roman" w:hAnsi="Times New Roman" w:cs="Times New Roman"/>
          <w:sz w:val="24"/>
          <w:szCs w:val="24"/>
        </w:rPr>
        <w:lastRenderedPageBreak/>
        <w:t xml:space="preserve">How does anonymized mobility data compare to traditional measures of human activity in urban greenspaces, such as reservation data or trail density? </w:t>
      </w:r>
    </w:p>
    <w:p w14:paraId="1375A480" w14:textId="70F72A63" w:rsidR="003F6A45" w:rsidRPr="008D2FA0" w:rsidRDefault="003F6A45" w:rsidP="00C73D41">
      <w:pPr>
        <w:pStyle w:val="ListParagraph"/>
        <w:numPr>
          <w:ilvl w:val="0"/>
          <w:numId w:val="2"/>
        </w:numPr>
        <w:spacing w:line="480" w:lineRule="auto"/>
        <w:rPr>
          <w:rFonts w:ascii="Times New Roman" w:hAnsi="Times New Roman" w:cs="Times New Roman"/>
          <w:sz w:val="24"/>
          <w:szCs w:val="24"/>
        </w:rPr>
      </w:pPr>
      <w:r w:rsidRPr="008D2FA0">
        <w:rPr>
          <w:rFonts w:ascii="Times New Roman" w:hAnsi="Times New Roman" w:cs="Times New Roman"/>
          <w:sz w:val="24"/>
          <w:szCs w:val="24"/>
        </w:rPr>
        <w:t>What information does mobility data capture that is different from traditional measures of greenspace use that is beneficial for land management?</w:t>
      </w:r>
    </w:p>
    <w:p w14:paraId="55221CF6" w14:textId="7E6C0EA3" w:rsidR="003F6A45" w:rsidRPr="008D2FA0" w:rsidRDefault="003F6A45" w:rsidP="00C73D41">
      <w:pPr>
        <w:pStyle w:val="ListParagraph"/>
        <w:numPr>
          <w:ilvl w:val="0"/>
          <w:numId w:val="2"/>
        </w:numPr>
        <w:spacing w:line="480" w:lineRule="auto"/>
        <w:rPr>
          <w:rFonts w:ascii="Times New Roman" w:hAnsi="Times New Roman" w:cs="Times New Roman"/>
          <w:sz w:val="24"/>
          <w:szCs w:val="24"/>
        </w:rPr>
      </w:pPr>
      <w:r w:rsidRPr="008D2FA0">
        <w:rPr>
          <w:rFonts w:ascii="Times New Roman" w:hAnsi="Times New Roman" w:cs="Times New Roman"/>
          <w:sz w:val="24"/>
          <w:szCs w:val="24"/>
        </w:rPr>
        <w:t xml:space="preserve">Can mobility data be used to correlate patterns of human activity to biodiversity? </w:t>
      </w:r>
    </w:p>
    <w:bookmarkEnd w:id="5"/>
    <w:p w14:paraId="127A8571" w14:textId="239F54C7" w:rsidR="00965826" w:rsidRPr="008D2FA0" w:rsidRDefault="004E3B34" w:rsidP="00C73D41">
      <w:pPr>
        <w:spacing w:line="480" w:lineRule="auto"/>
        <w:rPr>
          <w:rFonts w:ascii="Times New Roman" w:hAnsi="Times New Roman" w:cs="Times New Roman"/>
          <w:sz w:val="24"/>
          <w:szCs w:val="24"/>
        </w:rPr>
      </w:pPr>
      <w:r w:rsidRPr="008D2FA0">
        <w:rPr>
          <w:rFonts w:ascii="Times New Roman" w:hAnsi="Times New Roman" w:cs="Times New Roman"/>
          <w:sz w:val="24"/>
          <w:szCs w:val="24"/>
        </w:rPr>
        <w:t xml:space="preserve">To our knowledge, this is the first-time </w:t>
      </w:r>
      <w:proofErr w:type="spellStart"/>
      <w:r w:rsidRPr="008D2FA0">
        <w:rPr>
          <w:rFonts w:ascii="Times New Roman" w:hAnsi="Times New Roman" w:cs="Times New Roman"/>
          <w:sz w:val="24"/>
          <w:szCs w:val="24"/>
        </w:rPr>
        <w:t>Mapbox</w:t>
      </w:r>
      <w:proofErr w:type="spellEnd"/>
      <w:r w:rsidRPr="008D2FA0">
        <w:rPr>
          <w:rFonts w:ascii="Times New Roman" w:hAnsi="Times New Roman" w:cs="Times New Roman"/>
          <w:sz w:val="24"/>
          <w:szCs w:val="24"/>
        </w:rPr>
        <w:t xml:space="preserve"> Movement Data has been used to explore questions in ecology and evolution. Thus, we needed to develop tools for management, validation, and comparison, especially when comparing to biodiversity patterns. We share the related methods and scripts to facilitate future users of this type of data.  </w:t>
      </w:r>
    </w:p>
    <w:p w14:paraId="7A6AADD5" w14:textId="77777777" w:rsidR="00785500" w:rsidRPr="008D2FA0" w:rsidRDefault="00785500" w:rsidP="00C73D41">
      <w:pPr>
        <w:spacing w:line="480" w:lineRule="auto"/>
        <w:rPr>
          <w:rFonts w:ascii="Times New Roman" w:hAnsi="Times New Roman" w:cs="Times New Roman"/>
          <w:sz w:val="24"/>
          <w:szCs w:val="24"/>
        </w:rPr>
      </w:pPr>
    </w:p>
    <w:p w14:paraId="290D6D2E" w14:textId="0B867FD0" w:rsidR="003F6A45" w:rsidRDefault="00825994" w:rsidP="00C73D41">
      <w:pPr>
        <w:spacing w:line="480" w:lineRule="auto"/>
        <w:rPr>
          <w:rFonts w:ascii="Times New Roman" w:hAnsi="Times New Roman" w:cs="Times New Roman"/>
          <w:b/>
          <w:bCs/>
          <w:sz w:val="24"/>
          <w:szCs w:val="24"/>
        </w:rPr>
      </w:pPr>
      <w:r w:rsidRPr="008D2FA0">
        <w:rPr>
          <w:rFonts w:ascii="Times New Roman" w:hAnsi="Times New Roman" w:cs="Times New Roman"/>
          <w:b/>
          <w:bCs/>
          <w:sz w:val="24"/>
          <w:szCs w:val="24"/>
        </w:rPr>
        <w:t>2.0 Data</w:t>
      </w:r>
      <w:r w:rsidR="003F6A45" w:rsidRPr="008D2FA0">
        <w:rPr>
          <w:rFonts w:ascii="Times New Roman" w:hAnsi="Times New Roman" w:cs="Times New Roman"/>
          <w:b/>
          <w:bCs/>
          <w:sz w:val="24"/>
          <w:szCs w:val="24"/>
        </w:rPr>
        <w:t xml:space="preserve"> and Method</w:t>
      </w:r>
      <w:r w:rsidRPr="008D2FA0">
        <w:rPr>
          <w:rFonts w:ascii="Times New Roman" w:hAnsi="Times New Roman" w:cs="Times New Roman"/>
          <w:b/>
          <w:bCs/>
          <w:sz w:val="24"/>
          <w:szCs w:val="24"/>
        </w:rPr>
        <w:t>s</w:t>
      </w:r>
    </w:p>
    <w:p w14:paraId="5319C1A6" w14:textId="37CFF85E" w:rsidR="004E3B34" w:rsidRPr="00B67EAF" w:rsidRDefault="00785500" w:rsidP="00C73D41">
      <w:pPr>
        <w:spacing w:line="480" w:lineRule="auto"/>
        <w:rPr>
          <w:rFonts w:ascii="Times New Roman" w:hAnsi="Times New Roman" w:cs="Times New Roman"/>
          <w:i/>
          <w:iCs/>
          <w:sz w:val="24"/>
          <w:szCs w:val="24"/>
        </w:rPr>
      </w:pPr>
      <w:r w:rsidRPr="00B67EAF">
        <w:rPr>
          <w:rFonts w:ascii="Times New Roman" w:hAnsi="Times New Roman" w:cs="Times New Roman"/>
          <w:i/>
          <w:iCs/>
          <w:sz w:val="24"/>
          <w:szCs w:val="24"/>
        </w:rPr>
        <w:t>2.</w:t>
      </w:r>
      <w:r w:rsidR="00FE6BD4" w:rsidRPr="00B67EAF">
        <w:rPr>
          <w:rFonts w:ascii="Times New Roman" w:hAnsi="Times New Roman" w:cs="Times New Roman"/>
          <w:i/>
          <w:iCs/>
          <w:sz w:val="24"/>
          <w:szCs w:val="24"/>
        </w:rPr>
        <w:t>1</w:t>
      </w:r>
      <w:r w:rsidRPr="00B67EAF">
        <w:rPr>
          <w:rFonts w:ascii="Times New Roman" w:hAnsi="Times New Roman" w:cs="Times New Roman"/>
          <w:i/>
          <w:iCs/>
          <w:sz w:val="24"/>
          <w:szCs w:val="24"/>
        </w:rPr>
        <w:t xml:space="preserve"> </w:t>
      </w:r>
      <w:proofErr w:type="spellStart"/>
      <w:r w:rsidR="004E3B34" w:rsidRPr="00B67EAF">
        <w:rPr>
          <w:rFonts w:ascii="Times New Roman" w:hAnsi="Times New Roman" w:cs="Times New Roman"/>
          <w:i/>
          <w:iCs/>
          <w:sz w:val="24"/>
          <w:szCs w:val="24"/>
        </w:rPr>
        <w:t>Mapbox</w:t>
      </w:r>
      <w:proofErr w:type="spellEnd"/>
      <w:r w:rsidR="004E3B34" w:rsidRPr="00B67EAF">
        <w:rPr>
          <w:rFonts w:ascii="Times New Roman" w:hAnsi="Times New Roman" w:cs="Times New Roman"/>
          <w:i/>
          <w:iCs/>
          <w:sz w:val="24"/>
          <w:szCs w:val="24"/>
        </w:rPr>
        <w:t xml:space="preserve"> Movement Data</w:t>
      </w:r>
    </w:p>
    <w:p w14:paraId="0581C7A5" w14:textId="45026EE1" w:rsidR="001C287B" w:rsidRPr="008D2FA0" w:rsidRDefault="00C81072" w:rsidP="00CC3103">
      <w:pPr>
        <w:spacing w:line="480" w:lineRule="auto"/>
        <w:ind w:firstLine="720"/>
        <w:rPr>
          <w:rFonts w:ascii="Times New Roman" w:hAnsi="Times New Roman" w:cs="Times New Roman"/>
          <w:sz w:val="24"/>
          <w:szCs w:val="24"/>
        </w:rPr>
      </w:pPr>
      <w:r w:rsidRPr="008D2FA0">
        <w:rPr>
          <w:rFonts w:ascii="Times New Roman" w:hAnsi="Times New Roman" w:cs="Times New Roman"/>
          <w:sz w:val="24"/>
          <w:szCs w:val="24"/>
        </w:rPr>
        <w:t xml:space="preserve">We obtained anonymized mobility data from </w:t>
      </w:r>
      <w:proofErr w:type="spellStart"/>
      <w:r w:rsidRPr="008D2FA0">
        <w:rPr>
          <w:rFonts w:ascii="Times New Roman" w:hAnsi="Times New Roman" w:cs="Times New Roman"/>
          <w:sz w:val="24"/>
          <w:szCs w:val="24"/>
        </w:rPr>
        <w:t>Mapbox</w:t>
      </w:r>
      <w:proofErr w:type="spellEnd"/>
      <w:r w:rsidRPr="008D2FA0">
        <w:rPr>
          <w:rFonts w:ascii="Times New Roman" w:hAnsi="Times New Roman" w:cs="Times New Roman"/>
          <w:sz w:val="24"/>
          <w:szCs w:val="24"/>
        </w:rPr>
        <w:t xml:space="preserve"> for the Greater Toronto Region (</w:t>
      </w:r>
      <w:r w:rsidR="009912C1" w:rsidRPr="008D2FA0">
        <w:rPr>
          <w:rFonts w:ascii="Times New Roman" w:hAnsi="Times New Roman" w:cs="Times New Roman"/>
          <w:sz w:val="24"/>
          <w:szCs w:val="24"/>
        </w:rPr>
        <w:t>43.23° N – 44.35° N, 78.83° W - 80.26° W)</w:t>
      </w:r>
      <w:r w:rsidRPr="008D2FA0">
        <w:rPr>
          <w:rFonts w:ascii="Times New Roman" w:hAnsi="Times New Roman" w:cs="Times New Roman"/>
          <w:sz w:val="24"/>
          <w:szCs w:val="24"/>
        </w:rPr>
        <w:t xml:space="preserve">. </w:t>
      </w:r>
      <w:proofErr w:type="spellStart"/>
      <w:r w:rsidRPr="008D2FA0">
        <w:rPr>
          <w:rFonts w:ascii="Times New Roman" w:hAnsi="Times New Roman" w:cs="Times New Roman"/>
          <w:sz w:val="24"/>
          <w:szCs w:val="24"/>
        </w:rPr>
        <w:t>Mapbox</w:t>
      </w:r>
      <w:proofErr w:type="spellEnd"/>
      <w:r w:rsidRPr="008D2FA0">
        <w:rPr>
          <w:rFonts w:ascii="Times New Roman" w:hAnsi="Times New Roman" w:cs="Times New Roman"/>
          <w:sz w:val="24"/>
          <w:szCs w:val="24"/>
        </w:rPr>
        <w:t xml:space="preserve"> is a</w:t>
      </w:r>
      <w:r w:rsidR="009912C1" w:rsidRPr="008D2FA0">
        <w:rPr>
          <w:rFonts w:ascii="Times New Roman" w:hAnsi="Times New Roman" w:cs="Times New Roman"/>
          <w:sz w:val="24"/>
          <w:szCs w:val="24"/>
        </w:rPr>
        <w:t xml:space="preserve"> private company that specializes in location data with products for application development. The data was provided aggregated to 100 x 100 m grid cells for June, July, and August 2020.</w:t>
      </w:r>
      <w:r w:rsidR="00C57FC7" w:rsidRPr="008D2FA0">
        <w:rPr>
          <w:rFonts w:ascii="Times New Roman" w:hAnsi="Times New Roman" w:cs="Times New Roman"/>
          <w:sz w:val="24"/>
          <w:szCs w:val="24"/>
        </w:rPr>
        <w:t xml:space="preserve"> Each grid cell has a monthly average value for 2-hour time windows throughout the day. Monthly averages are also separated into weekdays (Monday-Friday) and weekends (Saturday and Sunday).</w:t>
      </w:r>
      <w:r w:rsidR="009912C1" w:rsidRPr="008D2FA0">
        <w:rPr>
          <w:rFonts w:ascii="Times New Roman" w:hAnsi="Times New Roman" w:cs="Times New Roman"/>
          <w:sz w:val="24"/>
          <w:szCs w:val="24"/>
        </w:rPr>
        <w:t xml:space="preserve"> </w:t>
      </w:r>
      <w:r w:rsidR="00C57FC7" w:rsidRPr="008D2FA0">
        <w:rPr>
          <w:rFonts w:ascii="Times New Roman" w:hAnsi="Times New Roman" w:cs="Times New Roman"/>
          <w:sz w:val="24"/>
          <w:szCs w:val="24"/>
        </w:rPr>
        <w:t xml:space="preserve">To anonymize the mobility data, grid cells with activity levels below a certain threshold </w:t>
      </w:r>
      <w:r w:rsidR="00E63D90">
        <w:rPr>
          <w:rFonts w:ascii="Times New Roman" w:hAnsi="Times New Roman" w:cs="Times New Roman"/>
          <w:sz w:val="24"/>
          <w:szCs w:val="24"/>
        </w:rPr>
        <w:t>were</w:t>
      </w:r>
      <w:r w:rsidR="00C57FC7" w:rsidRPr="008D2FA0">
        <w:rPr>
          <w:rFonts w:ascii="Times New Roman" w:hAnsi="Times New Roman" w:cs="Times New Roman"/>
          <w:sz w:val="24"/>
          <w:szCs w:val="24"/>
        </w:rPr>
        <w:t xml:space="preserve"> removed</w:t>
      </w:r>
      <w:r w:rsidR="00E63D90">
        <w:rPr>
          <w:rFonts w:ascii="Times New Roman" w:hAnsi="Times New Roman" w:cs="Times New Roman"/>
          <w:sz w:val="24"/>
          <w:szCs w:val="24"/>
        </w:rPr>
        <w:t xml:space="preserve"> by </w:t>
      </w:r>
      <w:proofErr w:type="spellStart"/>
      <w:r w:rsidR="00E63D90">
        <w:rPr>
          <w:rFonts w:ascii="Times New Roman" w:hAnsi="Times New Roman" w:cs="Times New Roman"/>
          <w:sz w:val="24"/>
          <w:szCs w:val="24"/>
        </w:rPr>
        <w:t>Mapbox</w:t>
      </w:r>
      <w:proofErr w:type="spellEnd"/>
      <w:r w:rsidR="00C57FC7" w:rsidRPr="008D2FA0">
        <w:rPr>
          <w:rFonts w:ascii="Times New Roman" w:hAnsi="Times New Roman" w:cs="Times New Roman"/>
          <w:sz w:val="24"/>
          <w:szCs w:val="24"/>
        </w:rPr>
        <w:t xml:space="preserve">. Additionally, all activity patterns </w:t>
      </w:r>
      <w:r w:rsidR="0048548D" w:rsidRPr="008D2FA0">
        <w:rPr>
          <w:rFonts w:ascii="Times New Roman" w:hAnsi="Times New Roman" w:cs="Times New Roman"/>
          <w:sz w:val="24"/>
          <w:szCs w:val="24"/>
        </w:rPr>
        <w:t xml:space="preserve">are normalized (i.e., scaled between 0 and 1) across the entire dataset. The activity pattern found within a </w:t>
      </w:r>
      <w:r w:rsidR="001C287B" w:rsidRPr="008D2FA0">
        <w:rPr>
          <w:rFonts w:ascii="Times New Roman" w:hAnsi="Times New Roman" w:cs="Times New Roman"/>
          <w:sz w:val="24"/>
          <w:szCs w:val="24"/>
        </w:rPr>
        <w:t xml:space="preserve">grid-cell therefore represents the relative human activity between areas and not the raw total. </w:t>
      </w:r>
    </w:p>
    <w:p w14:paraId="23677073" w14:textId="1621FAB0" w:rsidR="000E792B" w:rsidRDefault="001C287B" w:rsidP="00CC3103">
      <w:pPr>
        <w:spacing w:line="480" w:lineRule="auto"/>
        <w:ind w:firstLine="720"/>
        <w:rPr>
          <w:rFonts w:ascii="Times New Roman" w:hAnsi="Times New Roman" w:cs="Times New Roman"/>
          <w:sz w:val="24"/>
          <w:szCs w:val="24"/>
        </w:rPr>
      </w:pPr>
      <w:r w:rsidRPr="008D2FA0">
        <w:rPr>
          <w:rFonts w:ascii="Times New Roman" w:hAnsi="Times New Roman" w:cs="Times New Roman"/>
          <w:sz w:val="24"/>
          <w:szCs w:val="24"/>
        </w:rPr>
        <w:lastRenderedPageBreak/>
        <w:t xml:space="preserve">The data provided by </w:t>
      </w:r>
      <w:proofErr w:type="spellStart"/>
      <w:r w:rsidRPr="008D2FA0">
        <w:rPr>
          <w:rFonts w:ascii="Times New Roman" w:hAnsi="Times New Roman" w:cs="Times New Roman"/>
          <w:sz w:val="24"/>
          <w:szCs w:val="24"/>
        </w:rPr>
        <w:t>Mapbox</w:t>
      </w:r>
      <w:proofErr w:type="spellEnd"/>
      <w:r w:rsidRPr="008D2FA0">
        <w:rPr>
          <w:rFonts w:ascii="Times New Roman" w:hAnsi="Times New Roman" w:cs="Times New Roman"/>
          <w:sz w:val="24"/>
          <w:szCs w:val="24"/>
        </w:rPr>
        <w:t xml:space="preserve"> require</w:t>
      </w:r>
      <w:r w:rsidR="00E63D90">
        <w:rPr>
          <w:rFonts w:ascii="Times New Roman" w:hAnsi="Times New Roman" w:cs="Times New Roman"/>
          <w:sz w:val="24"/>
          <w:szCs w:val="24"/>
        </w:rPr>
        <w:t>s</w:t>
      </w:r>
      <w:r w:rsidRPr="008D2FA0">
        <w:rPr>
          <w:rFonts w:ascii="Times New Roman" w:hAnsi="Times New Roman" w:cs="Times New Roman"/>
          <w:sz w:val="24"/>
          <w:szCs w:val="24"/>
        </w:rPr>
        <w:t xml:space="preserve"> processing for comparisons with other spatial data. The anonymized mobility data </w:t>
      </w:r>
      <w:r w:rsidR="00E63D90">
        <w:rPr>
          <w:rFonts w:ascii="Times New Roman" w:hAnsi="Times New Roman" w:cs="Times New Roman"/>
          <w:sz w:val="24"/>
          <w:szCs w:val="24"/>
        </w:rPr>
        <w:t>is</w:t>
      </w:r>
      <w:r w:rsidRPr="008D2FA0">
        <w:rPr>
          <w:rFonts w:ascii="Times New Roman" w:hAnsi="Times New Roman" w:cs="Times New Roman"/>
          <w:sz w:val="24"/>
          <w:szCs w:val="24"/>
        </w:rPr>
        <w:t xml:space="preserve"> a text delimited file with a column specifying the boundaries of the grid cell. </w:t>
      </w:r>
      <w:r w:rsidR="00351C70" w:rsidRPr="008D2FA0">
        <w:rPr>
          <w:rFonts w:ascii="Times New Roman" w:hAnsi="Times New Roman" w:cs="Times New Roman"/>
          <w:sz w:val="24"/>
          <w:szCs w:val="24"/>
        </w:rPr>
        <w:t xml:space="preserve">We found the intersection of each grid cell with the properties managed by Conservation Halton through an iterative loop. The file size for this dataset was large (&gt; 4 million observations) and difficult to manage </w:t>
      </w:r>
      <w:r w:rsidR="0078657F">
        <w:rPr>
          <w:rFonts w:ascii="Times New Roman" w:hAnsi="Times New Roman" w:cs="Times New Roman"/>
          <w:sz w:val="24"/>
          <w:szCs w:val="24"/>
        </w:rPr>
        <w:t xml:space="preserve">by </w:t>
      </w:r>
      <w:r w:rsidR="00351C70" w:rsidRPr="008D2FA0">
        <w:rPr>
          <w:rFonts w:ascii="Times New Roman" w:hAnsi="Times New Roman" w:cs="Times New Roman"/>
          <w:sz w:val="24"/>
          <w:szCs w:val="24"/>
        </w:rPr>
        <w:t>personal computers. We conduct this intersection process in parallel for efficiency in runtime on the Compute Canada high-performance computing cluster (</w:t>
      </w:r>
      <w:hyperlink r:id="rId12" w:history="1">
        <w:r w:rsidR="00351C70" w:rsidRPr="008D2FA0">
          <w:rPr>
            <w:rStyle w:val="Hyperlink"/>
            <w:rFonts w:ascii="Times New Roman" w:hAnsi="Times New Roman" w:cs="Times New Roman"/>
            <w:sz w:val="24"/>
            <w:szCs w:val="24"/>
          </w:rPr>
          <w:t>https://www.computecanada.ca/</w:t>
        </w:r>
      </w:hyperlink>
      <w:r w:rsidR="00351C70" w:rsidRPr="008D2FA0">
        <w:rPr>
          <w:rFonts w:ascii="Times New Roman" w:hAnsi="Times New Roman" w:cs="Times New Roman"/>
          <w:sz w:val="24"/>
          <w:szCs w:val="24"/>
        </w:rPr>
        <w:t xml:space="preserve">). We provide a function </w:t>
      </w:r>
      <w:r w:rsidR="000E792B" w:rsidRPr="008D2FA0">
        <w:rPr>
          <w:rFonts w:ascii="Times New Roman" w:hAnsi="Times New Roman" w:cs="Times New Roman"/>
          <w:sz w:val="24"/>
          <w:szCs w:val="24"/>
        </w:rPr>
        <w:t xml:space="preserve">for matching spatial files in R (e.g., sf, </w:t>
      </w:r>
      <w:proofErr w:type="spellStart"/>
      <w:r w:rsidR="000E792B" w:rsidRPr="008D2FA0">
        <w:rPr>
          <w:rFonts w:ascii="Times New Roman" w:hAnsi="Times New Roman" w:cs="Times New Roman"/>
          <w:sz w:val="24"/>
          <w:szCs w:val="24"/>
        </w:rPr>
        <w:t>sfc</w:t>
      </w:r>
      <w:proofErr w:type="spellEnd"/>
      <w:r w:rsidR="000E792B" w:rsidRPr="008D2FA0">
        <w:rPr>
          <w:rFonts w:ascii="Times New Roman" w:hAnsi="Times New Roman" w:cs="Times New Roman"/>
          <w:sz w:val="24"/>
          <w:szCs w:val="24"/>
        </w:rPr>
        <w:t>) to the grid cells from the mobility data for future users (</w:t>
      </w:r>
      <w:proofErr w:type="spellStart"/>
      <w:r w:rsidR="000E792B" w:rsidRPr="000F74AD">
        <w:rPr>
          <w:rFonts w:ascii="Times New Roman" w:hAnsi="Times New Roman" w:cs="Times New Roman"/>
          <w:i/>
          <w:iCs/>
          <w:sz w:val="24"/>
          <w:szCs w:val="24"/>
        </w:rPr>
        <w:t>functions.r</w:t>
      </w:r>
      <w:proofErr w:type="spellEnd"/>
      <w:r w:rsidR="000E792B" w:rsidRPr="008D2FA0">
        <w:rPr>
          <w:rFonts w:ascii="Times New Roman" w:hAnsi="Times New Roman" w:cs="Times New Roman"/>
          <w:sz w:val="24"/>
          <w:szCs w:val="24"/>
        </w:rPr>
        <w:t xml:space="preserve">). The output produced was a spatial data file (SF class; package sf) that had grid cells masked to the Conservation Halton properties. </w:t>
      </w:r>
    </w:p>
    <w:p w14:paraId="5E918BEF" w14:textId="26915830" w:rsidR="00DD19B4" w:rsidRPr="008D2FA0" w:rsidRDefault="00DD19B4" w:rsidP="00CC3103">
      <w:pPr>
        <w:spacing w:line="480" w:lineRule="auto"/>
        <w:ind w:firstLine="720"/>
        <w:rPr>
          <w:rFonts w:ascii="Times New Roman" w:hAnsi="Times New Roman" w:cs="Times New Roman"/>
          <w:sz w:val="24"/>
          <w:szCs w:val="24"/>
        </w:rPr>
      </w:pPr>
      <w:r>
        <w:rPr>
          <w:rFonts w:ascii="Times New Roman" w:hAnsi="Times New Roman" w:cs="Times New Roman"/>
          <w:sz w:val="24"/>
          <w:szCs w:val="24"/>
        </w:rPr>
        <w:t>Grid cells that were found to intersect on Conservation Halton properties often ended up masked to an area smaller than the full 100 x 100 m bounding box (</w:t>
      </w:r>
      <w:r>
        <w:rPr>
          <w:rFonts w:ascii="Times New Roman" w:hAnsi="Times New Roman" w:cs="Times New Roman"/>
          <w:sz w:val="24"/>
          <w:szCs w:val="24"/>
        </w:rPr>
        <w:t>for an example</w:t>
      </w:r>
      <w:r>
        <w:rPr>
          <w:rFonts w:ascii="Times New Roman" w:hAnsi="Times New Roman" w:cs="Times New Roman"/>
          <w:sz w:val="24"/>
          <w:szCs w:val="24"/>
        </w:rPr>
        <w:t xml:space="preserve">, see Figure 1). Many grids were reduced to areas that were only a fraction of the full size. However, the activity value for that grid cell remained unadjusted. To adjust the activity patterns to more accurately reflect the activity registered, we multiplied the mobility data for every grid cell by the polygon area of the respective cell. We also log-transformed the adjusted mobility data to account for wide right-skew in the data.  </w:t>
      </w:r>
    </w:p>
    <w:p w14:paraId="644B0496" w14:textId="62F728BC" w:rsidR="00773A19" w:rsidRDefault="00D11069" w:rsidP="00CC3103">
      <w:pPr>
        <w:spacing w:line="480" w:lineRule="auto"/>
        <w:ind w:firstLine="720"/>
        <w:rPr>
          <w:rFonts w:ascii="Times New Roman" w:hAnsi="Times New Roman" w:cs="Times New Roman"/>
          <w:sz w:val="24"/>
          <w:szCs w:val="24"/>
        </w:rPr>
      </w:pPr>
      <w:r w:rsidRPr="008D2FA0">
        <w:rPr>
          <w:rFonts w:ascii="Times New Roman" w:hAnsi="Times New Roman" w:cs="Times New Roman"/>
          <w:sz w:val="24"/>
          <w:szCs w:val="24"/>
        </w:rPr>
        <w:t xml:space="preserve">A significant challenge with using the mobility data for urban greenspaces was the accidental inclusion of activity outside of the </w:t>
      </w:r>
      <w:r w:rsidR="0078657F">
        <w:rPr>
          <w:rFonts w:ascii="Times New Roman" w:hAnsi="Times New Roman" w:cs="Times New Roman"/>
          <w:sz w:val="24"/>
          <w:szCs w:val="24"/>
        </w:rPr>
        <w:t>greenspace</w:t>
      </w:r>
      <w:r w:rsidRPr="008D2FA0">
        <w:rPr>
          <w:rFonts w:ascii="Times New Roman" w:hAnsi="Times New Roman" w:cs="Times New Roman"/>
          <w:sz w:val="24"/>
          <w:szCs w:val="24"/>
        </w:rPr>
        <w:t>. Roads and highways were especially challenging with boundaries of greenspace properties have high activity patterns that are likely not reflective of the activity within the property. Removing grid</w:t>
      </w:r>
      <w:r w:rsidR="008D2FA0" w:rsidRPr="008D2FA0">
        <w:rPr>
          <w:rFonts w:ascii="Times New Roman" w:hAnsi="Times New Roman" w:cs="Times New Roman"/>
          <w:sz w:val="24"/>
          <w:szCs w:val="24"/>
        </w:rPr>
        <w:t xml:space="preserve"> </w:t>
      </w:r>
      <w:r w:rsidRPr="008D2FA0">
        <w:rPr>
          <w:rFonts w:ascii="Times New Roman" w:hAnsi="Times New Roman" w:cs="Times New Roman"/>
          <w:sz w:val="24"/>
          <w:szCs w:val="24"/>
        </w:rPr>
        <w:t xml:space="preserve">cells individually based on proximity to road is </w:t>
      </w:r>
      <w:proofErr w:type="spellStart"/>
      <w:r w:rsidRPr="008D2FA0">
        <w:rPr>
          <w:rFonts w:ascii="Times New Roman" w:hAnsi="Times New Roman" w:cs="Times New Roman"/>
          <w:sz w:val="24"/>
          <w:szCs w:val="24"/>
        </w:rPr>
        <w:t>labourious</w:t>
      </w:r>
      <w:proofErr w:type="spellEnd"/>
      <w:r w:rsidRPr="008D2FA0">
        <w:rPr>
          <w:rFonts w:ascii="Times New Roman" w:hAnsi="Times New Roman" w:cs="Times New Roman"/>
          <w:sz w:val="24"/>
          <w:szCs w:val="24"/>
        </w:rPr>
        <w:t xml:space="preserve">, requires spatial information about roads, and can be subjective. For a more systematic approach, we identified any grid cell with human activity between 12 – 6 </w:t>
      </w:r>
      <w:r w:rsidRPr="008D2FA0">
        <w:rPr>
          <w:rFonts w:ascii="Times New Roman" w:hAnsi="Times New Roman" w:cs="Times New Roman"/>
          <w:sz w:val="24"/>
          <w:szCs w:val="24"/>
        </w:rPr>
        <w:lastRenderedPageBreak/>
        <w:t xml:space="preserve">am. </w:t>
      </w:r>
      <w:r w:rsidR="00BA3490" w:rsidRPr="008D2FA0">
        <w:rPr>
          <w:rFonts w:ascii="Times New Roman" w:hAnsi="Times New Roman" w:cs="Times New Roman"/>
          <w:sz w:val="24"/>
          <w:szCs w:val="24"/>
        </w:rPr>
        <w:t xml:space="preserve">Many of the </w:t>
      </w:r>
      <w:r w:rsidR="0078657F">
        <w:rPr>
          <w:rFonts w:ascii="Times New Roman" w:hAnsi="Times New Roman" w:cs="Times New Roman"/>
          <w:sz w:val="24"/>
          <w:szCs w:val="24"/>
        </w:rPr>
        <w:t>greenspaces</w:t>
      </w:r>
      <w:r w:rsidR="00BA3490" w:rsidRPr="008D2FA0">
        <w:rPr>
          <w:rFonts w:ascii="Times New Roman" w:hAnsi="Times New Roman" w:cs="Times New Roman"/>
          <w:sz w:val="24"/>
          <w:szCs w:val="24"/>
        </w:rPr>
        <w:t xml:space="preserve"> are closed to access overnight and </w:t>
      </w:r>
      <w:r w:rsidR="00BF18FE" w:rsidRPr="008D2FA0">
        <w:rPr>
          <w:rFonts w:ascii="Times New Roman" w:hAnsi="Times New Roman" w:cs="Times New Roman"/>
          <w:sz w:val="24"/>
          <w:szCs w:val="24"/>
        </w:rPr>
        <w:t>the remaining properties likely experience substantially lower traffic</w:t>
      </w:r>
      <w:r w:rsidR="008D2FA0" w:rsidRPr="008D2FA0">
        <w:rPr>
          <w:rFonts w:ascii="Times New Roman" w:hAnsi="Times New Roman" w:cs="Times New Roman"/>
          <w:sz w:val="24"/>
          <w:szCs w:val="24"/>
        </w:rPr>
        <w:t xml:space="preserve"> compared to daytime hours</w:t>
      </w:r>
      <w:r w:rsidR="00BF18FE" w:rsidRPr="008D2FA0">
        <w:rPr>
          <w:rFonts w:ascii="Times New Roman" w:hAnsi="Times New Roman" w:cs="Times New Roman"/>
          <w:sz w:val="24"/>
          <w:szCs w:val="24"/>
        </w:rPr>
        <w:t xml:space="preserve">. The activity in these areas between 12 – 6 am are likely below the threshold identified by </w:t>
      </w:r>
      <w:proofErr w:type="spellStart"/>
      <w:r w:rsidR="00BF18FE" w:rsidRPr="008D2FA0">
        <w:rPr>
          <w:rFonts w:ascii="Times New Roman" w:hAnsi="Times New Roman" w:cs="Times New Roman"/>
          <w:sz w:val="24"/>
          <w:szCs w:val="24"/>
        </w:rPr>
        <w:t>Mapbox</w:t>
      </w:r>
      <w:proofErr w:type="spellEnd"/>
      <w:r w:rsidR="00BF18FE" w:rsidRPr="008D2FA0">
        <w:rPr>
          <w:rFonts w:ascii="Times New Roman" w:hAnsi="Times New Roman" w:cs="Times New Roman"/>
          <w:sz w:val="24"/>
          <w:szCs w:val="24"/>
        </w:rPr>
        <w:t xml:space="preserve"> for human activity. Conversely, roads and adjacent commercial operations remain activ</w:t>
      </w:r>
      <w:r w:rsidR="008D2FA0" w:rsidRPr="008D2FA0">
        <w:rPr>
          <w:rFonts w:ascii="Times New Roman" w:hAnsi="Times New Roman" w:cs="Times New Roman"/>
          <w:sz w:val="24"/>
          <w:szCs w:val="24"/>
        </w:rPr>
        <w:t>e</w:t>
      </w:r>
      <w:r w:rsidR="00BF18FE" w:rsidRPr="008D2FA0">
        <w:rPr>
          <w:rFonts w:ascii="Times New Roman" w:hAnsi="Times New Roman" w:cs="Times New Roman"/>
          <w:sz w:val="24"/>
          <w:szCs w:val="24"/>
        </w:rPr>
        <w:t xml:space="preserve"> during overnight hours. </w:t>
      </w:r>
      <w:r w:rsidR="008D2FA0" w:rsidRPr="008D2FA0">
        <w:rPr>
          <w:rFonts w:ascii="Times New Roman" w:hAnsi="Times New Roman" w:cs="Times New Roman"/>
          <w:sz w:val="24"/>
          <w:szCs w:val="24"/>
        </w:rPr>
        <w:t>Therefore, w</w:t>
      </w:r>
      <w:r w:rsidR="00BF18FE" w:rsidRPr="008D2FA0">
        <w:rPr>
          <w:rFonts w:ascii="Times New Roman" w:hAnsi="Times New Roman" w:cs="Times New Roman"/>
          <w:sz w:val="24"/>
          <w:szCs w:val="24"/>
        </w:rPr>
        <w:t xml:space="preserve">e excluded any grid cell with activity during these select hours to remove activity outside of the greenspaces from being reported (Appendix </w:t>
      </w:r>
      <w:r w:rsidR="00FE6BD4">
        <w:rPr>
          <w:rFonts w:ascii="Times New Roman" w:hAnsi="Times New Roman" w:cs="Times New Roman"/>
          <w:sz w:val="24"/>
          <w:szCs w:val="24"/>
        </w:rPr>
        <w:t>S1)</w:t>
      </w:r>
      <w:r w:rsidR="00BF18FE" w:rsidRPr="008D2FA0">
        <w:rPr>
          <w:rFonts w:ascii="Times New Roman" w:hAnsi="Times New Roman" w:cs="Times New Roman"/>
          <w:sz w:val="24"/>
          <w:szCs w:val="24"/>
        </w:rPr>
        <w:t xml:space="preserve">. </w:t>
      </w:r>
    </w:p>
    <w:p w14:paraId="15AAC84B" w14:textId="77777777" w:rsidR="00C73D41" w:rsidRDefault="00C73D41" w:rsidP="00C73D41">
      <w:pPr>
        <w:spacing w:line="480" w:lineRule="auto"/>
        <w:rPr>
          <w:rFonts w:ascii="Times New Roman" w:hAnsi="Times New Roman" w:cs="Times New Roman"/>
          <w:sz w:val="24"/>
          <w:szCs w:val="24"/>
        </w:rPr>
      </w:pPr>
    </w:p>
    <w:p w14:paraId="3BF36878" w14:textId="40781241" w:rsidR="00FE6BD4" w:rsidRPr="00CC3103" w:rsidRDefault="00FE6BD4" w:rsidP="00C73D41">
      <w:pPr>
        <w:spacing w:line="480" w:lineRule="auto"/>
        <w:rPr>
          <w:rFonts w:ascii="Times New Roman" w:hAnsi="Times New Roman" w:cs="Times New Roman"/>
          <w:i/>
          <w:iCs/>
          <w:sz w:val="24"/>
          <w:szCs w:val="24"/>
        </w:rPr>
      </w:pPr>
      <w:r w:rsidRPr="00CC3103">
        <w:rPr>
          <w:rFonts w:ascii="Times New Roman" w:hAnsi="Times New Roman" w:cs="Times New Roman"/>
          <w:i/>
          <w:iCs/>
          <w:sz w:val="24"/>
          <w:szCs w:val="24"/>
        </w:rPr>
        <w:t>2.</w:t>
      </w:r>
      <w:r w:rsidRPr="00CC3103">
        <w:rPr>
          <w:rFonts w:ascii="Times New Roman" w:hAnsi="Times New Roman" w:cs="Times New Roman"/>
          <w:i/>
          <w:iCs/>
          <w:sz w:val="24"/>
          <w:szCs w:val="24"/>
        </w:rPr>
        <w:t>2</w:t>
      </w:r>
      <w:r w:rsidRPr="00CC3103">
        <w:rPr>
          <w:rFonts w:ascii="Times New Roman" w:hAnsi="Times New Roman" w:cs="Times New Roman"/>
          <w:i/>
          <w:iCs/>
          <w:sz w:val="24"/>
          <w:szCs w:val="24"/>
        </w:rPr>
        <w:t xml:space="preserve"> Urban greenspace data</w:t>
      </w:r>
    </w:p>
    <w:p w14:paraId="03FBA4DB" w14:textId="5B6AE4B8" w:rsidR="00FE6BD4" w:rsidRDefault="00FE6BD4" w:rsidP="00CC310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As a case study for using anonymized mobility data with urban greenspaces, we selected 53 </w:t>
      </w:r>
      <w:r w:rsidR="0078657F">
        <w:rPr>
          <w:rFonts w:ascii="Times New Roman" w:hAnsi="Times New Roman" w:cs="Times New Roman"/>
          <w:sz w:val="24"/>
          <w:szCs w:val="24"/>
        </w:rPr>
        <w:t xml:space="preserve">greenspace </w:t>
      </w:r>
      <w:r>
        <w:rPr>
          <w:rFonts w:ascii="Times New Roman" w:hAnsi="Times New Roman" w:cs="Times New Roman"/>
          <w:sz w:val="24"/>
          <w:szCs w:val="24"/>
        </w:rPr>
        <w:t>properties managed by Conservation Halton in Ontario, Canada. Conservation Halton is a conservation authority empowered by the provincial government to manage urban greenspaces for biological conservation, the preservation of ecosystem services</w:t>
      </w:r>
      <w:r>
        <w:rPr>
          <w:rFonts w:ascii="Times New Roman" w:hAnsi="Times New Roman" w:cs="Times New Roman"/>
          <w:sz w:val="24"/>
          <w:szCs w:val="24"/>
        </w:rPr>
        <w:t>,</w:t>
      </w:r>
      <w:r>
        <w:rPr>
          <w:rFonts w:ascii="Times New Roman" w:hAnsi="Times New Roman" w:cs="Times New Roman"/>
          <w:sz w:val="24"/>
          <w:szCs w:val="24"/>
        </w:rPr>
        <w:t xml:space="preserve"> and for human recreation. </w:t>
      </w:r>
      <w:r>
        <w:rPr>
          <w:rFonts w:ascii="Times New Roman" w:hAnsi="Times New Roman" w:cs="Times New Roman"/>
          <w:sz w:val="24"/>
          <w:szCs w:val="24"/>
        </w:rPr>
        <w:t>The 53 properties include a range of management types including conservation area</w:t>
      </w:r>
      <w:r w:rsidR="008B37C8">
        <w:rPr>
          <w:rFonts w:ascii="Times New Roman" w:hAnsi="Times New Roman" w:cs="Times New Roman"/>
          <w:sz w:val="24"/>
          <w:szCs w:val="24"/>
        </w:rPr>
        <w:t>s</w:t>
      </w:r>
      <w:r>
        <w:rPr>
          <w:rFonts w:ascii="Times New Roman" w:hAnsi="Times New Roman" w:cs="Times New Roman"/>
          <w:sz w:val="24"/>
          <w:szCs w:val="24"/>
        </w:rPr>
        <w:t xml:space="preserve"> used for recreation</w:t>
      </w:r>
      <w:r w:rsidR="008B37C8">
        <w:rPr>
          <w:rFonts w:ascii="Times New Roman" w:hAnsi="Times New Roman" w:cs="Times New Roman"/>
          <w:sz w:val="24"/>
          <w:szCs w:val="24"/>
        </w:rPr>
        <w:t xml:space="preserve"> and conservation</w:t>
      </w:r>
      <w:r>
        <w:rPr>
          <w:rFonts w:ascii="Times New Roman" w:hAnsi="Times New Roman" w:cs="Times New Roman"/>
          <w:sz w:val="24"/>
          <w:szCs w:val="24"/>
        </w:rPr>
        <w:t>, natural area</w:t>
      </w:r>
      <w:r w:rsidR="008B37C8">
        <w:rPr>
          <w:rFonts w:ascii="Times New Roman" w:hAnsi="Times New Roman" w:cs="Times New Roman"/>
          <w:sz w:val="24"/>
          <w:szCs w:val="24"/>
        </w:rPr>
        <w:t>s</w:t>
      </w:r>
      <w:r>
        <w:rPr>
          <w:rFonts w:ascii="Times New Roman" w:hAnsi="Times New Roman" w:cs="Times New Roman"/>
          <w:sz w:val="24"/>
          <w:szCs w:val="24"/>
        </w:rPr>
        <w:t xml:space="preserve"> </w:t>
      </w:r>
      <w:r w:rsidR="008B37C8">
        <w:rPr>
          <w:rFonts w:ascii="Times New Roman" w:hAnsi="Times New Roman" w:cs="Times New Roman"/>
          <w:sz w:val="24"/>
          <w:szCs w:val="24"/>
        </w:rPr>
        <w:t>where human visitation is not facilitated (i.e., no parking lots or trails), reserve areas where human activity is limited (</w:t>
      </w:r>
      <w:r w:rsidR="0006069B">
        <w:rPr>
          <w:rFonts w:ascii="Times New Roman" w:hAnsi="Times New Roman" w:cs="Times New Roman"/>
          <w:sz w:val="24"/>
          <w:szCs w:val="24"/>
        </w:rPr>
        <w:t>e.g.,</w:t>
      </w:r>
      <w:r w:rsidR="008B37C8">
        <w:rPr>
          <w:rFonts w:ascii="Times New Roman" w:hAnsi="Times New Roman" w:cs="Times New Roman"/>
          <w:sz w:val="24"/>
          <w:szCs w:val="24"/>
        </w:rPr>
        <w:t xml:space="preserve"> fencing), and other areas that include stormwater management spaces and city parks (Table 1). </w:t>
      </w:r>
      <w:r>
        <w:rPr>
          <w:rFonts w:ascii="Times New Roman" w:hAnsi="Times New Roman" w:cs="Times New Roman"/>
          <w:sz w:val="24"/>
          <w:szCs w:val="24"/>
        </w:rPr>
        <w:t xml:space="preserve"> </w:t>
      </w:r>
    </w:p>
    <w:p w14:paraId="374930B1" w14:textId="20521C14" w:rsidR="0006069B" w:rsidRDefault="0006069B" w:rsidP="00B67EAF">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During the summer of 2020 visitation to seven of the conservation areas was controlled through reservations because of the Covid-19 pandemic. </w:t>
      </w:r>
      <w:r w:rsidR="00437220">
        <w:rPr>
          <w:rFonts w:ascii="Times New Roman" w:hAnsi="Times New Roman" w:cs="Times New Roman"/>
          <w:sz w:val="24"/>
          <w:szCs w:val="24"/>
        </w:rPr>
        <w:t>Individuals</w:t>
      </w:r>
      <w:r>
        <w:rPr>
          <w:rFonts w:ascii="Times New Roman" w:hAnsi="Times New Roman" w:cs="Times New Roman"/>
          <w:sz w:val="24"/>
          <w:szCs w:val="24"/>
        </w:rPr>
        <w:t xml:space="preserve"> with reservations were allowed to visit the </w:t>
      </w:r>
      <w:r w:rsidR="0078657F">
        <w:rPr>
          <w:rFonts w:ascii="Times New Roman" w:hAnsi="Times New Roman" w:cs="Times New Roman"/>
          <w:sz w:val="24"/>
          <w:szCs w:val="24"/>
        </w:rPr>
        <w:t>greenspace</w:t>
      </w:r>
      <w:r>
        <w:rPr>
          <w:rFonts w:ascii="Times New Roman" w:hAnsi="Times New Roman" w:cs="Times New Roman"/>
          <w:sz w:val="24"/>
          <w:szCs w:val="24"/>
        </w:rPr>
        <w:t xml:space="preserve"> between 9 am and 6 pm for a maximum of 2 hours. These seven properties are among the most popular areas within Conservation Halton with popular features including waterbodies, rock formations, and a well</w:t>
      </w:r>
      <w:r w:rsidR="001A6C81">
        <w:rPr>
          <w:rFonts w:ascii="Times New Roman" w:hAnsi="Times New Roman" w:cs="Times New Roman"/>
          <w:sz w:val="24"/>
          <w:szCs w:val="24"/>
        </w:rPr>
        <w:t>-</w:t>
      </w:r>
      <w:r>
        <w:rPr>
          <w:rFonts w:ascii="Times New Roman" w:hAnsi="Times New Roman" w:cs="Times New Roman"/>
          <w:sz w:val="24"/>
          <w:szCs w:val="24"/>
        </w:rPr>
        <w:t>developed trail network.</w:t>
      </w:r>
      <w:r w:rsidR="00437220">
        <w:rPr>
          <w:rFonts w:ascii="Times New Roman" w:hAnsi="Times New Roman" w:cs="Times New Roman"/>
          <w:sz w:val="24"/>
          <w:szCs w:val="24"/>
        </w:rPr>
        <w:t xml:space="preserve"> We obtained the reservation data for visitors that attended these seven properties for June, July, and August 2020. </w:t>
      </w:r>
      <w:r w:rsidR="00437220">
        <w:rPr>
          <w:rFonts w:ascii="Times New Roman" w:hAnsi="Times New Roman" w:cs="Times New Roman"/>
          <w:sz w:val="24"/>
          <w:szCs w:val="24"/>
        </w:rPr>
        <w:lastRenderedPageBreak/>
        <w:t xml:space="preserve">The reservation data included the number of individuals, the time of check-in, and park visited. Additionally, we obtained information about the </w:t>
      </w:r>
      <w:r w:rsidR="0078657F">
        <w:rPr>
          <w:rFonts w:ascii="Times New Roman" w:hAnsi="Times New Roman" w:cs="Times New Roman"/>
          <w:sz w:val="24"/>
          <w:szCs w:val="24"/>
        </w:rPr>
        <w:t>greenspace property</w:t>
      </w:r>
      <w:r w:rsidR="00437220">
        <w:rPr>
          <w:rFonts w:ascii="Times New Roman" w:hAnsi="Times New Roman" w:cs="Times New Roman"/>
          <w:sz w:val="24"/>
          <w:szCs w:val="24"/>
        </w:rPr>
        <w:t xml:space="preserve"> boundaries, ecological land classification, and officially managed trail network from Conservation Halton’s open data portal (</w:t>
      </w:r>
      <w:hyperlink r:id="rId13" w:history="1">
        <w:r w:rsidR="00437220" w:rsidRPr="004422B8">
          <w:rPr>
            <w:rStyle w:val="Hyperlink"/>
            <w:rFonts w:ascii="Times New Roman" w:hAnsi="Times New Roman" w:cs="Times New Roman"/>
            <w:sz w:val="24"/>
            <w:szCs w:val="24"/>
          </w:rPr>
          <w:t>https://conservationhalton-camaps.opendata.arcgis.com/</w:t>
        </w:r>
      </w:hyperlink>
      <w:r w:rsidR="00437220">
        <w:rPr>
          <w:rFonts w:ascii="Times New Roman" w:hAnsi="Times New Roman" w:cs="Times New Roman"/>
          <w:sz w:val="24"/>
          <w:szCs w:val="24"/>
        </w:rPr>
        <w:t xml:space="preserve">). The ecological land classification categorizes land formations and vegetation communities to assist in the characterization of the landscape (Lee et al., 1998). Through ground surveys, lands are classified into different classifications such as marsh, forest, dune, swamp.   </w:t>
      </w:r>
    </w:p>
    <w:p w14:paraId="265C3F41" w14:textId="77777777" w:rsidR="00FE6BD4" w:rsidRDefault="00FE6BD4" w:rsidP="00C73D41">
      <w:pPr>
        <w:spacing w:line="480" w:lineRule="auto"/>
        <w:rPr>
          <w:rFonts w:ascii="Times New Roman" w:hAnsi="Times New Roman" w:cs="Times New Roman"/>
          <w:sz w:val="24"/>
          <w:szCs w:val="24"/>
        </w:rPr>
      </w:pPr>
    </w:p>
    <w:p w14:paraId="74069AC2" w14:textId="5B3B5382" w:rsidR="00724EE6" w:rsidRPr="00B67EAF" w:rsidRDefault="005E5C19" w:rsidP="00C73D41">
      <w:pPr>
        <w:spacing w:line="480" w:lineRule="auto"/>
        <w:rPr>
          <w:rFonts w:ascii="Times New Roman" w:hAnsi="Times New Roman" w:cs="Times New Roman"/>
          <w:i/>
          <w:iCs/>
          <w:sz w:val="24"/>
          <w:szCs w:val="24"/>
        </w:rPr>
      </w:pPr>
      <w:r w:rsidRPr="00B67EAF">
        <w:rPr>
          <w:rFonts w:ascii="Times New Roman" w:hAnsi="Times New Roman" w:cs="Times New Roman"/>
          <w:i/>
          <w:iCs/>
          <w:sz w:val="24"/>
          <w:szCs w:val="24"/>
        </w:rPr>
        <w:t xml:space="preserve">2.3 </w:t>
      </w:r>
      <w:r w:rsidR="00724EE6" w:rsidRPr="00B67EAF">
        <w:rPr>
          <w:rFonts w:ascii="Times New Roman" w:hAnsi="Times New Roman" w:cs="Times New Roman"/>
          <w:i/>
          <w:iCs/>
          <w:sz w:val="24"/>
          <w:szCs w:val="24"/>
        </w:rPr>
        <w:t xml:space="preserve">Data analysis </w:t>
      </w:r>
    </w:p>
    <w:p w14:paraId="4269FD23" w14:textId="3FFE3EDB" w:rsidR="00BF18FE" w:rsidRDefault="00C73D41" w:rsidP="00B67EAF">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every </w:t>
      </w:r>
      <w:r w:rsidR="0078657F">
        <w:rPr>
          <w:rFonts w:ascii="Times New Roman" w:hAnsi="Times New Roman" w:cs="Times New Roman"/>
          <w:sz w:val="24"/>
          <w:szCs w:val="24"/>
        </w:rPr>
        <w:t>greenspace property</w:t>
      </w:r>
      <w:r>
        <w:rPr>
          <w:rFonts w:ascii="Times New Roman" w:hAnsi="Times New Roman" w:cs="Times New Roman"/>
          <w:sz w:val="24"/>
          <w:szCs w:val="24"/>
        </w:rPr>
        <w:t xml:space="preserve">, we calculated the total </w:t>
      </w:r>
      <w:r w:rsidR="005A1A38">
        <w:rPr>
          <w:rFonts w:ascii="Times New Roman" w:hAnsi="Times New Roman" w:cs="Times New Roman"/>
          <w:sz w:val="24"/>
          <w:szCs w:val="24"/>
        </w:rPr>
        <w:t>adjusted mobility data and divided it by the area of the respective property</w:t>
      </w:r>
      <w:r w:rsidR="00C7561C">
        <w:rPr>
          <w:rFonts w:ascii="Times New Roman" w:hAnsi="Times New Roman" w:cs="Times New Roman"/>
          <w:sz w:val="24"/>
          <w:szCs w:val="24"/>
        </w:rPr>
        <w:t xml:space="preserve"> (Eq. 1)</w:t>
      </w:r>
      <w:r w:rsidR="005A1A38">
        <w:rPr>
          <w:rFonts w:ascii="Times New Roman" w:hAnsi="Times New Roman" w:cs="Times New Roman"/>
          <w:sz w:val="24"/>
          <w:szCs w:val="24"/>
        </w:rPr>
        <w:t xml:space="preserve">. We used sum rather than median or mean because the number of grid cells varies over time because of the thresholding of activity that is applied to anonymize the data (i.e., no grid cells have zero values, they are simply absent). Thus, to obtain density of activity for comparisons among properties, we divided the sum adjusted activity by area of the property. We calculated the density of </w:t>
      </w:r>
      <w:r w:rsidR="00903E61">
        <w:rPr>
          <w:rFonts w:ascii="Times New Roman" w:hAnsi="Times New Roman" w:cs="Times New Roman"/>
          <w:sz w:val="24"/>
          <w:szCs w:val="24"/>
        </w:rPr>
        <w:t xml:space="preserve">adjusted mobility data across all months, but separated for weekdays and weekends. </w:t>
      </w:r>
      <w:r w:rsidR="00312FFA">
        <w:rPr>
          <w:rFonts w:ascii="Times New Roman" w:hAnsi="Times New Roman" w:cs="Times New Roman"/>
          <w:sz w:val="24"/>
          <w:szCs w:val="24"/>
        </w:rPr>
        <w:t xml:space="preserve">For every property, we also calculated the percentage of area with any human activity. If a grid-cell had a mobility data value for any of the time periods within our dataset, that grid-cell was treated as having human activity. </w:t>
      </w:r>
      <w:r w:rsidR="004F43E0">
        <w:rPr>
          <w:rFonts w:ascii="Times New Roman" w:hAnsi="Times New Roman" w:cs="Times New Roman"/>
          <w:sz w:val="24"/>
          <w:szCs w:val="24"/>
        </w:rPr>
        <w:t>We totalled the area with identified with human activity and divided it by the total area of the property to determine the percent area</w:t>
      </w:r>
      <w:r w:rsidR="00C7561C">
        <w:rPr>
          <w:rFonts w:ascii="Times New Roman" w:hAnsi="Times New Roman" w:cs="Times New Roman"/>
          <w:sz w:val="24"/>
          <w:szCs w:val="24"/>
        </w:rPr>
        <w:t xml:space="preserve"> (Eq 2.)</w:t>
      </w:r>
      <w:r w:rsidR="004F43E0">
        <w:rPr>
          <w:rFonts w:ascii="Times New Roman" w:hAnsi="Times New Roman" w:cs="Times New Roman"/>
          <w:sz w:val="24"/>
          <w:szCs w:val="24"/>
        </w:rPr>
        <w:t xml:space="preserve">. The inverse of this value would the percent area of the property where human activity has been essentially non-existent throughout the timeframe. </w:t>
      </w:r>
    </w:p>
    <w:p w14:paraId="33834205" w14:textId="19B838F5" w:rsidR="0078657F" w:rsidRDefault="002C3A56" w:rsidP="002C3A56">
      <w:pPr>
        <w:spacing w:line="480" w:lineRule="auto"/>
        <w:jc w:val="right"/>
        <w:rPr>
          <w:rFonts w:ascii="Times New Roman" w:eastAsiaTheme="minorEastAsia" w:hAnsi="Times New Roman" w:cs="Times New Roman"/>
          <w:sz w:val="24"/>
          <w:szCs w:val="24"/>
          <w:lang w:val="it-IT"/>
        </w:rPr>
      </w:pPr>
      <m:oMath>
        <m:sSub>
          <m:sSubPr>
            <m:ctrlPr>
              <w:rPr>
                <w:rFonts w:ascii="Cambria Math" w:hAnsi="Cambria Math" w:cs="Times New Roman"/>
                <w:i/>
                <w:sz w:val="24"/>
                <w:szCs w:val="24"/>
              </w:rPr>
            </m:ctrlPr>
          </m:sSubPr>
          <m:e>
            <m:r>
              <w:rPr>
                <w:rFonts w:ascii="Cambria Math" w:hAnsi="Cambria Math" w:cs="Times New Roman"/>
                <w:sz w:val="24"/>
                <w:szCs w:val="24"/>
              </w:rPr>
              <m:t>Activity</m:t>
            </m:r>
            <m:r>
              <w:rPr>
                <w:rFonts w:ascii="Cambria Math" w:hAnsi="Cambria Math" w:cs="Times New Roman"/>
                <w:sz w:val="24"/>
                <w:szCs w:val="24"/>
                <w:lang w:val="it-IT"/>
              </w:rPr>
              <m:t xml:space="preserve"> </m:t>
            </m:r>
            <m:r>
              <w:rPr>
                <w:rFonts w:ascii="Cambria Math" w:hAnsi="Cambria Math" w:cs="Times New Roman"/>
                <w:sz w:val="24"/>
                <w:szCs w:val="24"/>
              </w:rPr>
              <m:t>Density</m:t>
            </m:r>
          </m:e>
          <m:sub>
            <m:r>
              <w:rPr>
                <w:rFonts w:ascii="Cambria Math" w:hAnsi="Cambria Math" w:cs="Times New Roman"/>
                <w:sz w:val="24"/>
                <w:szCs w:val="24"/>
              </w:rPr>
              <m:t>greenspace</m:t>
            </m:r>
          </m:sub>
        </m:sSub>
        <m:r>
          <w:rPr>
            <w:rFonts w:ascii="Cambria Math" w:hAnsi="Cambria Math" w:cs="Times New Roman"/>
            <w:sz w:val="24"/>
            <w:szCs w:val="24"/>
            <w:lang w:val="it-IT"/>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Activity</m:t>
                </m:r>
                <m:r>
                  <w:rPr>
                    <w:rFonts w:ascii="Cambria Math" w:hAnsi="Cambria Math" w:cs="Times New Roman"/>
                    <w:sz w:val="24"/>
                    <w:szCs w:val="24"/>
                    <w:lang w:val="it-IT"/>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Area</m:t>
                    </m:r>
                  </m:e>
                  <m:sub>
                    <m:r>
                      <w:rPr>
                        <w:rFonts w:ascii="Cambria Math" w:hAnsi="Cambria Math" w:cs="Times New Roman"/>
                        <w:sz w:val="24"/>
                        <w:szCs w:val="24"/>
                      </w:rPr>
                      <m:t>polygon</m:t>
                    </m:r>
                  </m:sub>
                </m:sSub>
              </m:e>
            </m:nary>
          </m:num>
          <m:den>
            <m:sSub>
              <m:sSubPr>
                <m:ctrlPr>
                  <w:rPr>
                    <w:rFonts w:ascii="Cambria Math" w:hAnsi="Cambria Math" w:cs="Times New Roman"/>
                    <w:i/>
                    <w:sz w:val="24"/>
                    <w:szCs w:val="24"/>
                  </w:rPr>
                </m:ctrlPr>
              </m:sSubPr>
              <m:e>
                <m:r>
                  <w:rPr>
                    <w:rFonts w:ascii="Cambria Math" w:hAnsi="Cambria Math" w:cs="Times New Roman"/>
                    <w:sz w:val="24"/>
                    <w:szCs w:val="24"/>
                  </w:rPr>
                  <m:t>Area</m:t>
                </m:r>
              </m:e>
              <m:sub>
                <m:r>
                  <w:rPr>
                    <w:rFonts w:ascii="Cambria Math" w:hAnsi="Cambria Math" w:cs="Times New Roman"/>
                    <w:sz w:val="24"/>
                    <w:szCs w:val="24"/>
                  </w:rPr>
                  <m:t>greenspace</m:t>
                </m:r>
              </m:sub>
            </m:sSub>
          </m:den>
        </m:f>
      </m:oMath>
      <w:r w:rsidRPr="002C3A56">
        <w:rPr>
          <w:rFonts w:ascii="Times New Roman" w:eastAsiaTheme="minorEastAsia" w:hAnsi="Times New Roman" w:cs="Times New Roman"/>
          <w:sz w:val="24"/>
          <w:szCs w:val="24"/>
          <w:lang w:val="it-IT"/>
        </w:rPr>
        <w:tab/>
      </w:r>
      <w:r>
        <w:rPr>
          <w:rFonts w:ascii="Times New Roman" w:eastAsiaTheme="minorEastAsia" w:hAnsi="Times New Roman" w:cs="Times New Roman"/>
          <w:sz w:val="24"/>
          <w:szCs w:val="24"/>
          <w:lang w:val="it-IT"/>
        </w:rPr>
        <w:tab/>
      </w:r>
      <w:r>
        <w:rPr>
          <w:rFonts w:ascii="Times New Roman" w:eastAsiaTheme="minorEastAsia" w:hAnsi="Times New Roman" w:cs="Times New Roman"/>
          <w:sz w:val="24"/>
          <w:szCs w:val="24"/>
          <w:lang w:val="it-IT"/>
        </w:rPr>
        <w:tab/>
      </w:r>
      <w:r w:rsidRPr="002C3A56">
        <w:rPr>
          <w:rFonts w:ascii="Times New Roman" w:eastAsiaTheme="minorEastAsia" w:hAnsi="Times New Roman" w:cs="Times New Roman"/>
          <w:sz w:val="24"/>
          <w:szCs w:val="24"/>
          <w:lang w:val="it-IT"/>
        </w:rPr>
        <w:t>E</w:t>
      </w:r>
      <w:r>
        <w:rPr>
          <w:rFonts w:ascii="Times New Roman" w:eastAsiaTheme="minorEastAsia" w:hAnsi="Times New Roman" w:cs="Times New Roman"/>
          <w:sz w:val="24"/>
          <w:szCs w:val="24"/>
          <w:lang w:val="it-IT"/>
        </w:rPr>
        <w:t xml:space="preserve">q.1 </w:t>
      </w:r>
    </w:p>
    <w:p w14:paraId="24D3F823" w14:textId="4B35145A" w:rsidR="00C7561C" w:rsidRDefault="00C7561C" w:rsidP="00C7561C">
      <w:pPr>
        <w:spacing w:line="480" w:lineRule="auto"/>
        <w:jc w:val="right"/>
        <w:rPr>
          <w:rFonts w:ascii="Times New Roman" w:eastAsiaTheme="minorEastAsia" w:hAnsi="Times New Roman" w:cs="Times New Roman"/>
          <w:sz w:val="24"/>
          <w:szCs w:val="24"/>
          <w:lang w:val="it-IT"/>
        </w:rPr>
      </w:pPr>
      <m:oMath>
        <m:sSub>
          <m:sSubPr>
            <m:ctrlPr>
              <w:rPr>
                <w:rFonts w:ascii="Cambria Math" w:hAnsi="Cambria Math" w:cs="Times New Roman"/>
                <w:i/>
                <w:sz w:val="24"/>
                <w:szCs w:val="24"/>
              </w:rPr>
            </m:ctrlPr>
          </m:sSubPr>
          <m:e>
            <m:r>
              <w:rPr>
                <w:rFonts w:ascii="Cambria Math" w:hAnsi="Cambria Math" w:cs="Times New Roman"/>
                <w:sz w:val="24"/>
                <w:szCs w:val="24"/>
              </w:rPr>
              <m:t>Percent Activity</m:t>
            </m:r>
          </m:e>
          <m:sub>
            <m:r>
              <w:rPr>
                <w:rFonts w:ascii="Cambria Math" w:hAnsi="Cambria Math" w:cs="Times New Roman"/>
                <w:sz w:val="24"/>
                <w:szCs w:val="24"/>
              </w:rPr>
              <m:t>greenspace</m:t>
            </m:r>
          </m:sub>
        </m:sSub>
        <m:r>
          <w:rPr>
            <w:rFonts w:ascii="Cambria Math" w:hAnsi="Cambria Math" w:cs="Times New Roman"/>
            <w:sz w:val="24"/>
            <w:szCs w:val="24"/>
            <w:lang w:val="it-IT"/>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Area</m:t>
                    </m:r>
                  </m:e>
                  <m:sub>
                    <m:r>
                      <w:rPr>
                        <w:rFonts w:ascii="Cambria Math" w:hAnsi="Cambria Math" w:cs="Times New Roman"/>
                        <w:sz w:val="24"/>
                        <w:szCs w:val="24"/>
                      </w:rPr>
                      <m:t>polygon</m:t>
                    </m:r>
                  </m:sub>
                </m:sSub>
              </m:e>
            </m:nary>
          </m:num>
          <m:den>
            <m:sSub>
              <m:sSubPr>
                <m:ctrlPr>
                  <w:rPr>
                    <w:rFonts w:ascii="Cambria Math" w:hAnsi="Cambria Math" w:cs="Times New Roman"/>
                    <w:i/>
                    <w:sz w:val="24"/>
                    <w:szCs w:val="24"/>
                  </w:rPr>
                </m:ctrlPr>
              </m:sSubPr>
              <m:e>
                <m:r>
                  <w:rPr>
                    <w:rFonts w:ascii="Cambria Math" w:hAnsi="Cambria Math" w:cs="Times New Roman"/>
                    <w:sz w:val="24"/>
                    <w:szCs w:val="24"/>
                  </w:rPr>
                  <m:t>Area</m:t>
                </m:r>
              </m:e>
              <m:sub>
                <m:r>
                  <w:rPr>
                    <w:rFonts w:ascii="Cambria Math" w:hAnsi="Cambria Math" w:cs="Times New Roman"/>
                    <w:sz w:val="24"/>
                    <w:szCs w:val="24"/>
                  </w:rPr>
                  <m:t>greenspace</m:t>
                </m:r>
              </m:sub>
            </m:sSub>
          </m:den>
        </m:f>
      </m:oMath>
      <w:r w:rsidRPr="002C3A56">
        <w:rPr>
          <w:rFonts w:ascii="Times New Roman" w:eastAsiaTheme="minorEastAsia" w:hAnsi="Times New Roman" w:cs="Times New Roman"/>
          <w:sz w:val="24"/>
          <w:szCs w:val="24"/>
          <w:lang w:val="it-IT"/>
        </w:rPr>
        <w:tab/>
      </w:r>
      <w:r>
        <w:rPr>
          <w:rFonts w:ascii="Times New Roman" w:eastAsiaTheme="minorEastAsia" w:hAnsi="Times New Roman" w:cs="Times New Roman"/>
          <w:sz w:val="24"/>
          <w:szCs w:val="24"/>
          <w:lang w:val="it-IT"/>
        </w:rPr>
        <w:tab/>
      </w:r>
      <w:r>
        <w:rPr>
          <w:rFonts w:ascii="Times New Roman" w:eastAsiaTheme="minorEastAsia" w:hAnsi="Times New Roman" w:cs="Times New Roman"/>
          <w:sz w:val="24"/>
          <w:szCs w:val="24"/>
          <w:lang w:val="it-IT"/>
        </w:rPr>
        <w:tab/>
      </w:r>
      <w:r w:rsidRPr="002C3A56">
        <w:rPr>
          <w:rFonts w:ascii="Times New Roman" w:eastAsiaTheme="minorEastAsia" w:hAnsi="Times New Roman" w:cs="Times New Roman"/>
          <w:sz w:val="24"/>
          <w:szCs w:val="24"/>
          <w:lang w:val="it-IT"/>
        </w:rPr>
        <w:t>E</w:t>
      </w:r>
      <w:r>
        <w:rPr>
          <w:rFonts w:ascii="Times New Roman" w:eastAsiaTheme="minorEastAsia" w:hAnsi="Times New Roman" w:cs="Times New Roman"/>
          <w:sz w:val="24"/>
          <w:szCs w:val="24"/>
          <w:lang w:val="it-IT"/>
        </w:rPr>
        <w:t>q.</w:t>
      </w:r>
      <w:r>
        <w:rPr>
          <w:rFonts w:ascii="Times New Roman" w:eastAsiaTheme="minorEastAsia" w:hAnsi="Times New Roman" w:cs="Times New Roman"/>
          <w:sz w:val="24"/>
          <w:szCs w:val="24"/>
          <w:lang w:val="it-IT"/>
        </w:rPr>
        <w:t xml:space="preserve"> 2</w:t>
      </w:r>
      <w:r>
        <w:rPr>
          <w:rFonts w:ascii="Times New Roman" w:eastAsiaTheme="minorEastAsia" w:hAnsi="Times New Roman" w:cs="Times New Roman"/>
          <w:sz w:val="24"/>
          <w:szCs w:val="24"/>
          <w:lang w:val="it-IT"/>
        </w:rPr>
        <w:t xml:space="preserve"> </w:t>
      </w:r>
    </w:p>
    <w:p w14:paraId="4B6DCA59" w14:textId="77777777" w:rsidR="00C7561C" w:rsidRPr="002C3A56" w:rsidRDefault="00C7561C" w:rsidP="002C3A56">
      <w:pPr>
        <w:spacing w:line="480" w:lineRule="auto"/>
        <w:jc w:val="right"/>
        <w:rPr>
          <w:rFonts w:ascii="Times New Roman" w:hAnsi="Times New Roman" w:cs="Times New Roman"/>
          <w:sz w:val="24"/>
          <w:szCs w:val="24"/>
          <w:lang w:val="it-IT"/>
        </w:rPr>
      </w:pPr>
    </w:p>
    <w:p w14:paraId="112B95A7" w14:textId="72A8EF9C" w:rsidR="00E63D90" w:rsidRDefault="00E63D90" w:rsidP="00C73D41">
      <w:pPr>
        <w:spacing w:line="480" w:lineRule="auto"/>
        <w:rPr>
          <w:rFonts w:ascii="Times New Roman" w:hAnsi="Times New Roman" w:cs="Times New Roman"/>
          <w:sz w:val="24"/>
          <w:szCs w:val="24"/>
        </w:rPr>
      </w:pPr>
      <w:r>
        <w:rPr>
          <w:rFonts w:ascii="Times New Roman" w:hAnsi="Times New Roman" w:cs="Times New Roman"/>
          <w:sz w:val="24"/>
          <w:szCs w:val="24"/>
        </w:rPr>
        <w:t xml:space="preserve">To compare mobility data to traditional estimates of visitation and to validate the estimated activity patterns through our adjusted metric, we examined the seven Conservation Halton properties that had reservation-only access. We summarized total number of visitors on weekends and weekdays for summer of 2020 with the sum adjusted mobility data and fit a linear model. The number of visitors and day-of-week were fitted as crossed-predictors. </w:t>
      </w:r>
    </w:p>
    <w:p w14:paraId="549B092E" w14:textId="3F95E6D1" w:rsidR="00912136" w:rsidRPr="008D2FA0" w:rsidRDefault="00E63D90" w:rsidP="00B67EAF">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compared the density of trails among all properties with official trails (n = 16) to the sum adjusted mobility data and percent area with human activity using linear models. We identified any grid cell from the mobility data that intersected with the trail network (function </w:t>
      </w:r>
      <w:proofErr w:type="spellStart"/>
      <w:r>
        <w:rPr>
          <w:rFonts w:ascii="Times New Roman" w:hAnsi="Times New Roman" w:cs="Times New Roman"/>
          <w:sz w:val="24"/>
          <w:szCs w:val="24"/>
        </w:rPr>
        <w:t>st_intersection</w:t>
      </w:r>
      <w:proofErr w:type="spellEnd"/>
      <w:r>
        <w:rPr>
          <w:rFonts w:ascii="Times New Roman" w:hAnsi="Times New Roman" w:cs="Times New Roman"/>
          <w:sz w:val="24"/>
          <w:szCs w:val="24"/>
        </w:rPr>
        <w:t xml:space="preserve">; package sf) and summed the area of activity on trails divided by area with human activity. The resulting percentage represents the amount percent of human activity that is spent on trails. To determine if increasing greenspace use relates to activity on trails, we fit a linear model comparing the percent of activity on trails to the percent of human activity in the property. </w:t>
      </w:r>
    </w:p>
    <w:p w14:paraId="783BF6A5" w14:textId="5DDD5A5B" w:rsidR="00BF18FE" w:rsidRDefault="00E63D90" w:rsidP="00B67EAF">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E776EB">
        <w:rPr>
          <w:rFonts w:ascii="Times New Roman" w:hAnsi="Times New Roman" w:cs="Times New Roman"/>
          <w:sz w:val="24"/>
          <w:szCs w:val="24"/>
        </w:rPr>
        <w:t xml:space="preserve">determined the mobility data that intersected with the ecological land classifications (ELC). The proportion of human activity was </w:t>
      </w:r>
      <w:r w:rsidR="00E776EB">
        <w:rPr>
          <w:rFonts w:ascii="Times New Roman" w:hAnsi="Times New Roman" w:cs="Times New Roman"/>
          <w:sz w:val="24"/>
          <w:szCs w:val="24"/>
        </w:rPr>
        <w:t xml:space="preserve">determined </w:t>
      </w:r>
      <w:r w:rsidR="00E776EB">
        <w:rPr>
          <w:rFonts w:ascii="Times New Roman" w:hAnsi="Times New Roman" w:cs="Times New Roman"/>
          <w:sz w:val="24"/>
          <w:szCs w:val="24"/>
        </w:rPr>
        <w:t xml:space="preserve">by dividing the area of human activity in each ELC class by the total area of human activity. The proportion of ELC used was determined by dividing </w:t>
      </w:r>
      <w:r w:rsidR="00E4762D">
        <w:rPr>
          <w:rFonts w:ascii="Times New Roman" w:hAnsi="Times New Roman" w:cs="Times New Roman"/>
          <w:sz w:val="24"/>
          <w:szCs w:val="24"/>
        </w:rPr>
        <w:t xml:space="preserve">the area of human activity in each ELC class by the total area of that ELC class in the respective greenspace property. </w:t>
      </w:r>
    </w:p>
    <w:p w14:paraId="0FE04D8C" w14:textId="2B553062" w:rsidR="00B67EAF" w:rsidRPr="008D2FA0" w:rsidRDefault="00B67EAF" w:rsidP="00B67EAF">
      <w:pPr>
        <w:spacing w:line="480" w:lineRule="auto"/>
        <w:ind w:firstLine="720"/>
        <w:rPr>
          <w:rFonts w:ascii="Times New Roman" w:hAnsi="Times New Roman" w:cs="Times New Roman"/>
          <w:sz w:val="24"/>
          <w:szCs w:val="24"/>
        </w:rPr>
      </w:pPr>
      <w:r>
        <w:rPr>
          <w:rFonts w:ascii="Times New Roman" w:hAnsi="Times New Roman" w:cs="Times New Roman"/>
          <w:sz w:val="24"/>
          <w:szCs w:val="24"/>
        </w:rPr>
        <w:t>All analyses were conducted in R 4.1.2</w:t>
      </w:r>
    </w:p>
    <w:p w14:paraId="44889278" w14:textId="77777777" w:rsidR="00BF18FE" w:rsidRPr="008D2FA0" w:rsidRDefault="00BF18FE" w:rsidP="00C73D41">
      <w:pPr>
        <w:spacing w:line="480" w:lineRule="auto"/>
        <w:rPr>
          <w:rFonts w:ascii="Times New Roman" w:hAnsi="Times New Roman" w:cs="Times New Roman"/>
          <w:sz w:val="24"/>
          <w:szCs w:val="24"/>
        </w:rPr>
      </w:pPr>
    </w:p>
    <w:p w14:paraId="070787CE" w14:textId="2FB5EBC5" w:rsidR="00825994" w:rsidRPr="008D2FA0" w:rsidRDefault="00773A19" w:rsidP="00C73D41">
      <w:pPr>
        <w:spacing w:line="480" w:lineRule="auto"/>
        <w:rPr>
          <w:rFonts w:ascii="Times New Roman" w:hAnsi="Times New Roman" w:cs="Times New Roman"/>
          <w:b/>
          <w:bCs/>
          <w:sz w:val="24"/>
          <w:szCs w:val="24"/>
        </w:rPr>
      </w:pPr>
      <w:r w:rsidRPr="008D2FA0">
        <w:rPr>
          <w:rFonts w:ascii="Times New Roman" w:hAnsi="Times New Roman" w:cs="Times New Roman"/>
          <w:b/>
          <w:bCs/>
          <w:sz w:val="24"/>
          <w:szCs w:val="24"/>
        </w:rPr>
        <w:lastRenderedPageBreak/>
        <w:t>3.0 Results</w:t>
      </w:r>
    </w:p>
    <w:p w14:paraId="7122A84D" w14:textId="3C667888" w:rsidR="00965826" w:rsidRPr="00D10918" w:rsidRDefault="00773A19" w:rsidP="00C73D41">
      <w:pPr>
        <w:spacing w:line="480" w:lineRule="auto"/>
        <w:rPr>
          <w:rFonts w:ascii="Times New Roman" w:hAnsi="Times New Roman" w:cs="Times New Roman"/>
          <w:i/>
          <w:iCs/>
          <w:sz w:val="24"/>
          <w:szCs w:val="24"/>
        </w:rPr>
      </w:pPr>
      <w:r w:rsidRPr="00D10918">
        <w:rPr>
          <w:rFonts w:ascii="Times New Roman" w:hAnsi="Times New Roman" w:cs="Times New Roman"/>
          <w:i/>
          <w:iCs/>
          <w:sz w:val="24"/>
          <w:szCs w:val="24"/>
        </w:rPr>
        <w:t>3.1</w:t>
      </w:r>
      <w:r w:rsidR="00965826" w:rsidRPr="00D10918">
        <w:rPr>
          <w:rFonts w:ascii="Times New Roman" w:hAnsi="Times New Roman" w:cs="Times New Roman"/>
          <w:i/>
          <w:iCs/>
          <w:sz w:val="24"/>
          <w:szCs w:val="24"/>
        </w:rPr>
        <w:t xml:space="preserve"> </w:t>
      </w:r>
      <w:r w:rsidR="00042637" w:rsidRPr="00D10918">
        <w:rPr>
          <w:rFonts w:ascii="Times New Roman" w:hAnsi="Times New Roman" w:cs="Times New Roman"/>
          <w:i/>
          <w:iCs/>
          <w:sz w:val="24"/>
          <w:szCs w:val="24"/>
        </w:rPr>
        <w:t>Patterns of mobility data</w:t>
      </w:r>
    </w:p>
    <w:p w14:paraId="321F4C3B" w14:textId="66E36DB9" w:rsidR="00965826" w:rsidRDefault="00546F19" w:rsidP="00B67EAF">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Mobility data was found to capture human activity within urban greenspaces. </w:t>
      </w:r>
      <w:r w:rsidR="00D10918">
        <w:rPr>
          <w:rFonts w:ascii="Times New Roman" w:hAnsi="Times New Roman" w:cs="Times New Roman"/>
          <w:sz w:val="24"/>
          <w:szCs w:val="24"/>
        </w:rPr>
        <w:t xml:space="preserve">Almost all properties were found to have activity levels above the threshold used to anonymize the data. Most properties had between 30 and 50% of the total area with some observation of mobility data (Table 1). Reserve areas had the lowest percentage of mobility data (Table 1) as would be expected for lands where access is limited. </w:t>
      </w:r>
      <w:r>
        <w:rPr>
          <w:rFonts w:ascii="Times New Roman" w:hAnsi="Times New Roman" w:cs="Times New Roman"/>
          <w:sz w:val="24"/>
          <w:szCs w:val="24"/>
        </w:rPr>
        <w:t>For the properties where reservations were required, we found a strong positive relationship between the total number of reservations and total mobility data (</w:t>
      </w:r>
      <w:r w:rsidR="0005588C">
        <w:rPr>
          <w:rFonts w:ascii="Times New Roman" w:hAnsi="Times New Roman" w:cs="Times New Roman"/>
          <w:sz w:val="24"/>
          <w:szCs w:val="24"/>
        </w:rPr>
        <w:t>F</w:t>
      </w:r>
      <w:r w:rsidR="0005588C">
        <w:rPr>
          <w:rFonts w:ascii="Times New Roman" w:hAnsi="Times New Roman" w:cs="Times New Roman"/>
          <w:sz w:val="24"/>
          <w:szCs w:val="24"/>
          <w:vertAlign w:val="subscript"/>
        </w:rPr>
        <w:t xml:space="preserve">6 </w:t>
      </w:r>
      <w:r w:rsidR="0005588C" w:rsidRPr="0005588C">
        <w:rPr>
          <w:rFonts w:ascii="Times New Roman" w:hAnsi="Times New Roman" w:cs="Times New Roman"/>
          <w:sz w:val="24"/>
          <w:szCs w:val="24"/>
        </w:rPr>
        <w:t xml:space="preserve">= </w:t>
      </w:r>
      <w:r w:rsidR="0005588C">
        <w:rPr>
          <w:rFonts w:ascii="Times New Roman" w:hAnsi="Times New Roman" w:cs="Times New Roman"/>
          <w:sz w:val="24"/>
          <w:szCs w:val="24"/>
        </w:rPr>
        <w:t xml:space="preserve">86.6, p </w:t>
      </w:r>
      <w:r w:rsidR="007B22BA">
        <w:rPr>
          <w:rFonts w:ascii="Times New Roman" w:hAnsi="Times New Roman" w:cs="Times New Roman"/>
          <w:sz w:val="24"/>
          <w:szCs w:val="24"/>
        </w:rPr>
        <w:t>&lt; 0.0001,</w:t>
      </w:r>
      <w:r w:rsidR="0005588C">
        <w:rPr>
          <w:rFonts w:ascii="Times New Roman" w:hAnsi="Times New Roman" w:cs="Times New Roman"/>
          <w:sz w:val="24"/>
          <w:szCs w:val="24"/>
        </w:rPr>
        <w:t xml:space="preserve"> R</w:t>
      </w:r>
      <w:r w:rsidR="0005588C" w:rsidRPr="0005588C">
        <w:rPr>
          <w:rFonts w:ascii="Times New Roman" w:hAnsi="Times New Roman" w:cs="Times New Roman"/>
          <w:sz w:val="24"/>
          <w:szCs w:val="24"/>
          <w:vertAlign w:val="superscript"/>
        </w:rPr>
        <w:t>2</w:t>
      </w:r>
      <w:r w:rsidR="0005588C">
        <w:rPr>
          <w:rFonts w:ascii="Times New Roman" w:hAnsi="Times New Roman" w:cs="Times New Roman"/>
          <w:sz w:val="24"/>
          <w:szCs w:val="24"/>
        </w:rPr>
        <w:t xml:space="preserve"> = 0.97; </w:t>
      </w:r>
      <w:r>
        <w:rPr>
          <w:rFonts w:ascii="Times New Roman" w:hAnsi="Times New Roman" w:cs="Times New Roman"/>
          <w:sz w:val="24"/>
          <w:szCs w:val="24"/>
        </w:rPr>
        <w:t xml:space="preserve">Figure 2). </w:t>
      </w:r>
      <w:r w:rsidR="007B22BA">
        <w:rPr>
          <w:rFonts w:ascii="Times New Roman" w:hAnsi="Times New Roman" w:cs="Times New Roman"/>
          <w:sz w:val="24"/>
          <w:szCs w:val="24"/>
        </w:rPr>
        <w:t>The relationship between number of reservations and mobility data</w:t>
      </w:r>
      <w:r>
        <w:rPr>
          <w:rFonts w:ascii="Times New Roman" w:hAnsi="Times New Roman" w:cs="Times New Roman"/>
          <w:sz w:val="24"/>
          <w:szCs w:val="24"/>
        </w:rPr>
        <w:t xml:space="preserve"> </w:t>
      </w:r>
      <w:r w:rsidR="0005588C">
        <w:rPr>
          <w:rFonts w:ascii="Times New Roman" w:hAnsi="Times New Roman" w:cs="Times New Roman"/>
          <w:sz w:val="24"/>
          <w:szCs w:val="24"/>
        </w:rPr>
        <w:t>was mediated by day-of-week</w:t>
      </w:r>
      <w:r w:rsidR="007B22BA">
        <w:rPr>
          <w:rFonts w:ascii="Times New Roman" w:hAnsi="Times New Roman" w:cs="Times New Roman"/>
          <w:sz w:val="24"/>
          <w:szCs w:val="24"/>
        </w:rPr>
        <w:t xml:space="preserve"> (p = 0.047)</w:t>
      </w:r>
      <w:r w:rsidR="0005588C">
        <w:rPr>
          <w:rFonts w:ascii="Times New Roman" w:hAnsi="Times New Roman" w:cs="Times New Roman"/>
          <w:sz w:val="24"/>
          <w:szCs w:val="24"/>
        </w:rPr>
        <w:t>, where mobile activity was much higher on weekends</w:t>
      </w:r>
      <w:r w:rsidR="007B22BA">
        <w:rPr>
          <w:rFonts w:ascii="Times New Roman" w:hAnsi="Times New Roman" w:cs="Times New Roman"/>
          <w:sz w:val="24"/>
          <w:szCs w:val="24"/>
        </w:rPr>
        <w:t xml:space="preserve">. This pattern suggests that for the same number of reservations, people often spend more time at these properties on the weekend relative to weekdays. </w:t>
      </w:r>
    </w:p>
    <w:p w14:paraId="2308F97B" w14:textId="77777777" w:rsidR="004F20E2" w:rsidRDefault="004F20E2" w:rsidP="00C73D41">
      <w:pPr>
        <w:spacing w:line="480" w:lineRule="auto"/>
        <w:rPr>
          <w:rFonts w:ascii="Times New Roman" w:hAnsi="Times New Roman" w:cs="Times New Roman"/>
          <w:i/>
          <w:iCs/>
          <w:sz w:val="24"/>
          <w:szCs w:val="24"/>
        </w:rPr>
      </w:pPr>
    </w:p>
    <w:p w14:paraId="0CC9EA67" w14:textId="5D9E755B" w:rsidR="007B22BA" w:rsidRPr="00365C95" w:rsidRDefault="007B22BA" w:rsidP="00C73D41">
      <w:pPr>
        <w:spacing w:line="480" w:lineRule="auto"/>
        <w:rPr>
          <w:rFonts w:ascii="Times New Roman" w:hAnsi="Times New Roman" w:cs="Times New Roman"/>
          <w:i/>
          <w:iCs/>
          <w:sz w:val="24"/>
          <w:szCs w:val="24"/>
        </w:rPr>
      </w:pPr>
      <w:r w:rsidRPr="00365C95">
        <w:rPr>
          <w:rFonts w:ascii="Times New Roman" w:hAnsi="Times New Roman" w:cs="Times New Roman"/>
          <w:i/>
          <w:iCs/>
          <w:sz w:val="24"/>
          <w:szCs w:val="24"/>
        </w:rPr>
        <w:t xml:space="preserve">3.2 </w:t>
      </w:r>
      <w:r w:rsidR="00AB3EE4" w:rsidRPr="00365C95">
        <w:rPr>
          <w:rFonts w:ascii="Times New Roman" w:hAnsi="Times New Roman" w:cs="Times New Roman"/>
          <w:i/>
          <w:iCs/>
          <w:sz w:val="24"/>
          <w:szCs w:val="24"/>
        </w:rPr>
        <w:t>Unique metrics from mobility data</w:t>
      </w:r>
    </w:p>
    <w:p w14:paraId="1EC35BF6" w14:textId="6794D137" w:rsidR="00AB3EE4" w:rsidRDefault="00AB3EE4" w:rsidP="00B67EAF">
      <w:pPr>
        <w:spacing w:line="480" w:lineRule="auto"/>
        <w:ind w:firstLine="720"/>
        <w:rPr>
          <w:rFonts w:ascii="Times New Roman" w:hAnsi="Times New Roman" w:cs="Times New Roman"/>
          <w:sz w:val="24"/>
          <w:szCs w:val="24"/>
        </w:rPr>
      </w:pPr>
      <w:r>
        <w:rPr>
          <w:rFonts w:ascii="Times New Roman" w:hAnsi="Times New Roman" w:cs="Times New Roman"/>
          <w:sz w:val="24"/>
          <w:szCs w:val="24"/>
        </w:rPr>
        <w:t>Mobility data provides</w:t>
      </w:r>
      <w:r w:rsidR="00D10918">
        <w:rPr>
          <w:rFonts w:ascii="Times New Roman" w:hAnsi="Times New Roman" w:cs="Times New Roman"/>
          <w:sz w:val="24"/>
          <w:szCs w:val="24"/>
        </w:rPr>
        <w:t xml:space="preserve"> greater</w:t>
      </w:r>
      <w:r>
        <w:rPr>
          <w:rFonts w:ascii="Times New Roman" w:hAnsi="Times New Roman" w:cs="Times New Roman"/>
          <w:sz w:val="24"/>
          <w:szCs w:val="24"/>
        </w:rPr>
        <w:t xml:space="preserve"> spatial and temporal resolution </w:t>
      </w:r>
      <w:r w:rsidR="00D10918">
        <w:rPr>
          <w:rFonts w:ascii="Times New Roman" w:hAnsi="Times New Roman" w:cs="Times New Roman"/>
          <w:sz w:val="24"/>
          <w:szCs w:val="24"/>
        </w:rPr>
        <w:t xml:space="preserve">on human activity relative to tracking visitation patterns. </w:t>
      </w:r>
      <w:r w:rsidR="00D10918">
        <w:rPr>
          <w:rFonts w:ascii="Times New Roman" w:hAnsi="Times New Roman" w:cs="Times New Roman"/>
          <w:sz w:val="24"/>
          <w:szCs w:val="24"/>
        </w:rPr>
        <w:t>Many parks had hot spots of mobility data where activity was substantially higher than adjacent areas. For example, two properties (Hilton Falls and Kelso Conservation Area) had high activity patterns within their trail network (Figure 1).</w:t>
      </w:r>
      <w:r w:rsidR="00365C95">
        <w:rPr>
          <w:rFonts w:ascii="Times New Roman" w:hAnsi="Times New Roman" w:cs="Times New Roman"/>
          <w:sz w:val="24"/>
          <w:szCs w:val="24"/>
        </w:rPr>
        <w:t xml:space="preserve"> On average, parks with higher trail densities were found to have higher amounts of mobile activity </w:t>
      </w:r>
      <w:r w:rsidR="00365C95">
        <w:rPr>
          <w:rFonts w:ascii="Times New Roman" w:hAnsi="Times New Roman" w:cs="Times New Roman"/>
          <w:sz w:val="24"/>
          <w:szCs w:val="24"/>
        </w:rPr>
        <w:t>(F</w:t>
      </w:r>
      <w:r w:rsidR="00365C95">
        <w:rPr>
          <w:rFonts w:ascii="Times New Roman" w:hAnsi="Times New Roman" w:cs="Times New Roman"/>
          <w:sz w:val="24"/>
          <w:szCs w:val="24"/>
          <w:vertAlign w:val="subscript"/>
        </w:rPr>
        <w:t>14</w:t>
      </w:r>
      <w:r w:rsidR="00365C95">
        <w:rPr>
          <w:rFonts w:ascii="Times New Roman" w:hAnsi="Times New Roman" w:cs="Times New Roman"/>
          <w:sz w:val="24"/>
          <w:szCs w:val="24"/>
          <w:vertAlign w:val="subscript"/>
        </w:rPr>
        <w:t xml:space="preserve"> </w:t>
      </w:r>
      <w:r w:rsidR="00365C95" w:rsidRPr="0005588C">
        <w:rPr>
          <w:rFonts w:ascii="Times New Roman" w:hAnsi="Times New Roman" w:cs="Times New Roman"/>
          <w:sz w:val="24"/>
          <w:szCs w:val="24"/>
        </w:rPr>
        <w:t xml:space="preserve">= </w:t>
      </w:r>
      <w:r w:rsidR="00365C95">
        <w:rPr>
          <w:rFonts w:ascii="Times New Roman" w:hAnsi="Times New Roman" w:cs="Times New Roman"/>
          <w:sz w:val="24"/>
          <w:szCs w:val="24"/>
        </w:rPr>
        <w:t>18.2</w:t>
      </w:r>
      <w:r w:rsidR="00365C95">
        <w:rPr>
          <w:rFonts w:ascii="Times New Roman" w:hAnsi="Times New Roman" w:cs="Times New Roman"/>
          <w:sz w:val="24"/>
          <w:szCs w:val="24"/>
        </w:rPr>
        <w:t>, p &lt; 0.0001, R</w:t>
      </w:r>
      <w:r w:rsidR="00365C95" w:rsidRPr="0005588C">
        <w:rPr>
          <w:rFonts w:ascii="Times New Roman" w:hAnsi="Times New Roman" w:cs="Times New Roman"/>
          <w:sz w:val="24"/>
          <w:szCs w:val="24"/>
          <w:vertAlign w:val="superscript"/>
        </w:rPr>
        <w:t>2</w:t>
      </w:r>
      <w:r w:rsidR="00365C95">
        <w:rPr>
          <w:rFonts w:ascii="Times New Roman" w:hAnsi="Times New Roman" w:cs="Times New Roman"/>
          <w:sz w:val="24"/>
          <w:szCs w:val="24"/>
        </w:rPr>
        <w:t xml:space="preserve"> = 0.</w:t>
      </w:r>
      <w:r w:rsidR="00365C95">
        <w:rPr>
          <w:rFonts w:ascii="Times New Roman" w:hAnsi="Times New Roman" w:cs="Times New Roman"/>
          <w:sz w:val="24"/>
          <w:szCs w:val="24"/>
        </w:rPr>
        <w:t>75</w:t>
      </w:r>
      <w:r w:rsidR="00365C95">
        <w:rPr>
          <w:rFonts w:ascii="Times New Roman" w:hAnsi="Times New Roman" w:cs="Times New Roman"/>
          <w:sz w:val="24"/>
          <w:szCs w:val="24"/>
        </w:rPr>
        <w:t xml:space="preserve">; Figure </w:t>
      </w:r>
      <w:r w:rsidR="00365C95">
        <w:rPr>
          <w:rFonts w:ascii="Times New Roman" w:hAnsi="Times New Roman" w:cs="Times New Roman"/>
          <w:sz w:val="24"/>
          <w:szCs w:val="24"/>
        </w:rPr>
        <w:t>3</w:t>
      </w:r>
      <w:r w:rsidR="009A417B">
        <w:rPr>
          <w:rFonts w:ascii="Times New Roman" w:hAnsi="Times New Roman" w:cs="Times New Roman"/>
          <w:sz w:val="24"/>
          <w:szCs w:val="24"/>
        </w:rPr>
        <w:t>A</w:t>
      </w:r>
      <w:r w:rsidR="00365C95">
        <w:rPr>
          <w:rFonts w:ascii="Times New Roman" w:hAnsi="Times New Roman" w:cs="Times New Roman"/>
          <w:sz w:val="24"/>
          <w:szCs w:val="24"/>
        </w:rPr>
        <w:t>)</w:t>
      </w:r>
      <w:r w:rsidR="00365C95">
        <w:rPr>
          <w:rFonts w:ascii="Times New Roman" w:hAnsi="Times New Roman" w:cs="Times New Roman"/>
          <w:sz w:val="24"/>
          <w:szCs w:val="24"/>
        </w:rPr>
        <w:t xml:space="preserve">. Similarly, properties with high densities of trails also correlated with more area of the property containing some human activity </w:t>
      </w:r>
      <w:r w:rsidR="00365C95">
        <w:rPr>
          <w:rFonts w:ascii="Times New Roman" w:hAnsi="Times New Roman" w:cs="Times New Roman"/>
          <w:sz w:val="24"/>
          <w:szCs w:val="24"/>
        </w:rPr>
        <w:t>(F</w:t>
      </w:r>
      <w:r w:rsidR="00365C95">
        <w:rPr>
          <w:rFonts w:ascii="Times New Roman" w:hAnsi="Times New Roman" w:cs="Times New Roman"/>
          <w:sz w:val="24"/>
          <w:szCs w:val="24"/>
          <w:vertAlign w:val="subscript"/>
        </w:rPr>
        <w:t>9</w:t>
      </w:r>
      <w:r w:rsidR="00365C95">
        <w:rPr>
          <w:rFonts w:ascii="Times New Roman" w:hAnsi="Times New Roman" w:cs="Times New Roman"/>
          <w:sz w:val="24"/>
          <w:szCs w:val="24"/>
          <w:vertAlign w:val="subscript"/>
        </w:rPr>
        <w:t xml:space="preserve"> </w:t>
      </w:r>
      <w:r w:rsidR="00365C95" w:rsidRPr="0005588C">
        <w:rPr>
          <w:rFonts w:ascii="Times New Roman" w:hAnsi="Times New Roman" w:cs="Times New Roman"/>
          <w:sz w:val="24"/>
          <w:szCs w:val="24"/>
        </w:rPr>
        <w:t xml:space="preserve">= </w:t>
      </w:r>
      <w:r w:rsidR="00365C95">
        <w:rPr>
          <w:rFonts w:ascii="Times New Roman" w:hAnsi="Times New Roman" w:cs="Times New Roman"/>
          <w:sz w:val="24"/>
          <w:szCs w:val="24"/>
        </w:rPr>
        <w:t>6.57</w:t>
      </w:r>
      <w:r w:rsidR="00365C95">
        <w:rPr>
          <w:rFonts w:ascii="Times New Roman" w:hAnsi="Times New Roman" w:cs="Times New Roman"/>
          <w:sz w:val="24"/>
          <w:szCs w:val="24"/>
        </w:rPr>
        <w:t xml:space="preserve">, p </w:t>
      </w:r>
      <w:r w:rsidR="00365C95">
        <w:rPr>
          <w:rFonts w:ascii="Times New Roman" w:hAnsi="Times New Roman" w:cs="Times New Roman"/>
          <w:sz w:val="24"/>
          <w:szCs w:val="24"/>
        </w:rPr>
        <w:t>=</w:t>
      </w:r>
      <w:r w:rsidR="00365C95">
        <w:rPr>
          <w:rFonts w:ascii="Times New Roman" w:hAnsi="Times New Roman" w:cs="Times New Roman"/>
          <w:sz w:val="24"/>
          <w:szCs w:val="24"/>
        </w:rPr>
        <w:t xml:space="preserve"> 0.0</w:t>
      </w:r>
      <w:r w:rsidR="00365C95">
        <w:rPr>
          <w:rFonts w:ascii="Times New Roman" w:hAnsi="Times New Roman" w:cs="Times New Roman"/>
          <w:sz w:val="24"/>
          <w:szCs w:val="24"/>
        </w:rPr>
        <w:t>35</w:t>
      </w:r>
      <w:r w:rsidR="00365C95">
        <w:rPr>
          <w:rFonts w:ascii="Times New Roman" w:hAnsi="Times New Roman" w:cs="Times New Roman"/>
          <w:sz w:val="24"/>
          <w:szCs w:val="24"/>
        </w:rPr>
        <w:t>, R</w:t>
      </w:r>
      <w:r w:rsidR="00365C95" w:rsidRPr="0005588C">
        <w:rPr>
          <w:rFonts w:ascii="Times New Roman" w:hAnsi="Times New Roman" w:cs="Times New Roman"/>
          <w:sz w:val="24"/>
          <w:szCs w:val="24"/>
          <w:vertAlign w:val="superscript"/>
        </w:rPr>
        <w:t>2</w:t>
      </w:r>
      <w:r w:rsidR="00365C95">
        <w:rPr>
          <w:rFonts w:ascii="Times New Roman" w:hAnsi="Times New Roman" w:cs="Times New Roman"/>
          <w:sz w:val="24"/>
          <w:szCs w:val="24"/>
        </w:rPr>
        <w:t xml:space="preserve"> = 0.</w:t>
      </w:r>
      <w:r w:rsidR="00365C95">
        <w:rPr>
          <w:rFonts w:ascii="Times New Roman" w:hAnsi="Times New Roman" w:cs="Times New Roman"/>
          <w:sz w:val="24"/>
          <w:szCs w:val="24"/>
        </w:rPr>
        <w:t>36</w:t>
      </w:r>
      <w:r w:rsidR="00365C95">
        <w:rPr>
          <w:rFonts w:ascii="Times New Roman" w:hAnsi="Times New Roman" w:cs="Times New Roman"/>
          <w:sz w:val="24"/>
          <w:szCs w:val="24"/>
        </w:rPr>
        <w:t xml:space="preserve">; Figure </w:t>
      </w:r>
      <w:r w:rsidR="00365C95">
        <w:rPr>
          <w:rFonts w:ascii="Times New Roman" w:hAnsi="Times New Roman" w:cs="Times New Roman"/>
          <w:sz w:val="24"/>
          <w:szCs w:val="24"/>
        </w:rPr>
        <w:t>3</w:t>
      </w:r>
      <w:r w:rsidR="009A417B">
        <w:rPr>
          <w:rFonts w:ascii="Times New Roman" w:hAnsi="Times New Roman" w:cs="Times New Roman"/>
          <w:sz w:val="24"/>
          <w:szCs w:val="24"/>
        </w:rPr>
        <w:t>B</w:t>
      </w:r>
      <w:r w:rsidR="00365C95">
        <w:rPr>
          <w:rFonts w:ascii="Times New Roman" w:hAnsi="Times New Roman" w:cs="Times New Roman"/>
          <w:sz w:val="24"/>
          <w:szCs w:val="24"/>
        </w:rPr>
        <w:t>).</w:t>
      </w:r>
      <w:r w:rsidR="008C26E2">
        <w:rPr>
          <w:rFonts w:ascii="Times New Roman" w:hAnsi="Times New Roman" w:cs="Times New Roman"/>
          <w:sz w:val="24"/>
          <w:szCs w:val="24"/>
        </w:rPr>
        <w:t xml:space="preserve"> </w:t>
      </w:r>
      <w:r w:rsidR="00365C95">
        <w:rPr>
          <w:rFonts w:ascii="Times New Roman" w:hAnsi="Times New Roman" w:cs="Times New Roman"/>
          <w:sz w:val="24"/>
          <w:szCs w:val="24"/>
        </w:rPr>
        <w:t xml:space="preserve">Properties </w:t>
      </w:r>
      <w:r w:rsidR="008C26E2">
        <w:rPr>
          <w:rFonts w:ascii="Times New Roman" w:hAnsi="Times New Roman" w:cs="Times New Roman"/>
          <w:sz w:val="24"/>
          <w:szCs w:val="24"/>
        </w:rPr>
        <w:t xml:space="preserve">with waterbodies tended to have higher percentages of </w:t>
      </w:r>
      <w:r w:rsidR="008C26E2">
        <w:rPr>
          <w:rFonts w:ascii="Times New Roman" w:hAnsi="Times New Roman" w:cs="Times New Roman"/>
          <w:sz w:val="24"/>
          <w:szCs w:val="24"/>
        </w:rPr>
        <w:lastRenderedPageBreak/>
        <w:t xml:space="preserve">coverage by human activity. </w:t>
      </w:r>
      <w:r w:rsidR="00E51DD9">
        <w:rPr>
          <w:rFonts w:ascii="Times New Roman" w:hAnsi="Times New Roman" w:cs="Times New Roman"/>
          <w:sz w:val="24"/>
          <w:szCs w:val="24"/>
        </w:rPr>
        <w:t>The percent of activity on-trail relative to off-trail</w:t>
      </w:r>
      <w:r w:rsidR="008C26E2">
        <w:rPr>
          <w:rFonts w:ascii="Times New Roman" w:hAnsi="Times New Roman" w:cs="Times New Roman"/>
          <w:sz w:val="24"/>
          <w:szCs w:val="24"/>
        </w:rPr>
        <w:t xml:space="preserve"> </w:t>
      </w:r>
      <w:r w:rsidR="00E51DD9">
        <w:rPr>
          <w:rFonts w:ascii="Times New Roman" w:hAnsi="Times New Roman" w:cs="Times New Roman"/>
          <w:sz w:val="24"/>
          <w:szCs w:val="24"/>
        </w:rPr>
        <w:t xml:space="preserve">was significantly correlated with the percent area with human activity </w:t>
      </w:r>
      <w:r w:rsidR="00E51DD9">
        <w:rPr>
          <w:rFonts w:ascii="Times New Roman" w:hAnsi="Times New Roman" w:cs="Times New Roman"/>
          <w:sz w:val="24"/>
          <w:szCs w:val="24"/>
        </w:rPr>
        <w:t>(F</w:t>
      </w:r>
      <w:r w:rsidR="00E51DD9">
        <w:rPr>
          <w:rFonts w:ascii="Times New Roman" w:hAnsi="Times New Roman" w:cs="Times New Roman"/>
          <w:sz w:val="24"/>
          <w:szCs w:val="24"/>
          <w:vertAlign w:val="subscript"/>
        </w:rPr>
        <w:t xml:space="preserve">9 </w:t>
      </w:r>
      <w:r w:rsidR="00E51DD9" w:rsidRPr="0005588C">
        <w:rPr>
          <w:rFonts w:ascii="Times New Roman" w:hAnsi="Times New Roman" w:cs="Times New Roman"/>
          <w:sz w:val="24"/>
          <w:szCs w:val="24"/>
        </w:rPr>
        <w:t xml:space="preserve">= </w:t>
      </w:r>
      <w:r w:rsidR="00E51DD9">
        <w:rPr>
          <w:rFonts w:ascii="Times New Roman" w:hAnsi="Times New Roman" w:cs="Times New Roman"/>
          <w:sz w:val="24"/>
          <w:szCs w:val="24"/>
        </w:rPr>
        <w:t>18.0</w:t>
      </w:r>
      <w:r w:rsidR="00E51DD9">
        <w:rPr>
          <w:rFonts w:ascii="Times New Roman" w:hAnsi="Times New Roman" w:cs="Times New Roman"/>
          <w:sz w:val="24"/>
          <w:szCs w:val="24"/>
        </w:rPr>
        <w:t>, p = 0.0</w:t>
      </w:r>
      <w:r w:rsidR="00E51DD9">
        <w:rPr>
          <w:rFonts w:ascii="Times New Roman" w:hAnsi="Times New Roman" w:cs="Times New Roman"/>
          <w:sz w:val="24"/>
          <w:szCs w:val="24"/>
        </w:rPr>
        <w:t>02</w:t>
      </w:r>
      <w:r w:rsidR="00E51DD9">
        <w:rPr>
          <w:rFonts w:ascii="Times New Roman" w:hAnsi="Times New Roman" w:cs="Times New Roman"/>
          <w:sz w:val="24"/>
          <w:szCs w:val="24"/>
        </w:rPr>
        <w:t>, R</w:t>
      </w:r>
      <w:r w:rsidR="00E51DD9" w:rsidRPr="0005588C">
        <w:rPr>
          <w:rFonts w:ascii="Times New Roman" w:hAnsi="Times New Roman" w:cs="Times New Roman"/>
          <w:sz w:val="24"/>
          <w:szCs w:val="24"/>
          <w:vertAlign w:val="superscript"/>
        </w:rPr>
        <w:t>2</w:t>
      </w:r>
      <w:r w:rsidR="00E51DD9">
        <w:rPr>
          <w:rFonts w:ascii="Times New Roman" w:hAnsi="Times New Roman" w:cs="Times New Roman"/>
          <w:sz w:val="24"/>
          <w:szCs w:val="24"/>
        </w:rPr>
        <w:t xml:space="preserve"> = 0.</w:t>
      </w:r>
      <w:r w:rsidR="00E51DD9">
        <w:rPr>
          <w:rFonts w:ascii="Times New Roman" w:hAnsi="Times New Roman" w:cs="Times New Roman"/>
          <w:sz w:val="24"/>
          <w:szCs w:val="24"/>
        </w:rPr>
        <w:t>63</w:t>
      </w:r>
      <w:r w:rsidR="00E51DD9">
        <w:rPr>
          <w:rFonts w:ascii="Times New Roman" w:hAnsi="Times New Roman" w:cs="Times New Roman"/>
          <w:sz w:val="24"/>
          <w:szCs w:val="24"/>
        </w:rPr>
        <w:t>; Figure 3</w:t>
      </w:r>
      <w:r w:rsidR="009A417B">
        <w:rPr>
          <w:rFonts w:ascii="Times New Roman" w:hAnsi="Times New Roman" w:cs="Times New Roman"/>
          <w:sz w:val="24"/>
          <w:szCs w:val="24"/>
        </w:rPr>
        <w:t>C</w:t>
      </w:r>
      <w:r w:rsidR="00E51DD9">
        <w:rPr>
          <w:rFonts w:ascii="Times New Roman" w:hAnsi="Times New Roman" w:cs="Times New Roman"/>
          <w:sz w:val="24"/>
          <w:szCs w:val="24"/>
        </w:rPr>
        <w:t>)</w:t>
      </w:r>
      <w:r w:rsidR="00103070">
        <w:rPr>
          <w:rFonts w:ascii="Times New Roman" w:hAnsi="Times New Roman" w:cs="Times New Roman"/>
          <w:sz w:val="24"/>
          <w:szCs w:val="24"/>
        </w:rPr>
        <w:t>, suggesting increased use typically occurs on trails</w:t>
      </w:r>
      <w:r w:rsidR="00E51DD9">
        <w:rPr>
          <w:rFonts w:ascii="Times New Roman" w:hAnsi="Times New Roman" w:cs="Times New Roman"/>
          <w:sz w:val="24"/>
          <w:szCs w:val="24"/>
        </w:rPr>
        <w:t>.</w:t>
      </w:r>
    </w:p>
    <w:p w14:paraId="41CFD801" w14:textId="77777777" w:rsidR="004F20E2" w:rsidRDefault="004F20E2" w:rsidP="00C73D41">
      <w:pPr>
        <w:spacing w:line="480" w:lineRule="auto"/>
        <w:rPr>
          <w:rFonts w:ascii="Times New Roman" w:hAnsi="Times New Roman" w:cs="Times New Roman"/>
          <w:i/>
          <w:iCs/>
          <w:sz w:val="24"/>
          <w:szCs w:val="24"/>
        </w:rPr>
      </w:pPr>
    </w:p>
    <w:p w14:paraId="532B2483" w14:textId="2F93527A" w:rsidR="007B3D35" w:rsidRPr="007B3D35" w:rsidRDefault="007B3D35" w:rsidP="00C73D41">
      <w:pPr>
        <w:spacing w:line="480" w:lineRule="auto"/>
        <w:rPr>
          <w:rFonts w:ascii="Times New Roman" w:hAnsi="Times New Roman" w:cs="Times New Roman"/>
          <w:i/>
          <w:iCs/>
          <w:sz w:val="24"/>
          <w:szCs w:val="24"/>
        </w:rPr>
      </w:pPr>
      <w:r w:rsidRPr="007B3D35">
        <w:rPr>
          <w:rFonts w:ascii="Times New Roman" w:hAnsi="Times New Roman" w:cs="Times New Roman"/>
          <w:i/>
          <w:iCs/>
          <w:sz w:val="24"/>
          <w:szCs w:val="24"/>
        </w:rPr>
        <w:t>3.3 Mobility patterns and biodiversity</w:t>
      </w:r>
    </w:p>
    <w:p w14:paraId="47195AAA" w14:textId="3B2D6F99" w:rsidR="0005588C" w:rsidRDefault="003510FC" w:rsidP="00B67EAF">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Human activity varied considerably by ELC class. </w:t>
      </w:r>
      <w:r w:rsidR="004F20E2">
        <w:rPr>
          <w:rFonts w:ascii="Times New Roman" w:hAnsi="Times New Roman" w:cs="Times New Roman"/>
          <w:sz w:val="24"/>
          <w:szCs w:val="24"/>
        </w:rPr>
        <w:t>Forest and cultural we</w:t>
      </w:r>
      <w:r w:rsidR="00FF18CD">
        <w:rPr>
          <w:rFonts w:ascii="Times New Roman" w:hAnsi="Times New Roman" w:cs="Times New Roman"/>
          <w:sz w:val="24"/>
          <w:szCs w:val="24"/>
        </w:rPr>
        <w:t xml:space="preserve">re the land classes </w:t>
      </w:r>
      <w:r w:rsidR="00F44A2C">
        <w:rPr>
          <w:rFonts w:ascii="Times New Roman" w:hAnsi="Times New Roman" w:cs="Times New Roman"/>
          <w:sz w:val="24"/>
          <w:szCs w:val="24"/>
        </w:rPr>
        <w:t>where most of the mobility data occurred, followed by talus and cliff (Figure 4A). However, relative to the abundance of the land classes in each property, rock formations were disproportionately visited relative to other land types, including talus, cliff, crevice and cave, and bluff</w:t>
      </w:r>
      <w:r w:rsidR="00875258">
        <w:rPr>
          <w:rFonts w:ascii="Times New Roman" w:hAnsi="Times New Roman" w:cs="Times New Roman"/>
          <w:sz w:val="24"/>
          <w:szCs w:val="24"/>
        </w:rPr>
        <w:t xml:space="preserve"> (Figure 4B)</w:t>
      </w:r>
      <w:r w:rsidR="00F44A2C">
        <w:rPr>
          <w:rFonts w:ascii="Times New Roman" w:hAnsi="Times New Roman" w:cs="Times New Roman"/>
          <w:sz w:val="24"/>
          <w:szCs w:val="24"/>
        </w:rPr>
        <w:t xml:space="preserve">. </w:t>
      </w:r>
      <w:r w:rsidR="00875258">
        <w:rPr>
          <w:rFonts w:ascii="Times New Roman" w:hAnsi="Times New Roman" w:cs="Times New Roman"/>
          <w:sz w:val="24"/>
          <w:szCs w:val="24"/>
        </w:rPr>
        <w:t xml:space="preserve">By contrast, forests and cultural were used relatively infrequently in proportion to their abundance among properties. </w:t>
      </w:r>
      <w:r w:rsidR="004F20E2">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38C4F0E1" w14:textId="77777777" w:rsidR="00EC6FDB" w:rsidRDefault="00EC6FDB" w:rsidP="00C73D41">
      <w:pPr>
        <w:spacing w:line="480" w:lineRule="auto"/>
        <w:rPr>
          <w:rFonts w:ascii="Times New Roman" w:hAnsi="Times New Roman" w:cs="Times New Roman"/>
          <w:sz w:val="24"/>
          <w:szCs w:val="24"/>
        </w:rPr>
      </w:pPr>
    </w:p>
    <w:p w14:paraId="4EAF784B" w14:textId="4493776A" w:rsidR="00C73D41" w:rsidRDefault="0028008E" w:rsidP="00C73D41">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4.0 </w:t>
      </w:r>
      <w:r w:rsidR="00C73D41" w:rsidRPr="00C73D41">
        <w:rPr>
          <w:rFonts w:ascii="Times New Roman" w:hAnsi="Times New Roman" w:cs="Times New Roman"/>
          <w:b/>
          <w:bCs/>
          <w:sz w:val="24"/>
          <w:szCs w:val="24"/>
        </w:rPr>
        <w:t>Discussion</w:t>
      </w:r>
    </w:p>
    <w:p w14:paraId="6DF5D598" w14:textId="3CDCB43F" w:rsidR="00C73D41" w:rsidRPr="00CF0634" w:rsidRDefault="00422F56" w:rsidP="00C73D41">
      <w:pPr>
        <w:spacing w:line="480" w:lineRule="auto"/>
        <w:rPr>
          <w:rFonts w:ascii="Times New Roman" w:hAnsi="Times New Roman" w:cs="Times New Roman"/>
          <w:sz w:val="24"/>
          <w:szCs w:val="24"/>
          <w:vertAlign w:val="superscript"/>
        </w:rPr>
      </w:pPr>
      <w:r>
        <w:rPr>
          <w:rFonts w:ascii="Times New Roman" w:hAnsi="Times New Roman" w:cs="Times New Roman"/>
          <w:b/>
          <w:bCs/>
          <w:sz w:val="24"/>
          <w:szCs w:val="24"/>
        </w:rPr>
        <w:tab/>
      </w:r>
      <w:r>
        <w:rPr>
          <w:rFonts w:ascii="Times New Roman" w:hAnsi="Times New Roman" w:cs="Times New Roman"/>
          <w:sz w:val="24"/>
          <w:szCs w:val="24"/>
        </w:rPr>
        <w:t xml:space="preserve">We examined the relationship with mobility data and urban greenspace use for 56 properties in the Greater Toronto Area. </w:t>
      </w:r>
      <w:r w:rsidR="00CF0634">
        <w:rPr>
          <w:rFonts w:ascii="Times New Roman" w:hAnsi="Times New Roman" w:cs="Times New Roman"/>
          <w:sz w:val="24"/>
          <w:szCs w:val="24"/>
        </w:rPr>
        <w:t>We found that anonymized mobility data effectively captures activity in urban greenspaces, with a significant correlation between number of visitors and total mobility data (R</w:t>
      </w:r>
      <w:r w:rsidR="00CF0634" w:rsidRPr="00CF0634">
        <w:rPr>
          <w:rFonts w:ascii="Times New Roman" w:hAnsi="Times New Roman" w:cs="Times New Roman"/>
          <w:sz w:val="24"/>
          <w:szCs w:val="24"/>
          <w:vertAlign w:val="superscript"/>
        </w:rPr>
        <w:t>2</w:t>
      </w:r>
      <w:r w:rsidR="00CF0634">
        <w:rPr>
          <w:rFonts w:ascii="Times New Roman" w:hAnsi="Times New Roman" w:cs="Times New Roman"/>
          <w:sz w:val="24"/>
          <w:szCs w:val="24"/>
          <w:vertAlign w:val="superscript"/>
        </w:rPr>
        <w:t xml:space="preserve"> </w:t>
      </w:r>
      <w:r w:rsidR="00CF0634" w:rsidRPr="00CF0634">
        <w:rPr>
          <w:rFonts w:ascii="Times New Roman" w:hAnsi="Times New Roman" w:cs="Times New Roman"/>
          <w:sz w:val="24"/>
          <w:szCs w:val="24"/>
        </w:rPr>
        <w:t>=</w:t>
      </w:r>
      <w:r w:rsidR="00CF0634">
        <w:rPr>
          <w:rFonts w:ascii="Times New Roman" w:hAnsi="Times New Roman" w:cs="Times New Roman"/>
          <w:sz w:val="24"/>
          <w:szCs w:val="24"/>
          <w:vertAlign w:val="superscript"/>
        </w:rPr>
        <w:t xml:space="preserve"> </w:t>
      </w:r>
      <w:r w:rsidR="00CF0634">
        <w:rPr>
          <w:rFonts w:ascii="Times New Roman" w:hAnsi="Times New Roman" w:cs="Times New Roman"/>
          <w:sz w:val="24"/>
          <w:szCs w:val="24"/>
        </w:rPr>
        <w:t xml:space="preserve">0.97; Figure 2). However, it is important to note that pre-processing is required to </w:t>
      </w:r>
      <w:r w:rsidR="00334237">
        <w:rPr>
          <w:rFonts w:ascii="Times New Roman" w:hAnsi="Times New Roman" w:cs="Times New Roman"/>
          <w:sz w:val="24"/>
          <w:szCs w:val="24"/>
        </w:rPr>
        <w:t>reflect the activity more accurately</w:t>
      </w:r>
      <w:r w:rsidR="00CF0634">
        <w:rPr>
          <w:rFonts w:ascii="Times New Roman" w:hAnsi="Times New Roman" w:cs="Times New Roman"/>
          <w:sz w:val="24"/>
          <w:szCs w:val="24"/>
        </w:rPr>
        <w:t xml:space="preserve"> in greenspaces. </w:t>
      </w:r>
      <w:r w:rsidR="00334237">
        <w:rPr>
          <w:rFonts w:ascii="Times New Roman" w:hAnsi="Times New Roman" w:cs="Times New Roman"/>
          <w:sz w:val="24"/>
          <w:szCs w:val="24"/>
        </w:rPr>
        <w:t>The mobility data proved an effective tool at capturing human activity patterns in urban greenspaces including patterns of trail and land use</w:t>
      </w:r>
      <w:r w:rsidR="0028008E">
        <w:rPr>
          <w:rFonts w:ascii="Times New Roman" w:hAnsi="Times New Roman" w:cs="Times New Roman"/>
          <w:sz w:val="24"/>
          <w:szCs w:val="24"/>
        </w:rPr>
        <w:t xml:space="preserve"> (Figures 3, 4)</w:t>
      </w:r>
      <w:r w:rsidR="00334237">
        <w:rPr>
          <w:rFonts w:ascii="Times New Roman" w:hAnsi="Times New Roman" w:cs="Times New Roman"/>
          <w:sz w:val="24"/>
          <w:szCs w:val="24"/>
        </w:rPr>
        <w:t>.</w:t>
      </w:r>
      <w:r w:rsidR="0028008E">
        <w:rPr>
          <w:rFonts w:ascii="Times New Roman" w:hAnsi="Times New Roman" w:cs="Times New Roman"/>
          <w:sz w:val="24"/>
          <w:szCs w:val="24"/>
        </w:rPr>
        <w:t xml:space="preserve"> For land managers looking to balance human use with biological conservation, the mobility data appears a powerful tool in determining hot spots of activity, ecological refugia, and encroaching activity on restricted areas. </w:t>
      </w:r>
    </w:p>
    <w:p w14:paraId="5C6C0744" w14:textId="6BE0ACD6" w:rsidR="007B6F9A" w:rsidRDefault="00A3196A" w:rsidP="00C73D41">
      <w:pPr>
        <w:spacing w:line="480" w:lineRule="auto"/>
        <w:rPr>
          <w:rFonts w:ascii="Times New Roman" w:hAnsi="Times New Roman" w:cs="Times New Roman"/>
          <w:i/>
          <w:iCs/>
          <w:sz w:val="24"/>
          <w:szCs w:val="24"/>
        </w:rPr>
      </w:pPr>
      <w:r>
        <w:rPr>
          <w:rFonts w:ascii="Times New Roman" w:hAnsi="Times New Roman" w:cs="Times New Roman"/>
          <w:i/>
          <w:iCs/>
          <w:sz w:val="24"/>
          <w:szCs w:val="24"/>
        </w:rPr>
        <w:lastRenderedPageBreak/>
        <w:t xml:space="preserve">4.1 </w:t>
      </w:r>
      <w:r w:rsidR="002F367F" w:rsidRPr="0028008E">
        <w:rPr>
          <w:rFonts w:ascii="Times New Roman" w:hAnsi="Times New Roman" w:cs="Times New Roman"/>
          <w:i/>
          <w:iCs/>
          <w:sz w:val="24"/>
          <w:szCs w:val="24"/>
        </w:rPr>
        <w:t>Description of observed patterns and interpretation</w:t>
      </w:r>
    </w:p>
    <w:p w14:paraId="25538508" w14:textId="59EB4019" w:rsidR="00A3196A" w:rsidRPr="0028008E" w:rsidRDefault="00A3196A" w:rsidP="00C73D41">
      <w:pPr>
        <w:spacing w:line="480" w:lineRule="auto"/>
        <w:rPr>
          <w:rFonts w:ascii="Times New Roman" w:hAnsi="Times New Roman" w:cs="Times New Roman"/>
          <w:i/>
          <w:iCs/>
          <w:sz w:val="24"/>
          <w:szCs w:val="24"/>
        </w:rPr>
      </w:pPr>
      <w:r>
        <w:rPr>
          <w:rFonts w:ascii="Times New Roman" w:hAnsi="Times New Roman" w:cs="Times New Roman"/>
          <w:i/>
          <w:iCs/>
          <w:sz w:val="24"/>
          <w:szCs w:val="24"/>
        </w:rPr>
        <w:tab/>
      </w:r>
    </w:p>
    <w:p w14:paraId="09ACA2F1" w14:textId="590945EB" w:rsidR="007B6F9A" w:rsidRDefault="002F367F" w:rsidP="002F367F">
      <w:pPr>
        <w:pStyle w:val="ListParagraph"/>
        <w:numPr>
          <w:ilvl w:val="0"/>
          <w:numId w:val="5"/>
        </w:numPr>
        <w:spacing w:line="480" w:lineRule="auto"/>
        <w:rPr>
          <w:rFonts w:ascii="Times New Roman" w:hAnsi="Times New Roman" w:cs="Times New Roman"/>
          <w:sz w:val="24"/>
          <w:szCs w:val="24"/>
        </w:rPr>
      </w:pPr>
      <w:r w:rsidRPr="002F367F">
        <w:rPr>
          <w:rFonts w:ascii="Times New Roman" w:hAnsi="Times New Roman" w:cs="Times New Roman"/>
          <w:sz w:val="24"/>
          <w:szCs w:val="24"/>
        </w:rPr>
        <w:t>Points of interest and recreation areas with typically have higher activity patterns</w:t>
      </w:r>
    </w:p>
    <w:p w14:paraId="53CC3B3C" w14:textId="3E1E12BF" w:rsidR="002F367F" w:rsidRDefault="002F367F" w:rsidP="002F367F">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Small properties are prone to noise</w:t>
      </w:r>
    </w:p>
    <w:p w14:paraId="22C201A8" w14:textId="22B0ED7F" w:rsidR="002F367F" w:rsidRDefault="002F367F" w:rsidP="002F367F">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Other data may be required to fill in the blank. E.g., managed trails vs. all trails.</w:t>
      </w:r>
    </w:p>
    <w:p w14:paraId="7893DE0D" w14:textId="707DA1E5" w:rsidR="002F367F" w:rsidRPr="002F367F" w:rsidRDefault="002F367F" w:rsidP="002F367F">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Biodiversity surveys often do not overlap</w:t>
      </w:r>
    </w:p>
    <w:p w14:paraId="38F9CECD" w14:textId="77777777" w:rsidR="002F367F" w:rsidRDefault="002F367F" w:rsidP="00C73D41">
      <w:pPr>
        <w:spacing w:line="480" w:lineRule="auto"/>
        <w:rPr>
          <w:rFonts w:ascii="Times New Roman" w:hAnsi="Times New Roman" w:cs="Times New Roman"/>
          <w:b/>
          <w:bCs/>
          <w:sz w:val="24"/>
          <w:szCs w:val="24"/>
        </w:rPr>
      </w:pPr>
    </w:p>
    <w:p w14:paraId="3DC7E78D" w14:textId="7FFCE9A9" w:rsidR="007B6F9A" w:rsidRDefault="00A3196A" w:rsidP="00C73D41">
      <w:pPr>
        <w:spacing w:line="480" w:lineRule="auto"/>
        <w:rPr>
          <w:rFonts w:ascii="Times New Roman" w:hAnsi="Times New Roman" w:cs="Times New Roman"/>
          <w:i/>
          <w:iCs/>
          <w:sz w:val="24"/>
          <w:szCs w:val="24"/>
        </w:rPr>
      </w:pPr>
      <w:r w:rsidRPr="00A3196A">
        <w:rPr>
          <w:rFonts w:ascii="Times New Roman" w:hAnsi="Times New Roman" w:cs="Times New Roman"/>
          <w:i/>
          <w:iCs/>
          <w:sz w:val="24"/>
          <w:szCs w:val="24"/>
        </w:rPr>
        <w:t xml:space="preserve">4.2 </w:t>
      </w:r>
      <w:r>
        <w:rPr>
          <w:rFonts w:ascii="Times New Roman" w:hAnsi="Times New Roman" w:cs="Times New Roman"/>
          <w:i/>
          <w:iCs/>
          <w:sz w:val="24"/>
          <w:szCs w:val="24"/>
        </w:rPr>
        <w:t>Limitations</w:t>
      </w:r>
      <w:r w:rsidR="007B6F9A" w:rsidRPr="00A3196A">
        <w:rPr>
          <w:rFonts w:ascii="Times New Roman" w:hAnsi="Times New Roman" w:cs="Times New Roman"/>
          <w:i/>
          <w:iCs/>
          <w:sz w:val="24"/>
          <w:szCs w:val="24"/>
        </w:rPr>
        <w:t xml:space="preserve"> of location data</w:t>
      </w:r>
    </w:p>
    <w:p w14:paraId="2A29C151" w14:textId="64C33AB3" w:rsidR="00A3196A" w:rsidRPr="00A3196A" w:rsidRDefault="00A3196A" w:rsidP="00C73D41">
      <w:pPr>
        <w:spacing w:line="480" w:lineRule="auto"/>
        <w:rPr>
          <w:rFonts w:ascii="Times New Roman" w:hAnsi="Times New Roman" w:cs="Times New Roman"/>
          <w:sz w:val="24"/>
          <w:szCs w:val="24"/>
        </w:rPr>
      </w:pPr>
      <w:r>
        <w:rPr>
          <w:rFonts w:ascii="Times New Roman" w:hAnsi="Times New Roman" w:cs="Times New Roman"/>
          <w:sz w:val="24"/>
          <w:szCs w:val="24"/>
        </w:rPr>
        <w:tab/>
        <w:t>Location data is a powerful tool with broad spatial and temporal resolution</w:t>
      </w:r>
      <w:r w:rsidR="00587B4C">
        <w:rPr>
          <w:rFonts w:ascii="Times New Roman" w:hAnsi="Times New Roman" w:cs="Times New Roman"/>
          <w:sz w:val="24"/>
          <w:szCs w:val="24"/>
        </w:rPr>
        <w:t>, but there are biases in use. Although mobile device use has expanded rapidly across the globe (citations), there remain large differences among countries (citations). In countries where mobile device adoption is high, such as Canada where this study took place, mobility data may more accurately reflect human activity relative to others. However, even within countries there are differences in mobile device use between rural, sub-urban, and urban communities. In the United States, rural Americans have consistently few mobile devices relative to urban or sub-urban areas (</w:t>
      </w:r>
      <w:commentRangeStart w:id="6"/>
      <w:proofErr w:type="spellStart"/>
      <w:r w:rsidR="00587B4C">
        <w:rPr>
          <w:rFonts w:ascii="Times New Roman" w:hAnsi="Times New Roman" w:cs="Times New Roman"/>
          <w:sz w:val="24"/>
          <w:szCs w:val="24"/>
        </w:rPr>
        <w:t>Vogels</w:t>
      </w:r>
      <w:proofErr w:type="spellEnd"/>
      <w:r w:rsidR="00587B4C">
        <w:rPr>
          <w:rFonts w:ascii="Times New Roman" w:hAnsi="Times New Roman" w:cs="Times New Roman"/>
          <w:sz w:val="24"/>
          <w:szCs w:val="24"/>
        </w:rPr>
        <w:t xml:space="preserve"> 2021</w:t>
      </w:r>
      <w:commentRangeEnd w:id="6"/>
      <w:r w:rsidR="00587B4C">
        <w:rPr>
          <w:rStyle w:val="CommentReference"/>
        </w:rPr>
        <w:commentReference w:id="6"/>
      </w:r>
      <w:r w:rsidR="00587B4C">
        <w:rPr>
          <w:rFonts w:ascii="Times New Roman" w:hAnsi="Times New Roman" w:cs="Times New Roman"/>
          <w:sz w:val="24"/>
          <w:szCs w:val="24"/>
        </w:rPr>
        <w:t xml:space="preserve">). </w:t>
      </w:r>
      <w:r w:rsidR="00D00D16">
        <w:rPr>
          <w:rFonts w:ascii="Times New Roman" w:hAnsi="Times New Roman" w:cs="Times New Roman"/>
          <w:sz w:val="24"/>
          <w:szCs w:val="24"/>
        </w:rPr>
        <w:t xml:space="preserve">The devices and the software they use are also prone to biases. There can be noise in quantifying activity caused different accuracies among devices and operating system (citations). The choice of software application by the device user can also determine activity patterns. For example, a person using a ride sharing application is more likely to have location services turned on, whereas a person in an urban greenspace may not have any application open. As </w:t>
      </w:r>
      <w:r w:rsidR="004B7831">
        <w:rPr>
          <w:rFonts w:ascii="Times New Roman" w:hAnsi="Times New Roman" w:cs="Times New Roman"/>
          <w:sz w:val="24"/>
          <w:szCs w:val="24"/>
        </w:rPr>
        <w:t xml:space="preserve">greenspaces are often viewed as a place to “disconnect” or be engaged in activities that discourage mobile device use (e.g., swimming, jogging), activity patterns may be less accurate than when compared </w:t>
      </w:r>
      <w:r w:rsidR="004B7831">
        <w:rPr>
          <w:rFonts w:ascii="Times New Roman" w:hAnsi="Times New Roman" w:cs="Times New Roman"/>
          <w:sz w:val="24"/>
          <w:szCs w:val="24"/>
        </w:rPr>
        <w:lastRenderedPageBreak/>
        <w:t xml:space="preserve">to roads. </w:t>
      </w:r>
      <w:r w:rsidR="00865D66">
        <w:rPr>
          <w:rFonts w:ascii="Times New Roman" w:hAnsi="Times New Roman" w:cs="Times New Roman"/>
          <w:sz w:val="24"/>
          <w:szCs w:val="24"/>
        </w:rPr>
        <w:t xml:space="preserve">These biases are important when considering expanding the applicability of mobility data to other areas or regions.  </w:t>
      </w:r>
    </w:p>
    <w:p w14:paraId="28731FD2" w14:textId="77777777" w:rsidR="002F7A92" w:rsidRDefault="002F7A92" w:rsidP="002F7A92">
      <w:pPr>
        <w:spacing w:line="480" w:lineRule="auto"/>
        <w:ind w:left="360"/>
        <w:rPr>
          <w:rFonts w:ascii="Times New Roman" w:hAnsi="Times New Roman" w:cs="Times New Roman"/>
          <w:sz w:val="24"/>
          <w:szCs w:val="24"/>
        </w:rPr>
      </w:pPr>
    </w:p>
    <w:p w14:paraId="0227FF20" w14:textId="5581BA2B" w:rsidR="002F7A92" w:rsidRDefault="002F7A92" w:rsidP="002F7A92">
      <w:pPr>
        <w:spacing w:line="480" w:lineRule="auto"/>
        <w:ind w:left="360"/>
        <w:rPr>
          <w:rFonts w:ascii="Times New Roman" w:hAnsi="Times New Roman" w:cs="Times New Roman"/>
          <w:sz w:val="24"/>
          <w:szCs w:val="24"/>
        </w:rPr>
      </w:pPr>
      <w:r>
        <w:rPr>
          <w:rFonts w:ascii="Times New Roman" w:hAnsi="Times New Roman" w:cs="Times New Roman"/>
          <w:sz w:val="24"/>
          <w:szCs w:val="24"/>
        </w:rPr>
        <w:t>For future users of mobility data</w:t>
      </w:r>
    </w:p>
    <w:p w14:paraId="3D6A355E" w14:textId="055D86B5" w:rsidR="002F7A92" w:rsidRDefault="002F7A92" w:rsidP="002F7A92">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Table for meta-data: </w:t>
      </w:r>
      <w:hyperlink r:id="rId14" w:history="1">
        <w:r w:rsidRPr="004422B8">
          <w:rPr>
            <w:rStyle w:val="Hyperlink"/>
            <w:rFonts w:ascii="Times New Roman" w:hAnsi="Times New Roman" w:cs="Times New Roman"/>
            <w:sz w:val="24"/>
            <w:szCs w:val="24"/>
          </w:rPr>
          <w:t>https://www.mapbox.com/blog/how-to-utilize-mapbox-movement-data-for-mobility-insights-a-guide-for-analysts-data-scientists-and-developers</w:t>
        </w:r>
      </w:hyperlink>
      <w:r>
        <w:rPr>
          <w:rFonts w:ascii="Times New Roman" w:hAnsi="Times New Roman" w:cs="Times New Roman"/>
          <w:sz w:val="24"/>
          <w:szCs w:val="24"/>
        </w:rPr>
        <w:t xml:space="preserve"> </w:t>
      </w:r>
    </w:p>
    <w:p w14:paraId="72FAC639" w14:textId="5E4FA4B0" w:rsidR="002F7A92" w:rsidRDefault="002F7A92" w:rsidP="002F7A92">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Using sum rather than median/median, where are based on the denominator which varies based on </w:t>
      </w:r>
      <w:proofErr w:type="spellStart"/>
      <w:r>
        <w:rPr>
          <w:rFonts w:ascii="Times New Roman" w:hAnsi="Times New Roman" w:cs="Times New Roman"/>
          <w:sz w:val="24"/>
          <w:szCs w:val="24"/>
        </w:rPr>
        <w:t>quadkeys</w:t>
      </w:r>
      <w:proofErr w:type="spellEnd"/>
      <w:r>
        <w:rPr>
          <w:rFonts w:ascii="Times New Roman" w:hAnsi="Times New Roman" w:cs="Times New Roman"/>
          <w:sz w:val="24"/>
          <w:szCs w:val="24"/>
        </w:rPr>
        <w:t xml:space="preserve">. </w:t>
      </w:r>
      <w:r w:rsidR="005A1A38">
        <w:rPr>
          <w:rFonts w:ascii="Times New Roman" w:hAnsi="Times New Roman" w:cs="Times New Roman"/>
          <w:sz w:val="24"/>
          <w:szCs w:val="24"/>
        </w:rPr>
        <w:t xml:space="preserve">Divide by area. </w:t>
      </w:r>
    </w:p>
    <w:p w14:paraId="306DCADB" w14:textId="5D404CEE" w:rsidR="005A1A38" w:rsidRPr="002F7A92" w:rsidRDefault="005A1A38" w:rsidP="002F7A92">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Available scripts for processing the data</w:t>
      </w:r>
    </w:p>
    <w:p w14:paraId="6FB36C16" w14:textId="77777777" w:rsidR="002F7A92" w:rsidRPr="002F7A92" w:rsidRDefault="002F7A92" w:rsidP="002F7A92">
      <w:pPr>
        <w:spacing w:line="480" w:lineRule="auto"/>
        <w:rPr>
          <w:rFonts w:ascii="Times New Roman" w:hAnsi="Times New Roman" w:cs="Times New Roman"/>
          <w:b/>
          <w:bCs/>
          <w:sz w:val="24"/>
          <w:szCs w:val="24"/>
        </w:rPr>
      </w:pPr>
    </w:p>
    <w:p w14:paraId="2F559731" w14:textId="3999AA8A" w:rsidR="002F367F" w:rsidRPr="002F367F" w:rsidRDefault="002F367F" w:rsidP="002F367F">
      <w:pPr>
        <w:spacing w:line="480" w:lineRule="auto"/>
        <w:rPr>
          <w:rFonts w:ascii="Times New Roman" w:hAnsi="Times New Roman" w:cs="Times New Roman"/>
          <w:sz w:val="24"/>
          <w:szCs w:val="24"/>
        </w:rPr>
      </w:pPr>
      <w:r w:rsidRPr="002F367F">
        <w:rPr>
          <w:rFonts w:ascii="Times New Roman" w:hAnsi="Times New Roman" w:cs="Times New Roman"/>
          <w:sz w:val="24"/>
          <w:szCs w:val="24"/>
        </w:rPr>
        <w:t>Management implications</w:t>
      </w:r>
    </w:p>
    <w:p w14:paraId="5981E754" w14:textId="56B8FDFB" w:rsidR="0005588C" w:rsidRPr="007B6F9A" w:rsidRDefault="0005588C" w:rsidP="007B6F9A">
      <w:pPr>
        <w:pStyle w:val="ListParagraph"/>
        <w:numPr>
          <w:ilvl w:val="0"/>
          <w:numId w:val="4"/>
        </w:numPr>
        <w:spacing w:line="480" w:lineRule="auto"/>
        <w:rPr>
          <w:rFonts w:ascii="Times New Roman" w:hAnsi="Times New Roman" w:cs="Times New Roman"/>
          <w:b/>
          <w:bCs/>
          <w:sz w:val="24"/>
          <w:szCs w:val="24"/>
        </w:rPr>
      </w:pPr>
      <w:r w:rsidRPr="007B6F9A">
        <w:rPr>
          <w:rFonts w:ascii="Times New Roman" w:hAnsi="Times New Roman" w:cs="Times New Roman"/>
          <w:b/>
          <w:bCs/>
          <w:sz w:val="24"/>
          <w:szCs w:val="24"/>
        </w:rPr>
        <w:br w:type="page"/>
      </w:r>
    </w:p>
    <w:p w14:paraId="44D17D94" w14:textId="77777777" w:rsidR="0005588C" w:rsidRPr="008D2FA0" w:rsidRDefault="0005588C" w:rsidP="00C73D41">
      <w:pPr>
        <w:spacing w:line="480" w:lineRule="auto"/>
        <w:rPr>
          <w:rFonts w:ascii="Times New Roman" w:hAnsi="Times New Roman" w:cs="Times New Roman"/>
          <w:sz w:val="24"/>
          <w:szCs w:val="24"/>
        </w:rPr>
      </w:pPr>
    </w:p>
    <w:p w14:paraId="2DBEDCCF" w14:textId="483B1B9F" w:rsidR="00965826" w:rsidRPr="008D2FA0" w:rsidRDefault="00965826" w:rsidP="00C73D41">
      <w:pPr>
        <w:spacing w:line="480" w:lineRule="auto"/>
        <w:rPr>
          <w:rFonts w:ascii="Times New Roman" w:hAnsi="Times New Roman" w:cs="Times New Roman"/>
          <w:sz w:val="24"/>
          <w:szCs w:val="24"/>
        </w:rPr>
      </w:pPr>
      <w:r w:rsidRPr="008D2FA0">
        <w:rPr>
          <w:rFonts w:ascii="Times New Roman" w:hAnsi="Times New Roman" w:cs="Times New Roman"/>
          <w:b/>
          <w:bCs/>
          <w:sz w:val="24"/>
          <w:szCs w:val="24"/>
        </w:rPr>
        <w:t xml:space="preserve">Table 1: </w:t>
      </w:r>
      <w:r w:rsidRPr="008D2FA0">
        <w:rPr>
          <w:rFonts w:ascii="Times New Roman" w:hAnsi="Times New Roman" w:cs="Times New Roman"/>
          <w:sz w:val="24"/>
          <w:szCs w:val="24"/>
        </w:rPr>
        <w:t xml:space="preserve">General characteristics of the properties within Conservation Halton’s jurisdiction including type of land, whether actively managed, number of properties, and average property size. Activity coverage represents the percentage of area within the property that has any human activity data from </w:t>
      </w:r>
      <w:proofErr w:type="spellStart"/>
      <w:r w:rsidRPr="008D2FA0">
        <w:rPr>
          <w:rFonts w:ascii="Times New Roman" w:hAnsi="Times New Roman" w:cs="Times New Roman"/>
          <w:sz w:val="24"/>
          <w:szCs w:val="24"/>
        </w:rPr>
        <w:t>Mapbox</w:t>
      </w:r>
      <w:proofErr w:type="spellEnd"/>
      <w:r w:rsidRPr="008D2FA0">
        <w:rPr>
          <w:rFonts w:ascii="Times New Roman" w:hAnsi="Times New Roman" w:cs="Times New Roman"/>
          <w:sz w:val="24"/>
          <w:szCs w:val="24"/>
        </w:rPr>
        <w:t>.</w:t>
      </w:r>
    </w:p>
    <w:p w14:paraId="055478F5" w14:textId="14B0F1B3" w:rsidR="00965826" w:rsidRPr="008D2FA0" w:rsidRDefault="00965826" w:rsidP="00C73D41">
      <w:pPr>
        <w:spacing w:line="480" w:lineRule="auto"/>
        <w:rPr>
          <w:rFonts w:ascii="Times New Roman" w:hAnsi="Times New Roman" w:cs="Times New Roman"/>
          <w:sz w:val="24"/>
          <w:szCs w:val="24"/>
        </w:rPr>
      </w:pPr>
    </w:p>
    <w:tbl>
      <w:tblPr>
        <w:tblW w:w="9497" w:type="dxa"/>
        <w:tblLook w:val="04A0" w:firstRow="1" w:lastRow="0" w:firstColumn="1" w:lastColumn="0" w:noHBand="0" w:noVBand="1"/>
      </w:tblPr>
      <w:tblGrid>
        <w:gridCol w:w="1985"/>
        <w:gridCol w:w="2288"/>
        <w:gridCol w:w="1144"/>
        <w:gridCol w:w="1954"/>
        <w:gridCol w:w="2126"/>
      </w:tblGrid>
      <w:tr w:rsidR="00965826" w:rsidRPr="008D2FA0" w14:paraId="5D48719C" w14:textId="77777777" w:rsidTr="00965826">
        <w:trPr>
          <w:trHeight w:val="300"/>
        </w:trPr>
        <w:tc>
          <w:tcPr>
            <w:tcW w:w="1985" w:type="dxa"/>
            <w:tcBorders>
              <w:top w:val="single" w:sz="4" w:space="0" w:color="auto"/>
              <w:left w:val="nil"/>
              <w:bottom w:val="single" w:sz="4" w:space="0" w:color="auto"/>
              <w:right w:val="nil"/>
            </w:tcBorders>
            <w:shd w:val="clear" w:color="auto" w:fill="auto"/>
            <w:noWrap/>
            <w:vAlign w:val="bottom"/>
            <w:hideMark/>
          </w:tcPr>
          <w:p w14:paraId="06CCA6F1" w14:textId="77777777" w:rsidR="00965826" w:rsidRPr="008D2FA0" w:rsidRDefault="00965826" w:rsidP="00C73D41">
            <w:pPr>
              <w:spacing w:after="0" w:line="480" w:lineRule="auto"/>
              <w:rPr>
                <w:rFonts w:ascii="Times New Roman" w:eastAsia="Times New Roman" w:hAnsi="Times New Roman" w:cs="Times New Roman"/>
                <w:b/>
                <w:bCs/>
                <w:color w:val="000000"/>
                <w:sz w:val="20"/>
                <w:szCs w:val="20"/>
                <w:lang w:eastAsia="en-CA"/>
              </w:rPr>
            </w:pPr>
            <w:r w:rsidRPr="008D2FA0">
              <w:rPr>
                <w:rFonts w:ascii="Times New Roman" w:eastAsia="Times New Roman" w:hAnsi="Times New Roman" w:cs="Times New Roman"/>
                <w:b/>
                <w:bCs/>
                <w:color w:val="000000"/>
                <w:sz w:val="20"/>
                <w:szCs w:val="20"/>
                <w:lang w:eastAsia="en-CA"/>
              </w:rPr>
              <w:t>Land Type</w:t>
            </w:r>
          </w:p>
        </w:tc>
        <w:tc>
          <w:tcPr>
            <w:tcW w:w="2288" w:type="dxa"/>
            <w:tcBorders>
              <w:top w:val="single" w:sz="4" w:space="0" w:color="auto"/>
              <w:left w:val="nil"/>
              <w:bottom w:val="single" w:sz="4" w:space="0" w:color="auto"/>
              <w:right w:val="nil"/>
            </w:tcBorders>
            <w:shd w:val="clear" w:color="auto" w:fill="auto"/>
            <w:noWrap/>
            <w:vAlign w:val="bottom"/>
            <w:hideMark/>
          </w:tcPr>
          <w:p w14:paraId="742D3294" w14:textId="77777777" w:rsidR="00965826" w:rsidRPr="008D2FA0" w:rsidRDefault="00965826" w:rsidP="00C73D41">
            <w:pPr>
              <w:spacing w:after="0" w:line="480" w:lineRule="auto"/>
              <w:rPr>
                <w:rFonts w:ascii="Times New Roman" w:eastAsia="Times New Roman" w:hAnsi="Times New Roman" w:cs="Times New Roman"/>
                <w:b/>
                <w:bCs/>
                <w:color w:val="000000"/>
                <w:sz w:val="20"/>
                <w:szCs w:val="20"/>
                <w:lang w:eastAsia="en-CA"/>
              </w:rPr>
            </w:pPr>
            <w:r w:rsidRPr="008D2FA0">
              <w:rPr>
                <w:rFonts w:ascii="Times New Roman" w:eastAsia="Times New Roman" w:hAnsi="Times New Roman" w:cs="Times New Roman"/>
                <w:b/>
                <w:bCs/>
                <w:color w:val="000000"/>
                <w:sz w:val="20"/>
                <w:szCs w:val="20"/>
                <w:lang w:eastAsia="en-CA"/>
              </w:rPr>
              <w:t>Managed</w:t>
            </w:r>
          </w:p>
        </w:tc>
        <w:tc>
          <w:tcPr>
            <w:tcW w:w="1144" w:type="dxa"/>
            <w:tcBorders>
              <w:top w:val="single" w:sz="4" w:space="0" w:color="auto"/>
              <w:left w:val="nil"/>
              <w:bottom w:val="single" w:sz="4" w:space="0" w:color="auto"/>
              <w:right w:val="nil"/>
            </w:tcBorders>
            <w:shd w:val="clear" w:color="auto" w:fill="auto"/>
            <w:noWrap/>
            <w:vAlign w:val="bottom"/>
            <w:hideMark/>
          </w:tcPr>
          <w:p w14:paraId="04FA5F77" w14:textId="77777777" w:rsidR="00965826" w:rsidRPr="008D2FA0" w:rsidRDefault="00965826" w:rsidP="00C73D41">
            <w:pPr>
              <w:spacing w:after="0" w:line="480" w:lineRule="auto"/>
              <w:rPr>
                <w:rFonts w:ascii="Times New Roman" w:eastAsia="Times New Roman" w:hAnsi="Times New Roman" w:cs="Times New Roman"/>
                <w:b/>
                <w:bCs/>
                <w:color w:val="000000"/>
                <w:sz w:val="20"/>
                <w:szCs w:val="20"/>
                <w:lang w:eastAsia="en-CA"/>
              </w:rPr>
            </w:pPr>
            <w:r w:rsidRPr="008D2FA0">
              <w:rPr>
                <w:rFonts w:ascii="Times New Roman" w:eastAsia="Times New Roman" w:hAnsi="Times New Roman" w:cs="Times New Roman"/>
                <w:b/>
                <w:bCs/>
                <w:color w:val="000000"/>
                <w:sz w:val="20"/>
                <w:szCs w:val="20"/>
                <w:lang w:eastAsia="en-CA"/>
              </w:rPr>
              <w:t>Properties</w:t>
            </w:r>
          </w:p>
        </w:tc>
        <w:tc>
          <w:tcPr>
            <w:tcW w:w="1954" w:type="dxa"/>
            <w:tcBorders>
              <w:top w:val="single" w:sz="4" w:space="0" w:color="auto"/>
              <w:left w:val="nil"/>
              <w:bottom w:val="single" w:sz="4" w:space="0" w:color="auto"/>
              <w:right w:val="nil"/>
            </w:tcBorders>
            <w:vAlign w:val="bottom"/>
          </w:tcPr>
          <w:p w14:paraId="142D09E9" w14:textId="77777777" w:rsidR="00965826" w:rsidRPr="008D2FA0" w:rsidRDefault="00965826" w:rsidP="00C73D41">
            <w:pPr>
              <w:spacing w:after="0" w:line="480" w:lineRule="auto"/>
              <w:rPr>
                <w:rFonts w:ascii="Times New Roman" w:eastAsia="Times New Roman" w:hAnsi="Times New Roman" w:cs="Times New Roman"/>
                <w:b/>
                <w:bCs/>
                <w:color w:val="000000"/>
                <w:sz w:val="20"/>
                <w:szCs w:val="20"/>
                <w:lang w:eastAsia="en-CA"/>
              </w:rPr>
            </w:pPr>
            <w:r w:rsidRPr="008D2FA0">
              <w:rPr>
                <w:rFonts w:ascii="Times New Roman" w:eastAsia="Times New Roman" w:hAnsi="Times New Roman" w:cs="Times New Roman"/>
                <w:b/>
                <w:bCs/>
                <w:color w:val="000000"/>
                <w:sz w:val="20"/>
                <w:szCs w:val="20"/>
                <w:lang w:eastAsia="en-CA"/>
              </w:rPr>
              <w:t>Property Size (km</w:t>
            </w:r>
            <w:r w:rsidRPr="008D2FA0">
              <w:rPr>
                <w:rFonts w:ascii="Times New Roman" w:eastAsia="Times New Roman" w:hAnsi="Times New Roman" w:cs="Times New Roman"/>
                <w:b/>
                <w:bCs/>
                <w:color w:val="000000"/>
                <w:sz w:val="20"/>
                <w:szCs w:val="20"/>
                <w:vertAlign w:val="superscript"/>
                <w:lang w:eastAsia="en-CA"/>
              </w:rPr>
              <w:t>2</w:t>
            </w:r>
            <w:r w:rsidRPr="008D2FA0">
              <w:rPr>
                <w:rFonts w:ascii="Times New Roman" w:eastAsia="Times New Roman" w:hAnsi="Times New Roman" w:cs="Times New Roman"/>
                <w:b/>
                <w:bCs/>
                <w:color w:val="000000"/>
                <w:sz w:val="20"/>
                <w:szCs w:val="20"/>
                <w:lang w:eastAsia="en-CA"/>
              </w:rPr>
              <w:t>)</w:t>
            </w:r>
          </w:p>
        </w:tc>
        <w:tc>
          <w:tcPr>
            <w:tcW w:w="2126" w:type="dxa"/>
            <w:tcBorders>
              <w:top w:val="single" w:sz="4" w:space="0" w:color="auto"/>
              <w:left w:val="nil"/>
              <w:bottom w:val="single" w:sz="4" w:space="0" w:color="auto"/>
              <w:right w:val="nil"/>
            </w:tcBorders>
            <w:shd w:val="clear" w:color="auto" w:fill="auto"/>
            <w:noWrap/>
            <w:vAlign w:val="bottom"/>
            <w:hideMark/>
          </w:tcPr>
          <w:p w14:paraId="1EE1F388" w14:textId="77777777" w:rsidR="00965826" w:rsidRPr="008D2FA0" w:rsidRDefault="00965826" w:rsidP="00C73D41">
            <w:pPr>
              <w:spacing w:after="0" w:line="480" w:lineRule="auto"/>
              <w:rPr>
                <w:rFonts w:ascii="Times New Roman" w:eastAsia="Times New Roman" w:hAnsi="Times New Roman" w:cs="Times New Roman"/>
                <w:b/>
                <w:bCs/>
                <w:color w:val="000000"/>
                <w:sz w:val="20"/>
                <w:szCs w:val="20"/>
                <w:lang w:eastAsia="en-CA"/>
              </w:rPr>
            </w:pPr>
            <w:r w:rsidRPr="008D2FA0">
              <w:rPr>
                <w:rFonts w:ascii="Times New Roman" w:eastAsia="Times New Roman" w:hAnsi="Times New Roman" w:cs="Times New Roman"/>
                <w:b/>
                <w:bCs/>
                <w:color w:val="000000"/>
                <w:sz w:val="20"/>
                <w:szCs w:val="20"/>
                <w:lang w:eastAsia="en-CA"/>
              </w:rPr>
              <w:t>Activity coverage (%)</w:t>
            </w:r>
          </w:p>
        </w:tc>
      </w:tr>
      <w:tr w:rsidR="00965826" w:rsidRPr="008D2FA0" w14:paraId="54774E1C" w14:textId="77777777" w:rsidTr="00965826">
        <w:trPr>
          <w:trHeight w:val="300"/>
        </w:trPr>
        <w:tc>
          <w:tcPr>
            <w:tcW w:w="1985" w:type="dxa"/>
            <w:tcBorders>
              <w:top w:val="single" w:sz="4" w:space="0" w:color="auto"/>
              <w:left w:val="nil"/>
              <w:bottom w:val="nil"/>
              <w:right w:val="nil"/>
            </w:tcBorders>
            <w:shd w:val="clear" w:color="auto" w:fill="auto"/>
            <w:noWrap/>
            <w:vAlign w:val="bottom"/>
            <w:hideMark/>
          </w:tcPr>
          <w:p w14:paraId="3F3B5945" w14:textId="77777777" w:rsidR="00965826" w:rsidRPr="008D2FA0" w:rsidRDefault="00965826" w:rsidP="00C73D41">
            <w:pPr>
              <w:spacing w:after="0" w:line="480" w:lineRule="auto"/>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Conservation Area</w:t>
            </w:r>
          </w:p>
        </w:tc>
        <w:tc>
          <w:tcPr>
            <w:tcW w:w="2288" w:type="dxa"/>
            <w:tcBorders>
              <w:top w:val="single" w:sz="4" w:space="0" w:color="auto"/>
              <w:left w:val="nil"/>
              <w:bottom w:val="nil"/>
              <w:right w:val="nil"/>
            </w:tcBorders>
            <w:shd w:val="clear" w:color="auto" w:fill="auto"/>
            <w:noWrap/>
            <w:vAlign w:val="bottom"/>
            <w:hideMark/>
          </w:tcPr>
          <w:p w14:paraId="62DC7F9C" w14:textId="77777777" w:rsidR="00965826" w:rsidRPr="008D2FA0" w:rsidRDefault="00965826" w:rsidP="00C73D41">
            <w:pPr>
              <w:spacing w:after="0" w:line="480" w:lineRule="auto"/>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Managed Land</w:t>
            </w:r>
          </w:p>
        </w:tc>
        <w:tc>
          <w:tcPr>
            <w:tcW w:w="1144" w:type="dxa"/>
            <w:tcBorders>
              <w:top w:val="single" w:sz="4" w:space="0" w:color="auto"/>
              <w:left w:val="nil"/>
              <w:bottom w:val="nil"/>
              <w:right w:val="nil"/>
            </w:tcBorders>
            <w:shd w:val="clear" w:color="auto" w:fill="auto"/>
            <w:noWrap/>
            <w:vAlign w:val="bottom"/>
            <w:hideMark/>
          </w:tcPr>
          <w:p w14:paraId="401871D1"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7</w:t>
            </w:r>
          </w:p>
        </w:tc>
        <w:tc>
          <w:tcPr>
            <w:tcW w:w="1954" w:type="dxa"/>
            <w:tcBorders>
              <w:top w:val="single" w:sz="4" w:space="0" w:color="auto"/>
              <w:left w:val="nil"/>
              <w:bottom w:val="nil"/>
              <w:right w:val="nil"/>
            </w:tcBorders>
            <w:vAlign w:val="bottom"/>
          </w:tcPr>
          <w:p w14:paraId="04D33938"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3.68</w:t>
            </w:r>
          </w:p>
        </w:tc>
        <w:tc>
          <w:tcPr>
            <w:tcW w:w="2126" w:type="dxa"/>
            <w:tcBorders>
              <w:top w:val="single" w:sz="4" w:space="0" w:color="auto"/>
              <w:left w:val="nil"/>
              <w:bottom w:val="nil"/>
              <w:right w:val="nil"/>
            </w:tcBorders>
            <w:shd w:val="clear" w:color="auto" w:fill="auto"/>
            <w:noWrap/>
            <w:vAlign w:val="bottom"/>
            <w:hideMark/>
          </w:tcPr>
          <w:p w14:paraId="3646C81A"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59.8</w:t>
            </w:r>
          </w:p>
        </w:tc>
      </w:tr>
      <w:tr w:rsidR="00965826" w:rsidRPr="008D2FA0" w14:paraId="3C648AAE" w14:textId="77777777" w:rsidTr="00C00669">
        <w:trPr>
          <w:trHeight w:val="300"/>
        </w:trPr>
        <w:tc>
          <w:tcPr>
            <w:tcW w:w="1985" w:type="dxa"/>
            <w:tcBorders>
              <w:top w:val="nil"/>
              <w:left w:val="nil"/>
              <w:bottom w:val="nil"/>
              <w:right w:val="nil"/>
            </w:tcBorders>
            <w:shd w:val="clear" w:color="auto" w:fill="auto"/>
            <w:noWrap/>
            <w:vAlign w:val="bottom"/>
            <w:hideMark/>
          </w:tcPr>
          <w:p w14:paraId="7FFC58A4" w14:textId="77777777" w:rsidR="00965826" w:rsidRPr="008D2FA0" w:rsidRDefault="00965826" w:rsidP="00C73D41">
            <w:pPr>
              <w:spacing w:after="0" w:line="480" w:lineRule="auto"/>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Conservation Area</w:t>
            </w:r>
          </w:p>
        </w:tc>
        <w:tc>
          <w:tcPr>
            <w:tcW w:w="2288" w:type="dxa"/>
            <w:tcBorders>
              <w:top w:val="nil"/>
              <w:left w:val="nil"/>
              <w:bottom w:val="nil"/>
              <w:right w:val="nil"/>
            </w:tcBorders>
            <w:shd w:val="clear" w:color="auto" w:fill="auto"/>
            <w:noWrap/>
            <w:vAlign w:val="bottom"/>
            <w:hideMark/>
          </w:tcPr>
          <w:p w14:paraId="0EE18EEE" w14:textId="77777777" w:rsidR="00965826" w:rsidRPr="008D2FA0" w:rsidRDefault="00965826" w:rsidP="00C73D41">
            <w:pPr>
              <w:spacing w:after="0" w:line="480" w:lineRule="auto"/>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Non-Managed Land</w:t>
            </w:r>
          </w:p>
        </w:tc>
        <w:tc>
          <w:tcPr>
            <w:tcW w:w="1144" w:type="dxa"/>
            <w:tcBorders>
              <w:top w:val="nil"/>
              <w:left w:val="nil"/>
              <w:bottom w:val="nil"/>
              <w:right w:val="nil"/>
            </w:tcBorders>
            <w:shd w:val="clear" w:color="auto" w:fill="auto"/>
            <w:noWrap/>
            <w:vAlign w:val="bottom"/>
            <w:hideMark/>
          </w:tcPr>
          <w:p w14:paraId="7E3503F8"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8</w:t>
            </w:r>
          </w:p>
        </w:tc>
        <w:tc>
          <w:tcPr>
            <w:tcW w:w="1954" w:type="dxa"/>
            <w:tcBorders>
              <w:top w:val="nil"/>
              <w:left w:val="nil"/>
              <w:bottom w:val="nil"/>
              <w:right w:val="nil"/>
            </w:tcBorders>
            <w:vAlign w:val="bottom"/>
          </w:tcPr>
          <w:p w14:paraId="52E6342F"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0.88</w:t>
            </w:r>
          </w:p>
        </w:tc>
        <w:tc>
          <w:tcPr>
            <w:tcW w:w="2126" w:type="dxa"/>
            <w:tcBorders>
              <w:top w:val="nil"/>
              <w:left w:val="nil"/>
              <w:bottom w:val="nil"/>
              <w:right w:val="nil"/>
            </w:tcBorders>
            <w:shd w:val="clear" w:color="auto" w:fill="auto"/>
            <w:noWrap/>
            <w:vAlign w:val="bottom"/>
            <w:hideMark/>
          </w:tcPr>
          <w:p w14:paraId="646CC8E9"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48.4</w:t>
            </w:r>
          </w:p>
        </w:tc>
      </w:tr>
      <w:tr w:rsidR="00965826" w:rsidRPr="008D2FA0" w14:paraId="17DCDE9B" w14:textId="77777777" w:rsidTr="00C00669">
        <w:trPr>
          <w:trHeight w:val="300"/>
        </w:trPr>
        <w:tc>
          <w:tcPr>
            <w:tcW w:w="1985" w:type="dxa"/>
            <w:tcBorders>
              <w:top w:val="nil"/>
              <w:left w:val="nil"/>
              <w:bottom w:val="nil"/>
              <w:right w:val="nil"/>
            </w:tcBorders>
            <w:shd w:val="clear" w:color="auto" w:fill="auto"/>
            <w:noWrap/>
            <w:vAlign w:val="bottom"/>
            <w:hideMark/>
          </w:tcPr>
          <w:p w14:paraId="78290E99" w14:textId="77777777" w:rsidR="00965826" w:rsidRPr="008D2FA0" w:rsidRDefault="00965826" w:rsidP="00C73D41">
            <w:pPr>
              <w:spacing w:after="0" w:line="480" w:lineRule="auto"/>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Natural Area</w:t>
            </w:r>
          </w:p>
        </w:tc>
        <w:tc>
          <w:tcPr>
            <w:tcW w:w="2288" w:type="dxa"/>
            <w:tcBorders>
              <w:top w:val="nil"/>
              <w:left w:val="nil"/>
              <w:bottom w:val="nil"/>
              <w:right w:val="nil"/>
            </w:tcBorders>
            <w:shd w:val="clear" w:color="auto" w:fill="auto"/>
            <w:noWrap/>
            <w:vAlign w:val="bottom"/>
            <w:hideMark/>
          </w:tcPr>
          <w:p w14:paraId="5A21F82B" w14:textId="77777777" w:rsidR="00965826" w:rsidRPr="008D2FA0" w:rsidRDefault="00965826" w:rsidP="00C73D41">
            <w:pPr>
              <w:spacing w:after="0" w:line="480" w:lineRule="auto"/>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Non-Managed Land</w:t>
            </w:r>
          </w:p>
        </w:tc>
        <w:tc>
          <w:tcPr>
            <w:tcW w:w="1144" w:type="dxa"/>
            <w:tcBorders>
              <w:top w:val="nil"/>
              <w:left w:val="nil"/>
              <w:bottom w:val="nil"/>
              <w:right w:val="nil"/>
            </w:tcBorders>
            <w:shd w:val="clear" w:color="auto" w:fill="auto"/>
            <w:noWrap/>
            <w:vAlign w:val="bottom"/>
            <w:hideMark/>
          </w:tcPr>
          <w:p w14:paraId="643A7BBC"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16</w:t>
            </w:r>
          </w:p>
        </w:tc>
        <w:tc>
          <w:tcPr>
            <w:tcW w:w="1954" w:type="dxa"/>
            <w:tcBorders>
              <w:top w:val="nil"/>
              <w:left w:val="nil"/>
              <w:bottom w:val="nil"/>
              <w:right w:val="nil"/>
            </w:tcBorders>
            <w:vAlign w:val="bottom"/>
          </w:tcPr>
          <w:p w14:paraId="32A9CDA3"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0.5</w:t>
            </w:r>
          </w:p>
        </w:tc>
        <w:tc>
          <w:tcPr>
            <w:tcW w:w="2126" w:type="dxa"/>
            <w:tcBorders>
              <w:top w:val="nil"/>
              <w:left w:val="nil"/>
              <w:bottom w:val="nil"/>
              <w:right w:val="nil"/>
            </w:tcBorders>
            <w:shd w:val="clear" w:color="auto" w:fill="auto"/>
            <w:noWrap/>
            <w:vAlign w:val="bottom"/>
            <w:hideMark/>
          </w:tcPr>
          <w:p w14:paraId="3742C719"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44.5</w:t>
            </w:r>
          </w:p>
        </w:tc>
      </w:tr>
      <w:tr w:rsidR="00965826" w:rsidRPr="008D2FA0" w14:paraId="506FBF53" w14:textId="77777777" w:rsidTr="00965826">
        <w:trPr>
          <w:trHeight w:val="80"/>
        </w:trPr>
        <w:tc>
          <w:tcPr>
            <w:tcW w:w="1985" w:type="dxa"/>
            <w:tcBorders>
              <w:top w:val="nil"/>
              <w:left w:val="nil"/>
              <w:right w:val="nil"/>
            </w:tcBorders>
            <w:shd w:val="clear" w:color="auto" w:fill="auto"/>
            <w:noWrap/>
            <w:vAlign w:val="bottom"/>
            <w:hideMark/>
          </w:tcPr>
          <w:p w14:paraId="0F548F97" w14:textId="77777777" w:rsidR="00965826" w:rsidRPr="008D2FA0" w:rsidRDefault="00965826" w:rsidP="00C73D41">
            <w:pPr>
              <w:spacing w:after="0" w:line="480" w:lineRule="auto"/>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Other</w:t>
            </w:r>
          </w:p>
        </w:tc>
        <w:tc>
          <w:tcPr>
            <w:tcW w:w="2288" w:type="dxa"/>
            <w:tcBorders>
              <w:top w:val="nil"/>
              <w:left w:val="nil"/>
              <w:right w:val="nil"/>
            </w:tcBorders>
            <w:shd w:val="clear" w:color="auto" w:fill="auto"/>
            <w:noWrap/>
            <w:vAlign w:val="bottom"/>
            <w:hideMark/>
          </w:tcPr>
          <w:p w14:paraId="3A155EEF" w14:textId="77777777" w:rsidR="00965826" w:rsidRPr="008D2FA0" w:rsidRDefault="00965826" w:rsidP="00C73D41">
            <w:pPr>
              <w:spacing w:after="0" w:line="480" w:lineRule="auto"/>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Non-Managed Land</w:t>
            </w:r>
          </w:p>
        </w:tc>
        <w:tc>
          <w:tcPr>
            <w:tcW w:w="1144" w:type="dxa"/>
            <w:tcBorders>
              <w:top w:val="nil"/>
              <w:left w:val="nil"/>
              <w:right w:val="nil"/>
            </w:tcBorders>
            <w:shd w:val="clear" w:color="auto" w:fill="auto"/>
            <w:noWrap/>
            <w:vAlign w:val="bottom"/>
            <w:hideMark/>
          </w:tcPr>
          <w:p w14:paraId="60E7D0D0"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9</w:t>
            </w:r>
          </w:p>
        </w:tc>
        <w:tc>
          <w:tcPr>
            <w:tcW w:w="1954" w:type="dxa"/>
            <w:tcBorders>
              <w:top w:val="nil"/>
              <w:left w:val="nil"/>
              <w:right w:val="nil"/>
            </w:tcBorders>
            <w:vAlign w:val="bottom"/>
          </w:tcPr>
          <w:p w14:paraId="38429B2C"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0.1</w:t>
            </w:r>
          </w:p>
        </w:tc>
        <w:tc>
          <w:tcPr>
            <w:tcW w:w="2126" w:type="dxa"/>
            <w:tcBorders>
              <w:top w:val="nil"/>
              <w:left w:val="nil"/>
              <w:right w:val="nil"/>
            </w:tcBorders>
            <w:shd w:val="clear" w:color="auto" w:fill="auto"/>
            <w:noWrap/>
            <w:vAlign w:val="bottom"/>
            <w:hideMark/>
          </w:tcPr>
          <w:p w14:paraId="6E47B821"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34.3</w:t>
            </w:r>
          </w:p>
        </w:tc>
      </w:tr>
      <w:tr w:rsidR="00965826" w:rsidRPr="008D2FA0" w14:paraId="4C864673" w14:textId="77777777" w:rsidTr="00965826">
        <w:trPr>
          <w:trHeight w:val="80"/>
        </w:trPr>
        <w:tc>
          <w:tcPr>
            <w:tcW w:w="1985" w:type="dxa"/>
            <w:tcBorders>
              <w:top w:val="nil"/>
              <w:left w:val="nil"/>
              <w:bottom w:val="single" w:sz="4" w:space="0" w:color="auto"/>
              <w:right w:val="nil"/>
            </w:tcBorders>
            <w:shd w:val="clear" w:color="auto" w:fill="auto"/>
            <w:noWrap/>
            <w:vAlign w:val="bottom"/>
            <w:hideMark/>
          </w:tcPr>
          <w:p w14:paraId="6A0BBE5F" w14:textId="77777777" w:rsidR="00965826" w:rsidRPr="008D2FA0" w:rsidRDefault="00965826" w:rsidP="00C73D41">
            <w:pPr>
              <w:spacing w:after="0" w:line="480" w:lineRule="auto"/>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Reserve Area</w:t>
            </w:r>
          </w:p>
        </w:tc>
        <w:tc>
          <w:tcPr>
            <w:tcW w:w="2288" w:type="dxa"/>
            <w:tcBorders>
              <w:top w:val="nil"/>
              <w:left w:val="nil"/>
              <w:bottom w:val="single" w:sz="4" w:space="0" w:color="auto"/>
              <w:right w:val="nil"/>
            </w:tcBorders>
            <w:shd w:val="clear" w:color="auto" w:fill="auto"/>
            <w:noWrap/>
            <w:vAlign w:val="bottom"/>
            <w:hideMark/>
          </w:tcPr>
          <w:p w14:paraId="5F933FF1" w14:textId="77777777" w:rsidR="00965826" w:rsidRPr="008D2FA0" w:rsidRDefault="00965826" w:rsidP="00C73D41">
            <w:pPr>
              <w:spacing w:after="0" w:line="480" w:lineRule="auto"/>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Non-Managed Land</w:t>
            </w:r>
          </w:p>
        </w:tc>
        <w:tc>
          <w:tcPr>
            <w:tcW w:w="1144" w:type="dxa"/>
            <w:tcBorders>
              <w:top w:val="nil"/>
              <w:left w:val="nil"/>
              <w:bottom w:val="single" w:sz="4" w:space="0" w:color="auto"/>
              <w:right w:val="nil"/>
            </w:tcBorders>
            <w:shd w:val="clear" w:color="auto" w:fill="auto"/>
            <w:noWrap/>
            <w:vAlign w:val="bottom"/>
            <w:hideMark/>
          </w:tcPr>
          <w:p w14:paraId="2F08DCF0"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13</w:t>
            </w:r>
          </w:p>
        </w:tc>
        <w:tc>
          <w:tcPr>
            <w:tcW w:w="1954" w:type="dxa"/>
            <w:tcBorders>
              <w:top w:val="nil"/>
              <w:left w:val="nil"/>
              <w:bottom w:val="single" w:sz="4" w:space="0" w:color="auto"/>
              <w:right w:val="nil"/>
            </w:tcBorders>
            <w:vAlign w:val="bottom"/>
          </w:tcPr>
          <w:p w14:paraId="0210BB9B"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0.24</w:t>
            </w:r>
          </w:p>
        </w:tc>
        <w:tc>
          <w:tcPr>
            <w:tcW w:w="2126" w:type="dxa"/>
            <w:tcBorders>
              <w:top w:val="nil"/>
              <w:left w:val="nil"/>
              <w:bottom w:val="single" w:sz="4" w:space="0" w:color="auto"/>
              <w:right w:val="nil"/>
            </w:tcBorders>
            <w:shd w:val="clear" w:color="auto" w:fill="auto"/>
            <w:noWrap/>
            <w:vAlign w:val="bottom"/>
            <w:hideMark/>
          </w:tcPr>
          <w:p w14:paraId="56F9E9AC" w14:textId="77777777" w:rsidR="00965826" w:rsidRPr="008D2FA0" w:rsidRDefault="00965826" w:rsidP="00C73D41">
            <w:pPr>
              <w:spacing w:after="0" w:line="480" w:lineRule="auto"/>
              <w:jc w:val="right"/>
              <w:rPr>
                <w:rFonts w:ascii="Times New Roman" w:eastAsia="Times New Roman" w:hAnsi="Times New Roman" w:cs="Times New Roman"/>
                <w:color w:val="000000"/>
                <w:sz w:val="20"/>
                <w:szCs w:val="20"/>
                <w:lang w:eastAsia="en-CA"/>
              </w:rPr>
            </w:pPr>
            <w:r w:rsidRPr="008D2FA0">
              <w:rPr>
                <w:rFonts w:ascii="Times New Roman" w:eastAsia="Times New Roman" w:hAnsi="Times New Roman" w:cs="Times New Roman"/>
                <w:color w:val="000000"/>
                <w:sz w:val="20"/>
                <w:szCs w:val="20"/>
                <w:lang w:eastAsia="en-CA"/>
              </w:rPr>
              <w:t>26.3</w:t>
            </w:r>
          </w:p>
        </w:tc>
      </w:tr>
    </w:tbl>
    <w:p w14:paraId="63351753" w14:textId="18DF53A4" w:rsidR="00965826" w:rsidRPr="008D2FA0" w:rsidRDefault="00965826" w:rsidP="00C73D41">
      <w:pPr>
        <w:spacing w:line="480" w:lineRule="auto"/>
        <w:rPr>
          <w:rFonts w:ascii="Times New Roman" w:hAnsi="Times New Roman" w:cs="Times New Roman"/>
          <w:sz w:val="24"/>
          <w:szCs w:val="24"/>
        </w:rPr>
      </w:pPr>
    </w:p>
    <w:p w14:paraId="4A987A7E" w14:textId="56A00B4A" w:rsidR="009170C2" w:rsidRPr="008D2FA0" w:rsidRDefault="009170C2" w:rsidP="00C73D41">
      <w:pPr>
        <w:spacing w:line="480" w:lineRule="auto"/>
        <w:rPr>
          <w:rFonts w:ascii="Times New Roman" w:hAnsi="Times New Roman" w:cs="Times New Roman"/>
          <w:sz w:val="24"/>
          <w:szCs w:val="24"/>
        </w:rPr>
      </w:pPr>
      <w:r w:rsidRPr="008D2FA0">
        <w:rPr>
          <w:rFonts w:ascii="Times New Roman" w:hAnsi="Times New Roman" w:cs="Times New Roman"/>
          <w:sz w:val="24"/>
          <w:szCs w:val="24"/>
        </w:rPr>
        <w:br w:type="page"/>
      </w:r>
    </w:p>
    <w:p w14:paraId="54DDF5B7" w14:textId="415FC005" w:rsidR="009170C2" w:rsidRPr="008D2FA0" w:rsidRDefault="00DE3F8A" w:rsidP="00C73D41">
      <w:pPr>
        <w:spacing w:line="480" w:lineRule="auto"/>
        <w:rPr>
          <w:rFonts w:ascii="Times New Roman" w:hAnsi="Times New Roman" w:cs="Times New Roman"/>
          <w:sz w:val="24"/>
          <w:szCs w:val="24"/>
        </w:rPr>
      </w:pPr>
      <w:bookmarkStart w:id="7" w:name="_Hlk94537928"/>
      <w:r w:rsidRPr="008D2FA0">
        <w:rPr>
          <w:rFonts w:ascii="Times New Roman" w:hAnsi="Times New Roman" w:cs="Times New Roman"/>
          <w:noProof/>
        </w:rPr>
        <w:lastRenderedPageBreak/>
        <w:drawing>
          <wp:inline distT="0" distB="0" distL="0" distR="0" wp14:anchorId="47CB2340" wp14:editId="476D50D3">
            <wp:extent cx="5943600" cy="4672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672330"/>
                    </a:xfrm>
                    <a:prstGeom prst="rect">
                      <a:avLst/>
                    </a:prstGeom>
                    <a:noFill/>
                    <a:ln>
                      <a:noFill/>
                    </a:ln>
                  </pic:spPr>
                </pic:pic>
              </a:graphicData>
            </a:graphic>
          </wp:inline>
        </w:drawing>
      </w:r>
      <w:r w:rsidRPr="008D2FA0">
        <w:rPr>
          <w:rFonts w:ascii="Times New Roman" w:hAnsi="Times New Roman" w:cs="Times New Roman"/>
          <w:b/>
          <w:bCs/>
          <w:sz w:val="24"/>
          <w:szCs w:val="24"/>
        </w:rPr>
        <w:t>Figure 1</w:t>
      </w:r>
      <w:r w:rsidRPr="008D2FA0">
        <w:rPr>
          <w:rFonts w:ascii="Times New Roman" w:hAnsi="Times New Roman" w:cs="Times New Roman"/>
          <w:sz w:val="24"/>
          <w:szCs w:val="24"/>
        </w:rPr>
        <w:t xml:space="preserve">: A representation of mobility data in two Conservation Halton properties Hilton Falls and Kelso Conservation </w:t>
      </w:r>
      <w:r w:rsidR="009343C2" w:rsidRPr="008D2FA0">
        <w:rPr>
          <w:rFonts w:ascii="Times New Roman" w:hAnsi="Times New Roman" w:cs="Times New Roman"/>
          <w:sz w:val="24"/>
          <w:szCs w:val="24"/>
        </w:rPr>
        <w:t>A</w:t>
      </w:r>
      <w:r w:rsidRPr="008D2FA0">
        <w:rPr>
          <w:rFonts w:ascii="Times New Roman" w:hAnsi="Times New Roman" w:cs="Times New Roman"/>
          <w:sz w:val="24"/>
          <w:szCs w:val="24"/>
        </w:rPr>
        <w:t xml:space="preserve">rea. Each blue grid-cell represents a 100 x 100 m pixel of anonymized mobility data with darker colours representing higher </w:t>
      </w:r>
      <w:r w:rsidR="009343C2" w:rsidRPr="008D2FA0">
        <w:rPr>
          <w:rFonts w:ascii="Times New Roman" w:hAnsi="Times New Roman" w:cs="Times New Roman"/>
          <w:sz w:val="24"/>
          <w:szCs w:val="24"/>
        </w:rPr>
        <w:t>densities</w:t>
      </w:r>
      <w:r w:rsidRPr="008D2FA0">
        <w:rPr>
          <w:rFonts w:ascii="Times New Roman" w:hAnsi="Times New Roman" w:cs="Times New Roman"/>
          <w:sz w:val="24"/>
          <w:szCs w:val="24"/>
        </w:rPr>
        <w:t xml:space="preserve"> of human activity. Orange lines within property boundaries are official trails managed within the greenspaces. Green areas within property boundaries have activity levels too low to be available in the mobility dataset, potentially representing </w:t>
      </w:r>
      <w:r w:rsidR="009C59CA" w:rsidRPr="008D2FA0">
        <w:rPr>
          <w:rFonts w:ascii="Times New Roman" w:hAnsi="Times New Roman" w:cs="Times New Roman"/>
          <w:sz w:val="24"/>
          <w:szCs w:val="24"/>
        </w:rPr>
        <w:t xml:space="preserve">refugia in the park where human activity is negligible. </w:t>
      </w:r>
    </w:p>
    <w:p w14:paraId="1156693F" w14:textId="3B104445" w:rsidR="009343C2" w:rsidRPr="008D2FA0" w:rsidRDefault="009343C2" w:rsidP="00C73D41">
      <w:pPr>
        <w:spacing w:line="480" w:lineRule="auto"/>
        <w:rPr>
          <w:rFonts w:ascii="Times New Roman" w:hAnsi="Times New Roman" w:cs="Times New Roman"/>
          <w:sz w:val="24"/>
          <w:szCs w:val="24"/>
        </w:rPr>
      </w:pPr>
      <w:r w:rsidRPr="008D2FA0">
        <w:rPr>
          <w:rFonts w:ascii="Times New Roman" w:hAnsi="Times New Roman" w:cs="Times New Roman"/>
          <w:sz w:val="24"/>
          <w:szCs w:val="24"/>
        </w:rPr>
        <w:br w:type="page"/>
      </w:r>
    </w:p>
    <w:p w14:paraId="7A17CF3F" w14:textId="5ACC85B9" w:rsidR="009343C2" w:rsidRPr="008D2FA0" w:rsidRDefault="009343C2" w:rsidP="00C73D41">
      <w:pPr>
        <w:spacing w:line="480" w:lineRule="auto"/>
        <w:rPr>
          <w:rFonts w:ascii="Times New Roman" w:hAnsi="Times New Roman" w:cs="Times New Roman"/>
          <w:sz w:val="24"/>
          <w:szCs w:val="24"/>
        </w:rPr>
      </w:pPr>
      <w:r w:rsidRPr="008D2FA0">
        <w:rPr>
          <w:rFonts w:ascii="Times New Roman" w:hAnsi="Times New Roman" w:cs="Times New Roman"/>
          <w:noProof/>
        </w:rPr>
        <w:lastRenderedPageBreak/>
        <w:drawing>
          <wp:inline distT="0" distB="0" distL="0" distR="0" wp14:anchorId="072AC6E3" wp14:editId="3978E397">
            <wp:extent cx="5943600" cy="3781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781425"/>
                    </a:xfrm>
                    <a:prstGeom prst="rect">
                      <a:avLst/>
                    </a:prstGeom>
                    <a:noFill/>
                    <a:ln>
                      <a:noFill/>
                    </a:ln>
                  </pic:spPr>
                </pic:pic>
              </a:graphicData>
            </a:graphic>
          </wp:inline>
        </w:drawing>
      </w:r>
    </w:p>
    <w:p w14:paraId="5D963BBA" w14:textId="64DB90C2" w:rsidR="009343C2" w:rsidRPr="008D2FA0" w:rsidRDefault="009343C2" w:rsidP="00C73D41">
      <w:pPr>
        <w:spacing w:line="480" w:lineRule="auto"/>
        <w:rPr>
          <w:rFonts w:ascii="Times New Roman" w:hAnsi="Times New Roman" w:cs="Times New Roman"/>
          <w:sz w:val="24"/>
          <w:szCs w:val="24"/>
        </w:rPr>
      </w:pPr>
      <w:r w:rsidRPr="008D2FA0">
        <w:rPr>
          <w:rFonts w:ascii="Times New Roman" w:hAnsi="Times New Roman" w:cs="Times New Roman"/>
          <w:b/>
          <w:bCs/>
          <w:sz w:val="24"/>
          <w:szCs w:val="24"/>
        </w:rPr>
        <w:t>Figure 2:</w:t>
      </w:r>
      <w:r w:rsidRPr="008D2FA0">
        <w:rPr>
          <w:rFonts w:ascii="Times New Roman" w:hAnsi="Times New Roman" w:cs="Times New Roman"/>
          <w:sz w:val="24"/>
          <w:szCs w:val="24"/>
        </w:rPr>
        <w:t xml:space="preserve"> The total daily reservations for </w:t>
      </w:r>
      <w:r w:rsidR="00CF6A62" w:rsidRPr="008D2FA0">
        <w:rPr>
          <w:rFonts w:ascii="Times New Roman" w:hAnsi="Times New Roman" w:cs="Times New Roman"/>
          <w:sz w:val="24"/>
          <w:szCs w:val="24"/>
        </w:rPr>
        <w:t>Conservation Halton</w:t>
      </w:r>
      <w:r w:rsidRPr="008D2FA0">
        <w:rPr>
          <w:rFonts w:ascii="Times New Roman" w:hAnsi="Times New Roman" w:cs="Times New Roman"/>
          <w:sz w:val="24"/>
          <w:szCs w:val="24"/>
        </w:rPr>
        <w:t xml:space="preserve"> properties that had reservation-only entrance were strongly positively associated with mobility data. On average, mobility data was much higher on weekends compared to weekdays. Reservation and mobility data are the </w:t>
      </w:r>
      <w:r w:rsidR="00527F18" w:rsidRPr="008D2FA0">
        <w:rPr>
          <w:rFonts w:ascii="Times New Roman" w:hAnsi="Times New Roman" w:cs="Times New Roman"/>
          <w:sz w:val="24"/>
          <w:szCs w:val="24"/>
        </w:rPr>
        <w:t>total</w:t>
      </w:r>
      <w:r w:rsidRPr="008D2FA0">
        <w:rPr>
          <w:rFonts w:ascii="Times New Roman" w:hAnsi="Times New Roman" w:cs="Times New Roman"/>
          <w:sz w:val="24"/>
          <w:szCs w:val="24"/>
        </w:rPr>
        <w:t xml:space="preserve"> of activity within each conservation authority property between May and August 2020.  </w:t>
      </w:r>
    </w:p>
    <w:p w14:paraId="564D5018" w14:textId="6F069EF4" w:rsidR="00C94864" w:rsidRPr="008D2FA0" w:rsidRDefault="00C94864" w:rsidP="00C73D41">
      <w:pPr>
        <w:spacing w:line="480" w:lineRule="auto"/>
        <w:rPr>
          <w:rFonts w:ascii="Times New Roman" w:hAnsi="Times New Roman" w:cs="Times New Roman"/>
          <w:sz w:val="24"/>
          <w:szCs w:val="24"/>
        </w:rPr>
      </w:pPr>
    </w:p>
    <w:p w14:paraId="6C0CE89B" w14:textId="464466CA" w:rsidR="00C94864" w:rsidRPr="008D2FA0" w:rsidRDefault="00C94864" w:rsidP="00C73D41">
      <w:pPr>
        <w:spacing w:line="480" w:lineRule="auto"/>
        <w:rPr>
          <w:rFonts w:ascii="Times New Roman" w:hAnsi="Times New Roman" w:cs="Times New Roman"/>
          <w:sz w:val="24"/>
          <w:szCs w:val="24"/>
        </w:rPr>
      </w:pPr>
      <w:r w:rsidRPr="008D2FA0">
        <w:rPr>
          <w:rFonts w:ascii="Times New Roman" w:hAnsi="Times New Roman" w:cs="Times New Roman"/>
          <w:sz w:val="24"/>
          <w:szCs w:val="24"/>
        </w:rPr>
        <w:br w:type="page"/>
      </w:r>
    </w:p>
    <w:p w14:paraId="49281D30" w14:textId="317E7216" w:rsidR="00C94864" w:rsidRPr="008D2FA0" w:rsidRDefault="00C94864" w:rsidP="00C73D41">
      <w:pPr>
        <w:spacing w:line="480" w:lineRule="auto"/>
        <w:rPr>
          <w:rFonts w:ascii="Times New Roman" w:hAnsi="Times New Roman" w:cs="Times New Roman"/>
          <w:sz w:val="24"/>
          <w:szCs w:val="24"/>
        </w:rPr>
      </w:pPr>
      <w:r w:rsidRPr="008D2FA0">
        <w:rPr>
          <w:rFonts w:ascii="Times New Roman" w:hAnsi="Times New Roman" w:cs="Times New Roman"/>
          <w:noProof/>
        </w:rPr>
        <w:lastRenderedPageBreak/>
        <w:drawing>
          <wp:inline distT="0" distB="0" distL="0" distR="0" wp14:anchorId="577A9A52" wp14:editId="41F95CB5">
            <wp:extent cx="5943600" cy="20110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011045"/>
                    </a:xfrm>
                    <a:prstGeom prst="rect">
                      <a:avLst/>
                    </a:prstGeom>
                    <a:noFill/>
                    <a:ln>
                      <a:noFill/>
                    </a:ln>
                  </pic:spPr>
                </pic:pic>
              </a:graphicData>
            </a:graphic>
          </wp:inline>
        </w:drawing>
      </w:r>
      <w:r w:rsidRPr="008D2FA0">
        <w:rPr>
          <w:rFonts w:ascii="Times New Roman" w:hAnsi="Times New Roman" w:cs="Times New Roman"/>
          <w:b/>
          <w:bCs/>
          <w:sz w:val="24"/>
          <w:szCs w:val="24"/>
        </w:rPr>
        <w:t>Figure 3:</w:t>
      </w:r>
      <w:r w:rsidRPr="008D2FA0">
        <w:rPr>
          <w:rFonts w:ascii="Times New Roman" w:hAnsi="Times New Roman" w:cs="Times New Roman"/>
          <w:sz w:val="24"/>
          <w:szCs w:val="24"/>
        </w:rPr>
        <w:t xml:space="preserve"> Patterns of trail use with mobility data. Properties with higher trail densities were found to have significantly high activity patterns once controlling for the two smallest properties (Shanahan and Robert Edmondson). There was also a positive relationship with area of human activity</w:t>
      </w:r>
      <w:r w:rsidR="00535E9D" w:rsidRPr="008D2FA0">
        <w:rPr>
          <w:rFonts w:ascii="Times New Roman" w:hAnsi="Times New Roman" w:cs="Times New Roman"/>
          <w:sz w:val="24"/>
          <w:szCs w:val="24"/>
        </w:rPr>
        <w:t xml:space="preserve"> </w:t>
      </w:r>
      <w:r w:rsidR="003C7071" w:rsidRPr="008D2FA0">
        <w:rPr>
          <w:rFonts w:ascii="Times New Roman" w:hAnsi="Times New Roman" w:cs="Times New Roman"/>
          <w:sz w:val="24"/>
          <w:szCs w:val="24"/>
        </w:rPr>
        <w:t>with trail densities, especially properties with water bodies that had high percentages of human interaction. The percentage of activity on trails (i.e., on-trail vs. off-trail use)</w:t>
      </w:r>
      <w:r w:rsidR="008D2FA0" w:rsidRPr="008D2FA0">
        <w:rPr>
          <w:rFonts w:ascii="Times New Roman" w:hAnsi="Times New Roman" w:cs="Times New Roman"/>
          <w:sz w:val="24"/>
          <w:szCs w:val="24"/>
        </w:rPr>
        <w:t>.</w:t>
      </w:r>
    </w:p>
    <w:p w14:paraId="5AEB8F9B" w14:textId="19F11071" w:rsidR="008D2FA0" w:rsidRPr="008D2FA0" w:rsidRDefault="008D2FA0" w:rsidP="00C73D41">
      <w:pPr>
        <w:spacing w:line="480" w:lineRule="auto"/>
        <w:rPr>
          <w:rFonts w:ascii="Times New Roman" w:hAnsi="Times New Roman" w:cs="Times New Roman"/>
          <w:sz w:val="24"/>
          <w:szCs w:val="24"/>
        </w:rPr>
      </w:pPr>
      <w:r w:rsidRPr="008D2FA0">
        <w:rPr>
          <w:rFonts w:ascii="Times New Roman" w:hAnsi="Times New Roman" w:cs="Times New Roman"/>
          <w:sz w:val="24"/>
          <w:szCs w:val="24"/>
        </w:rPr>
        <w:br w:type="page"/>
      </w:r>
    </w:p>
    <w:p w14:paraId="6EA73955" w14:textId="5408D165" w:rsidR="00193647" w:rsidRDefault="004F20E2" w:rsidP="00C73D41">
      <w:pPr>
        <w:spacing w:line="480" w:lineRule="auto"/>
        <w:rPr>
          <w:rFonts w:ascii="Times New Roman" w:hAnsi="Times New Roman" w:cs="Times New Roman"/>
          <w:sz w:val="24"/>
          <w:szCs w:val="24"/>
        </w:rPr>
      </w:pPr>
      <w:r>
        <w:rPr>
          <w:noProof/>
        </w:rPr>
        <w:lastRenderedPageBreak/>
        <w:drawing>
          <wp:inline distT="0" distB="0" distL="0" distR="0" wp14:anchorId="05D505AC" wp14:editId="445AA93D">
            <wp:extent cx="5166161" cy="645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66651" cy="6456658"/>
                    </a:xfrm>
                    <a:prstGeom prst="rect">
                      <a:avLst/>
                    </a:prstGeom>
                    <a:noFill/>
                    <a:ln>
                      <a:noFill/>
                    </a:ln>
                  </pic:spPr>
                </pic:pic>
              </a:graphicData>
            </a:graphic>
          </wp:inline>
        </w:drawing>
      </w:r>
    </w:p>
    <w:p w14:paraId="50107E71" w14:textId="3FDB2AA8" w:rsidR="008D2FA0" w:rsidRPr="008D2FA0" w:rsidRDefault="00193647" w:rsidP="00C73D41">
      <w:pPr>
        <w:spacing w:line="480" w:lineRule="auto"/>
        <w:rPr>
          <w:rFonts w:ascii="Times New Roman" w:hAnsi="Times New Roman" w:cs="Times New Roman"/>
          <w:sz w:val="24"/>
          <w:szCs w:val="24"/>
        </w:rPr>
      </w:pPr>
      <w:r w:rsidRPr="004F20E2">
        <w:rPr>
          <w:rFonts w:ascii="Times New Roman" w:hAnsi="Times New Roman" w:cs="Times New Roman"/>
          <w:b/>
          <w:bCs/>
          <w:sz w:val="24"/>
          <w:szCs w:val="24"/>
        </w:rPr>
        <w:t>Figure 4</w:t>
      </w:r>
      <w:r>
        <w:rPr>
          <w:rFonts w:ascii="Times New Roman" w:hAnsi="Times New Roman" w:cs="Times New Roman"/>
          <w:sz w:val="24"/>
          <w:szCs w:val="24"/>
        </w:rPr>
        <w:t xml:space="preserve">: Patterns of human activity in </w:t>
      </w:r>
      <w:r w:rsidR="002C0FCC">
        <w:rPr>
          <w:rFonts w:ascii="Times New Roman" w:hAnsi="Times New Roman" w:cs="Times New Roman"/>
          <w:sz w:val="24"/>
          <w:szCs w:val="24"/>
        </w:rPr>
        <w:t>each of the ecological land classifications (ELC) for Conservation Halton properties. Proportion of human activity by ELC represents the percent of human activity within the property separated by each ELC class</w:t>
      </w:r>
      <w:r w:rsidR="004F20E2">
        <w:rPr>
          <w:rFonts w:ascii="Times New Roman" w:hAnsi="Times New Roman" w:cs="Times New Roman"/>
          <w:sz w:val="24"/>
          <w:szCs w:val="24"/>
        </w:rPr>
        <w:t xml:space="preserve"> (Panel A)</w:t>
      </w:r>
      <w:r w:rsidR="002C0FCC">
        <w:rPr>
          <w:rFonts w:ascii="Times New Roman" w:hAnsi="Times New Roman" w:cs="Times New Roman"/>
          <w:sz w:val="24"/>
          <w:szCs w:val="24"/>
        </w:rPr>
        <w:t xml:space="preserve">. </w:t>
      </w:r>
      <w:r w:rsidR="004F20E2">
        <w:rPr>
          <w:rFonts w:ascii="Times New Roman" w:hAnsi="Times New Roman" w:cs="Times New Roman"/>
          <w:sz w:val="24"/>
          <w:szCs w:val="24"/>
        </w:rPr>
        <w:t xml:space="preserve">Proportion of ELC </w:t>
      </w:r>
      <w:r w:rsidR="004F20E2">
        <w:rPr>
          <w:rFonts w:ascii="Times New Roman" w:hAnsi="Times New Roman" w:cs="Times New Roman"/>
          <w:sz w:val="24"/>
          <w:szCs w:val="24"/>
        </w:rPr>
        <w:lastRenderedPageBreak/>
        <w:t>used represents the percent of human activity in that ELC class relative to the total coverage of that ELC class within the property</w:t>
      </w:r>
      <w:r w:rsidR="004F20E2">
        <w:rPr>
          <w:rFonts w:ascii="Times New Roman" w:hAnsi="Times New Roman" w:cs="Times New Roman"/>
          <w:sz w:val="24"/>
          <w:szCs w:val="24"/>
        </w:rPr>
        <w:t xml:space="preserve"> (Panel B)</w:t>
      </w:r>
      <w:r w:rsidR="004F20E2">
        <w:rPr>
          <w:rFonts w:ascii="Times New Roman" w:hAnsi="Times New Roman" w:cs="Times New Roman"/>
          <w:sz w:val="24"/>
          <w:szCs w:val="24"/>
        </w:rPr>
        <w:t xml:space="preserve">. </w:t>
      </w:r>
      <w:r w:rsidR="008D2FA0" w:rsidRPr="008D2FA0">
        <w:rPr>
          <w:rFonts w:ascii="Times New Roman" w:hAnsi="Times New Roman" w:cs="Times New Roman"/>
          <w:sz w:val="24"/>
          <w:szCs w:val="24"/>
        </w:rPr>
        <w:br w:type="page"/>
      </w:r>
    </w:p>
    <w:bookmarkEnd w:id="7"/>
    <w:p w14:paraId="6AC0E87C" w14:textId="5384D09C" w:rsidR="008D2FA0" w:rsidRPr="008D2FA0" w:rsidRDefault="008D2FA0" w:rsidP="00C73D41">
      <w:pPr>
        <w:spacing w:line="480" w:lineRule="auto"/>
        <w:rPr>
          <w:rFonts w:ascii="Times New Roman" w:hAnsi="Times New Roman" w:cs="Times New Roman"/>
          <w:b/>
          <w:bCs/>
          <w:sz w:val="24"/>
          <w:szCs w:val="24"/>
        </w:rPr>
      </w:pPr>
      <w:r w:rsidRPr="008D2FA0">
        <w:rPr>
          <w:rFonts w:ascii="Times New Roman" w:hAnsi="Times New Roman" w:cs="Times New Roman"/>
          <w:b/>
          <w:bCs/>
          <w:sz w:val="24"/>
          <w:szCs w:val="24"/>
        </w:rPr>
        <w:lastRenderedPageBreak/>
        <w:t>Appendix S1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6"/>
        <w:gridCol w:w="4474"/>
      </w:tblGrid>
      <w:tr w:rsidR="008D2FA0" w:rsidRPr="008D2FA0" w14:paraId="251135E7" w14:textId="77777777" w:rsidTr="008D2FA0">
        <w:tc>
          <w:tcPr>
            <w:tcW w:w="4617" w:type="dxa"/>
          </w:tcPr>
          <w:p w14:paraId="3209AFEC" w14:textId="684D41DF" w:rsidR="008D2FA0" w:rsidRPr="008D2FA0" w:rsidRDefault="008D2FA0" w:rsidP="00C73D41">
            <w:pPr>
              <w:spacing w:line="480" w:lineRule="auto"/>
              <w:rPr>
                <w:rFonts w:ascii="Times New Roman" w:hAnsi="Times New Roman" w:cs="Times New Roman"/>
                <w:sz w:val="24"/>
                <w:szCs w:val="24"/>
              </w:rPr>
            </w:pPr>
            <w:r w:rsidRPr="008D2FA0">
              <w:rPr>
                <w:rFonts w:ascii="Times New Roman" w:hAnsi="Times New Roman" w:cs="Times New Roman"/>
                <w:noProof/>
              </w:rPr>
              <w:drawing>
                <wp:inline distT="0" distB="0" distL="0" distR="0" wp14:anchorId="76E4E67E" wp14:editId="401BEB23">
                  <wp:extent cx="2990850" cy="2009648"/>
                  <wp:effectExtent l="19050" t="19050" r="1905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9281" cy="2048910"/>
                          </a:xfrm>
                          <a:prstGeom prst="rect">
                            <a:avLst/>
                          </a:prstGeom>
                          <a:noFill/>
                          <a:ln>
                            <a:solidFill>
                              <a:schemeClr val="tx1"/>
                            </a:solidFill>
                          </a:ln>
                        </pic:spPr>
                      </pic:pic>
                    </a:graphicData>
                  </a:graphic>
                </wp:inline>
              </w:drawing>
            </w:r>
          </w:p>
        </w:tc>
        <w:tc>
          <w:tcPr>
            <w:tcW w:w="4733" w:type="dxa"/>
          </w:tcPr>
          <w:p w14:paraId="38AECD92" w14:textId="4134DB85" w:rsidR="008D2FA0" w:rsidRPr="008D2FA0" w:rsidRDefault="008D2FA0" w:rsidP="00C73D41">
            <w:pPr>
              <w:spacing w:line="480" w:lineRule="auto"/>
              <w:rPr>
                <w:rFonts w:ascii="Times New Roman" w:hAnsi="Times New Roman" w:cs="Times New Roman"/>
                <w:sz w:val="24"/>
                <w:szCs w:val="24"/>
              </w:rPr>
            </w:pPr>
            <w:r w:rsidRPr="008D2FA0">
              <w:rPr>
                <w:rFonts w:ascii="Times New Roman" w:hAnsi="Times New Roman" w:cs="Times New Roman"/>
                <w:noProof/>
              </w:rPr>
              <w:drawing>
                <wp:inline distT="0" distB="0" distL="0" distR="0" wp14:anchorId="23D665FE" wp14:editId="78720954">
                  <wp:extent cx="2733675" cy="2019038"/>
                  <wp:effectExtent l="19050" t="19050" r="952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7954" b="13812"/>
                          <a:stretch/>
                        </pic:blipFill>
                        <pic:spPr bwMode="auto">
                          <a:xfrm>
                            <a:off x="0" y="0"/>
                            <a:ext cx="2757844" cy="203688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8D2FA0" w:rsidRPr="008D2FA0" w14:paraId="278A7C79" w14:textId="77777777" w:rsidTr="008D2FA0">
        <w:tc>
          <w:tcPr>
            <w:tcW w:w="9350" w:type="dxa"/>
            <w:gridSpan w:val="2"/>
          </w:tcPr>
          <w:p w14:paraId="5EEF9095" w14:textId="7AA92375" w:rsidR="008D2FA0" w:rsidRPr="008D2FA0" w:rsidRDefault="008D2FA0" w:rsidP="00C73D41">
            <w:pPr>
              <w:spacing w:line="480" w:lineRule="auto"/>
              <w:rPr>
                <w:rFonts w:ascii="Times New Roman" w:hAnsi="Times New Roman" w:cs="Times New Roman"/>
                <w:sz w:val="24"/>
                <w:szCs w:val="24"/>
              </w:rPr>
            </w:pPr>
            <w:r w:rsidRPr="008D2FA0">
              <w:rPr>
                <w:rFonts w:ascii="Times New Roman" w:hAnsi="Times New Roman" w:cs="Times New Roman"/>
                <w:noProof/>
              </w:rPr>
              <w:drawing>
                <wp:inline distT="0" distB="0" distL="0" distR="0" wp14:anchorId="119E659E" wp14:editId="556533D0">
                  <wp:extent cx="5772150" cy="4237990"/>
                  <wp:effectExtent l="19050" t="19050" r="1905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2150" cy="4237990"/>
                          </a:xfrm>
                          <a:prstGeom prst="rect">
                            <a:avLst/>
                          </a:prstGeom>
                          <a:noFill/>
                          <a:ln>
                            <a:solidFill>
                              <a:schemeClr val="tx1"/>
                            </a:solidFill>
                          </a:ln>
                        </pic:spPr>
                      </pic:pic>
                    </a:graphicData>
                  </a:graphic>
                </wp:inline>
              </w:drawing>
            </w:r>
          </w:p>
        </w:tc>
      </w:tr>
      <w:tr w:rsidR="008D2FA0" w:rsidRPr="008D2FA0" w14:paraId="4C58F5BE" w14:textId="77777777" w:rsidTr="008D2FA0">
        <w:tc>
          <w:tcPr>
            <w:tcW w:w="9350" w:type="dxa"/>
            <w:gridSpan w:val="2"/>
          </w:tcPr>
          <w:p w14:paraId="7302C553" w14:textId="76DC8A85" w:rsidR="008D2FA0" w:rsidRPr="00712A16" w:rsidRDefault="008D2FA0" w:rsidP="00C73D41">
            <w:pPr>
              <w:spacing w:line="480" w:lineRule="auto"/>
              <w:rPr>
                <w:rFonts w:ascii="Times New Roman" w:hAnsi="Times New Roman" w:cs="Times New Roman"/>
                <w:noProof/>
              </w:rPr>
            </w:pPr>
            <w:r w:rsidRPr="008D2FA0">
              <w:rPr>
                <w:rFonts w:ascii="Times New Roman" w:hAnsi="Times New Roman" w:cs="Times New Roman"/>
                <w:b/>
                <w:bCs/>
                <w:noProof/>
              </w:rPr>
              <w:t xml:space="preserve">Figure S1: </w:t>
            </w:r>
            <w:r w:rsidR="00712A16">
              <w:rPr>
                <w:rFonts w:ascii="Times New Roman" w:hAnsi="Times New Roman" w:cs="Times New Roman"/>
                <w:noProof/>
              </w:rPr>
              <w:t xml:space="preserve">Exclusion of grid cells with high activity patterns overnight (12 – 6 am) maximizes activity found within greenspace poperties. Each grid cell represents a 100 x 100 m of mobility data. </w:t>
            </w:r>
            <w:r w:rsidR="00F20B25">
              <w:rPr>
                <w:rFonts w:ascii="Times New Roman" w:hAnsi="Times New Roman" w:cs="Times New Roman"/>
                <w:noProof/>
              </w:rPr>
              <w:t xml:space="preserve">Purple </w:t>
            </w:r>
            <w:r w:rsidR="00F20B25">
              <w:rPr>
                <w:rFonts w:ascii="Times New Roman" w:hAnsi="Times New Roman" w:cs="Times New Roman"/>
                <w:noProof/>
              </w:rPr>
              <w:lastRenderedPageBreak/>
              <w:t>grid cells are those identified to have high activity overnight</w:t>
            </w:r>
            <w:r w:rsidR="00C2067E">
              <w:rPr>
                <w:rFonts w:ascii="Times New Roman" w:hAnsi="Times New Roman" w:cs="Times New Roman"/>
                <w:noProof/>
              </w:rPr>
              <w:t xml:space="preserve">. These identified grid-cells were commonly along highways, major roads, or residental areas. </w:t>
            </w:r>
          </w:p>
        </w:tc>
      </w:tr>
    </w:tbl>
    <w:p w14:paraId="2943E27D" w14:textId="77777777" w:rsidR="008D2FA0" w:rsidRPr="008D2FA0" w:rsidRDefault="008D2FA0" w:rsidP="00C73D41">
      <w:pPr>
        <w:spacing w:line="480" w:lineRule="auto"/>
        <w:rPr>
          <w:rFonts w:ascii="Times New Roman" w:hAnsi="Times New Roman" w:cs="Times New Roman"/>
          <w:sz w:val="24"/>
          <w:szCs w:val="24"/>
        </w:rPr>
      </w:pPr>
    </w:p>
    <w:p w14:paraId="26AABC7A" w14:textId="1CF6C01D" w:rsidR="008D2FA0" w:rsidRPr="008D2FA0" w:rsidRDefault="008D2FA0" w:rsidP="00C73D41">
      <w:pPr>
        <w:spacing w:line="480" w:lineRule="auto"/>
        <w:rPr>
          <w:rFonts w:ascii="Times New Roman" w:hAnsi="Times New Roman" w:cs="Times New Roman"/>
          <w:sz w:val="24"/>
          <w:szCs w:val="24"/>
        </w:rPr>
      </w:pPr>
    </w:p>
    <w:sectPr w:rsidR="008D2FA0" w:rsidRPr="008D2FA0" w:rsidSect="00C73D4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lex Filazzola" w:date="2022-01-28T08:59:00Z" w:initials="AF">
    <w:p w14:paraId="7B1B095B" w14:textId="77777777" w:rsidR="00152BDF" w:rsidRDefault="00152BDF" w:rsidP="00A023D3">
      <w:pPr>
        <w:pStyle w:val="CommentText"/>
      </w:pPr>
      <w:r>
        <w:rPr>
          <w:rStyle w:val="CommentReference"/>
        </w:rPr>
        <w:annotationRef/>
      </w:r>
      <w:hyperlink r:id="rId1" w:history="1">
        <w:r w:rsidRPr="00A023D3">
          <w:rPr>
            <w:rStyle w:val="Hyperlink"/>
          </w:rPr>
          <w:t>https://link.springer.com/article/10.1007/s00267-020-01373-7</w:t>
        </w:r>
      </w:hyperlink>
    </w:p>
  </w:comment>
  <w:comment w:id="2" w:author="Alex Filazzola" w:date="2022-01-28T10:05:00Z" w:initials="AF">
    <w:p w14:paraId="2B82CCA4" w14:textId="77777777" w:rsidR="00CD54D8" w:rsidRDefault="00CD54D8" w:rsidP="00905107">
      <w:pPr>
        <w:pStyle w:val="CommentText"/>
      </w:pPr>
      <w:r>
        <w:rPr>
          <w:rStyle w:val="CommentReference"/>
        </w:rPr>
        <w:annotationRef/>
      </w:r>
      <w:hyperlink r:id="rId2" w:history="1">
        <w:r w:rsidRPr="00905107">
          <w:rPr>
            <w:rStyle w:val="Hyperlink"/>
          </w:rPr>
          <w:t>https://www.unglobalpulse.org/document/mapping-the-risk-utility-landscape-of-mobile-data-for-sustainable-development-and-humanitarian-action/</w:t>
        </w:r>
      </w:hyperlink>
    </w:p>
  </w:comment>
  <w:comment w:id="1" w:author="Alex Filazzola" w:date="2022-01-28T10:04:00Z" w:initials="AF">
    <w:p w14:paraId="08A9D19F" w14:textId="53F177BC" w:rsidR="009E5111" w:rsidRDefault="009E5111" w:rsidP="006A1D0A">
      <w:pPr>
        <w:pStyle w:val="CommentText"/>
      </w:pPr>
      <w:r>
        <w:rPr>
          <w:rStyle w:val="CommentReference"/>
        </w:rPr>
        <w:annotationRef/>
      </w:r>
      <w:hyperlink r:id="rId3" w:history="1">
        <w:r w:rsidRPr="006A1D0A">
          <w:rPr>
            <w:rStyle w:val="Hyperlink"/>
          </w:rPr>
          <w:t>https://www.nature.com/articles/srep01376</w:t>
        </w:r>
      </w:hyperlink>
      <w:r>
        <w:t>;</w:t>
      </w:r>
    </w:p>
  </w:comment>
  <w:comment w:id="3" w:author="Alex Filazzola" w:date="2022-01-28T11:19:00Z" w:initials="AF">
    <w:p w14:paraId="6177AAA1" w14:textId="43A3665C" w:rsidR="00054088" w:rsidRDefault="00054088">
      <w:pPr>
        <w:pStyle w:val="CommentText"/>
      </w:pPr>
      <w:r>
        <w:rPr>
          <w:rStyle w:val="CommentReference"/>
        </w:rPr>
        <w:annotationRef/>
      </w:r>
      <w:r w:rsidRPr="00054088">
        <w:t>https://conbio.onlinelibrary.wiley.com/doi/pdfdirect/10.1111/csp2.338</w:t>
      </w:r>
    </w:p>
  </w:comment>
  <w:comment w:id="4" w:author="Alex Filazzola" w:date="2022-01-28T11:20:00Z" w:initials="AF">
    <w:p w14:paraId="4EA9809E" w14:textId="59AD9A77" w:rsidR="00054088" w:rsidRDefault="00054088">
      <w:pPr>
        <w:pStyle w:val="CommentText"/>
      </w:pPr>
      <w:r>
        <w:rPr>
          <w:rStyle w:val="CommentReference"/>
        </w:rPr>
        <w:annotationRef/>
      </w:r>
      <w:r w:rsidRPr="00054088">
        <w:t>https://www.sciencedirect.com/science/article/pii/S0006320720308119?casa_token=XSPBkPVGMwwAAAAA:Q32nomKbXrBRxW9w1PwujYm8Ecv4yO9n26wcXQ7tLhj8QJU2EysQzNECA40GNW_pCb8_lJY7bg</w:t>
      </w:r>
    </w:p>
  </w:comment>
  <w:comment w:id="6" w:author="Alex Filazzola" w:date="2022-01-31T16:19:00Z" w:initials="AF">
    <w:p w14:paraId="387D0724" w14:textId="10133274" w:rsidR="00587B4C" w:rsidRDefault="00587B4C">
      <w:pPr>
        <w:pStyle w:val="CommentText"/>
      </w:pPr>
      <w:r>
        <w:rPr>
          <w:rStyle w:val="CommentReference"/>
        </w:rPr>
        <w:annotationRef/>
      </w:r>
      <w:r w:rsidRPr="00587B4C">
        <w:t>https://www.pewresearch.org/fact-tank/2021/08/19/some-digital-divides-persist-between-rural-urban-and-suburban-america/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1B095B" w15:done="0"/>
  <w15:commentEx w15:paraId="2B82CCA4" w15:done="0"/>
  <w15:commentEx w15:paraId="08A9D19F" w15:done="0"/>
  <w15:commentEx w15:paraId="6177AAA1" w15:done="0"/>
  <w15:commentEx w15:paraId="4EA9809E" w15:done="0"/>
  <w15:commentEx w15:paraId="387D072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E2EF0" w16cex:dateUtc="2022-01-28T13:59:00Z"/>
  <w16cex:commentExtensible w16cex:durableId="259E3E54" w16cex:dateUtc="2022-01-28T15:05:00Z"/>
  <w16cex:commentExtensible w16cex:durableId="259E3E25" w16cex:dateUtc="2022-01-28T15:04:00Z"/>
  <w16cex:commentExtensible w16cex:durableId="259E4FDF" w16cex:dateUtc="2022-01-28T16:19:00Z"/>
  <w16cex:commentExtensible w16cex:durableId="259E4FFA" w16cex:dateUtc="2022-01-28T16:20:00Z"/>
  <w16cex:commentExtensible w16cex:durableId="25A28A9E" w16cex:dateUtc="2022-01-31T21: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1B095B" w16cid:durableId="259E2EF0"/>
  <w16cid:commentId w16cid:paraId="2B82CCA4" w16cid:durableId="259E3E54"/>
  <w16cid:commentId w16cid:paraId="08A9D19F" w16cid:durableId="259E3E25"/>
  <w16cid:commentId w16cid:paraId="6177AAA1" w16cid:durableId="259E4FDF"/>
  <w16cid:commentId w16cid:paraId="4EA9809E" w16cid:durableId="259E4FFA"/>
  <w16cid:commentId w16cid:paraId="387D0724" w16cid:durableId="25A28A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F7E2D7" w14:textId="77777777" w:rsidR="00DE283B" w:rsidRDefault="00DE283B" w:rsidP="00C73D41">
      <w:pPr>
        <w:spacing w:after="0" w:line="240" w:lineRule="auto"/>
      </w:pPr>
      <w:r>
        <w:separator/>
      </w:r>
    </w:p>
  </w:endnote>
  <w:endnote w:type="continuationSeparator" w:id="0">
    <w:p w14:paraId="5DC26BF0" w14:textId="77777777" w:rsidR="00DE283B" w:rsidRDefault="00DE283B" w:rsidP="00C73D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0F0EE" w14:textId="77777777" w:rsidR="00DE283B" w:rsidRDefault="00DE283B" w:rsidP="00C73D41">
      <w:pPr>
        <w:spacing w:after="0" w:line="240" w:lineRule="auto"/>
      </w:pPr>
      <w:r>
        <w:separator/>
      </w:r>
    </w:p>
  </w:footnote>
  <w:footnote w:type="continuationSeparator" w:id="0">
    <w:p w14:paraId="5D7BED32" w14:textId="77777777" w:rsidR="00DE283B" w:rsidRDefault="00DE283B" w:rsidP="00C73D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474D9"/>
    <w:multiLevelType w:val="hybridMultilevel"/>
    <w:tmpl w:val="B6DA7C9C"/>
    <w:lvl w:ilvl="0" w:tplc="DF3696DA">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A874370"/>
    <w:multiLevelType w:val="hybridMultilevel"/>
    <w:tmpl w:val="4538D414"/>
    <w:lvl w:ilvl="0" w:tplc="09DEDACC">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1D74921"/>
    <w:multiLevelType w:val="hybridMultilevel"/>
    <w:tmpl w:val="09B83D98"/>
    <w:lvl w:ilvl="0" w:tplc="2DC2B55C">
      <w:start w:val="1"/>
      <w:numFmt w:val="decimal"/>
      <w:lvlText w:val="%1)"/>
      <w:lvlJc w:val="left"/>
      <w:pPr>
        <w:ind w:left="420" w:hanging="360"/>
      </w:pPr>
      <w:rPr>
        <w:rFonts w:hint="default"/>
      </w:rPr>
    </w:lvl>
    <w:lvl w:ilvl="1" w:tplc="10090019" w:tentative="1">
      <w:start w:val="1"/>
      <w:numFmt w:val="lowerLetter"/>
      <w:lvlText w:val="%2."/>
      <w:lvlJc w:val="left"/>
      <w:pPr>
        <w:ind w:left="1140" w:hanging="360"/>
      </w:pPr>
    </w:lvl>
    <w:lvl w:ilvl="2" w:tplc="1009001B" w:tentative="1">
      <w:start w:val="1"/>
      <w:numFmt w:val="lowerRoman"/>
      <w:lvlText w:val="%3."/>
      <w:lvlJc w:val="right"/>
      <w:pPr>
        <w:ind w:left="1860" w:hanging="180"/>
      </w:pPr>
    </w:lvl>
    <w:lvl w:ilvl="3" w:tplc="1009000F" w:tentative="1">
      <w:start w:val="1"/>
      <w:numFmt w:val="decimal"/>
      <w:lvlText w:val="%4."/>
      <w:lvlJc w:val="left"/>
      <w:pPr>
        <w:ind w:left="2580" w:hanging="360"/>
      </w:pPr>
    </w:lvl>
    <w:lvl w:ilvl="4" w:tplc="10090019" w:tentative="1">
      <w:start w:val="1"/>
      <w:numFmt w:val="lowerLetter"/>
      <w:lvlText w:val="%5."/>
      <w:lvlJc w:val="left"/>
      <w:pPr>
        <w:ind w:left="3300" w:hanging="360"/>
      </w:pPr>
    </w:lvl>
    <w:lvl w:ilvl="5" w:tplc="1009001B" w:tentative="1">
      <w:start w:val="1"/>
      <w:numFmt w:val="lowerRoman"/>
      <w:lvlText w:val="%6."/>
      <w:lvlJc w:val="right"/>
      <w:pPr>
        <w:ind w:left="4020" w:hanging="180"/>
      </w:pPr>
    </w:lvl>
    <w:lvl w:ilvl="6" w:tplc="1009000F" w:tentative="1">
      <w:start w:val="1"/>
      <w:numFmt w:val="decimal"/>
      <w:lvlText w:val="%7."/>
      <w:lvlJc w:val="left"/>
      <w:pPr>
        <w:ind w:left="4740" w:hanging="360"/>
      </w:pPr>
    </w:lvl>
    <w:lvl w:ilvl="7" w:tplc="10090019" w:tentative="1">
      <w:start w:val="1"/>
      <w:numFmt w:val="lowerLetter"/>
      <w:lvlText w:val="%8."/>
      <w:lvlJc w:val="left"/>
      <w:pPr>
        <w:ind w:left="5460" w:hanging="360"/>
      </w:pPr>
    </w:lvl>
    <w:lvl w:ilvl="8" w:tplc="1009001B" w:tentative="1">
      <w:start w:val="1"/>
      <w:numFmt w:val="lowerRoman"/>
      <w:lvlText w:val="%9."/>
      <w:lvlJc w:val="right"/>
      <w:pPr>
        <w:ind w:left="6180" w:hanging="180"/>
      </w:pPr>
    </w:lvl>
  </w:abstractNum>
  <w:abstractNum w:abstractNumId="3" w15:restartNumberingAfterBreak="0">
    <w:nsid w:val="6F5155D0"/>
    <w:multiLevelType w:val="hybridMultilevel"/>
    <w:tmpl w:val="3E90A4AA"/>
    <w:lvl w:ilvl="0" w:tplc="7292E1AC">
      <w:start w:val="2"/>
      <w:numFmt w:val="bullet"/>
      <w:lvlText w:val="-"/>
      <w:lvlJc w:val="left"/>
      <w:pPr>
        <w:ind w:left="720" w:hanging="360"/>
      </w:pPr>
      <w:rPr>
        <w:rFonts w:ascii="Times New Roman" w:eastAsiaTheme="minorHAnsi" w:hAnsi="Times New Roman" w:cs="Times New Roman" w:hint="default"/>
        <w:b w:val="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7AF447C7"/>
    <w:multiLevelType w:val="multilevel"/>
    <w:tmpl w:val="E85CC0B4"/>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i/>
        <w:iCs/>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num w:numId="1">
    <w:abstractNumId w:val="4"/>
  </w:num>
  <w:num w:numId="2">
    <w:abstractNumId w:val="2"/>
  </w:num>
  <w:num w:numId="3">
    <w:abstractNumId w:val="3"/>
  </w:num>
  <w:num w:numId="4">
    <w:abstractNumId w:val="0"/>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 Filazzola">
    <w15:presenceInfo w15:providerId="Windows Live" w15:userId="ee339a26ed661f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C6B"/>
    <w:rsid w:val="000065F9"/>
    <w:rsid w:val="000240EC"/>
    <w:rsid w:val="00042637"/>
    <w:rsid w:val="00054088"/>
    <w:rsid w:val="0005588C"/>
    <w:rsid w:val="0006069B"/>
    <w:rsid w:val="0006272C"/>
    <w:rsid w:val="000A0F1A"/>
    <w:rsid w:val="000D7109"/>
    <w:rsid w:val="000E37EC"/>
    <w:rsid w:val="000E792B"/>
    <w:rsid w:val="000F74AD"/>
    <w:rsid w:val="00103070"/>
    <w:rsid w:val="0014664E"/>
    <w:rsid w:val="00152BDF"/>
    <w:rsid w:val="00165FB7"/>
    <w:rsid w:val="001905ED"/>
    <w:rsid w:val="00192E38"/>
    <w:rsid w:val="00193647"/>
    <w:rsid w:val="001A6C81"/>
    <w:rsid w:val="001B31A0"/>
    <w:rsid w:val="001C0CF1"/>
    <w:rsid w:val="001C287B"/>
    <w:rsid w:val="001D630B"/>
    <w:rsid w:val="001E7AFE"/>
    <w:rsid w:val="002044B2"/>
    <w:rsid w:val="0028008E"/>
    <w:rsid w:val="002C0FCC"/>
    <w:rsid w:val="002C3A56"/>
    <w:rsid w:val="002F367F"/>
    <w:rsid w:val="002F7A92"/>
    <w:rsid w:val="0030418B"/>
    <w:rsid w:val="00312FFA"/>
    <w:rsid w:val="00334237"/>
    <w:rsid w:val="003510FC"/>
    <w:rsid w:val="00351C70"/>
    <w:rsid w:val="00365C95"/>
    <w:rsid w:val="003C7071"/>
    <w:rsid w:val="003F6A45"/>
    <w:rsid w:val="003F7A6D"/>
    <w:rsid w:val="0041330D"/>
    <w:rsid w:val="00422F56"/>
    <w:rsid w:val="00426D8B"/>
    <w:rsid w:val="00437220"/>
    <w:rsid w:val="004566CD"/>
    <w:rsid w:val="0048548D"/>
    <w:rsid w:val="004B7831"/>
    <w:rsid w:val="004E3B34"/>
    <w:rsid w:val="004F20E2"/>
    <w:rsid w:val="004F43E0"/>
    <w:rsid w:val="004F73B8"/>
    <w:rsid w:val="00506A61"/>
    <w:rsid w:val="00516EEE"/>
    <w:rsid w:val="00527F18"/>
    <w:rsid w:val="00535E9D"/>
    <w:rsid w:val="00541AB0"/>
    <w:rsid w:val="00546F19"/>
    <w:rsid w:val="00567A65"/>
    <w:rsid w:val="00587B4C"/>
    <w:rsid w:val="00594712"/>
    <w:rsid w:val="005A1A38"/>
    <w:rsid w:val="005E5C19"/>
    <w:rsid w:val="00712A16"/>
    <w:rsid w:val="00724BAF"/>
    <w:rsid w:val="00724EE6"/>
    <w:rsid w:val="00773A19"/>
    <w:rsid w:val="00785500"/>
    <w:rsid w:val="0078657F"/>
    <w:rsid w:val="00793238"/>
    <w:rsid w:val="007B22BA"/>
    <w:rsid w:val="007B3D35"/>
    <w:rsid w:val="007B6F9A"/>
    <w:rsid w:val="007E4023"/>
    <w:rsid w:val="007F4385"/>
    <w:rsid w:val="0082393D"/>
    <w:rsid w:val="00825994"/>
    <w:rsid w:val="00865D66"/>
    <w:rsid w:val="00875258"/>
    <w:rsid w:val="008B37C8"/>
    <w:rsid w:val="008C26E2"/>
    <w:rsid w:val="008D2FA0"/>
    <w:rsid w:val="008D45B4"/>
    <w:rsid w:val="00900F01"/>
    <w:rsid w:val="00903E61"/>
    <w:rsid w:val="00912136"/>
    <w:rsid w:val="009170C2"/>
    <w:rsid w:val="009343C2"/>
    <w:rsid w:val="00965826"/>
    <w:rsid w:val="00981922"/>
    <w:rsid w:val="009912C1"/>
    <w:rsid w:val="009A417B"/>
    <w:rsid w:val="009B2435"/>
    <w:rsid w:val="009C59CA"/>
    <w:rsid w:val="009E5111"/>
    <w:rsid w:val="009F190D"/>
    <w:rsid w:val="00A3196A"/>
    <w:rsid w:val="00A72482"/>
    <w:rsid w:val="00AB3C3F"/>
    <w:rsid w:val="00AB3EE4"/>
    <w:rsid w:val="00AC1FC6"/>
    <w:rsid w:val="00AF2B69"/>
    <w:rsid w:val="00B015D0"/>
    <w:rsid w:val="00B0181F"/>
    <w:rsid w:val="00B33D94"/>
    <w:rsid w:val="00B67EAF"/>
    <w:rsid w:val="00B71C6B"/>
    <w:rsid w:val="00BA3490"/>
    <w:rsid w:val="00BF18FE"/>
    <w:rsid w:val="00BF3E82"/>
    <w:rsid w:val="00BF6666"/>
    <w:rsid w:val="00C2067E"/>
    <w:rsid w:val="00C57FC7"/>
    <w:rsid w:val="00C73D41"/>
    <w:rsid w:val="00C7561C"/>
    <w:rsid w:val="00C81072"/>
    <w:rsid w:val="00C94864"/>
    <w:rsid w:val="00CC3103"/>
    <w:rsid w:val="00CD54D8"/>
    <w:rsid w:val="00CE01FB"/>
    <w:rsid w:val="00CF0634"/>
    <w:rsid w:val="00CF3426"/>
    <w:rsid w:val="00CF6A62"/>
    <w:rsid w:val="00D00D16"/>
    <w:rsid w:val="00D10918"/>
    <w:rsid w:val="00D11069"/>
    <w:rsid w:val="00D13EEB"/>
    <w:rsid w:val="00D14F78"/>
    <w:rsid w:val="00D40FA2"/>
    <w:rsid w:val="00D94BF2"/>
    <w:rsid w:val="00DD19B4"/>
    <w:rsid w:val="00DD675A"/>
    <w:rsid w:val="00DE283B"/>
    <w:rsid w:val="00DE3F8A"/>
    <w:rsid w:val="00DF091E"/>
    <w:rsid w:val="00E16AA4"/>
    <w:rsid w:val="00E4140A"/>
    <w:rsid w:val="00E4762D"/>
    <w:rsid w:val="00E51DD9"/>
    <w:rsid w:val="00E63D90"/>
    <w:rsid w:val="00E776EB"/>
    <w:rsid w:val="00E8130F"/>
    <w:rsid w:val="00EC6FDB"/>
    <w:rsid w:val="00F20B25"/>
    <w:rsid w:val="00F44A2C"/>
    <w:rsid w:val="00F64F8F"/>
    <w:rsid w:val="00FA70B8"/>
    <w:rsid w:val="00FD3C23"/>
    <w:rsid w:val="00FE6BD4"/>
    <w:rsid w:val="00FF18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ABE48"/>
  <w15:chartTrackingRefBased/>
  <w15:docId w15:val="{F47E4F2F-4C4E-499C-B0D5-D5F212C38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52BDF"/>
    <w:rPr>
      <w:sz w:val="16"/>
      <w:szCs w:val="16"/>
    </w:rPr>
  </w:style>
  <w:style w:type="paragraph" w:styleId="CommentText">
    <w:name w:val="annotation text"/>
    <w:basedOn w:val="Normal"/>
    <w:link w:val="CommentTextChar"/>
    <w:uiPriority w:val="99"/>
    <w:unhideWhenUsed/>
    <w:rsid w:val="00152BDF"/>
    <w:pPr>
      <w:spacing w:line="240" w:lineRule="auto"/>
    </w:pPr>
    <w:rPr>
      <w:sz w:val="20"/>
      <w:szCs w:val="20"/>
    </w:rPr>
  </w:style>
  <w:style w:type="character" w:customStyle="1" w:styleId="CommentTextChar">
    <w:name w:val="Comment Text Char"/>
    <w:basedOn w:val="DefaultParagraphFont"/>
    <w:link w:val="CommentText"/>
    <w:uiPriority w:val="99"/>
    <w:rsid w:val="00152BDF"/>
    <w:rPr>
      <w:sz w:val="20"/>
      <w:szCs w:val="20"/>
    </w:rPr>
  </w:style>
  <w:style w:type="paragraph" w:styleId="CommentSubject">
    <w:name w:val="annotation subject"/>
    <w:basedOn w:val="CommentText"/>
    <w:next w:val="CommentText"/>
    <w:link w:val="CommentSubjectChar"/>
    <w:uiPriority w:val="99"/>
    <w:semiHidden/>
    <w:unhideWhenUsed/>
    <w:rsid w:val="00152BDF"/>
    <w:rPr>
      <w:b/>
      <w:bCs/>
    </w:rPr>
  </w:style>
  <w:style w:type="character" w:customStyle="1" w:styleId="CommentSubjectChar">
    <w:name w:val="Comment Subject Char"/>
    <w:basedOn w:val="CommentTextChar"/>
    <w:link w:val="CommentSubject"/>
    <w:uiPriority w:val="99"/>
    <w:semiHidden/>
    <w:rsid w:val="00152BDF"/>
    <w:rPr>
      <w:b/>
      <w:bCs/>
      <w:sz w:val="20"/>
      <w:szCs w:val="20"/>
    </w:rPr>
  </w:style>
  <w:style w:type="character" w:styleId="Hyperlink">
    <w:name w:val="Hyperlink"/>
    <w:basedOn w:val="DefaultParagraphFont"/>
    <w:uiPriority w:val="99"/>
    <w:unhideWhenUsed/>
    <w:rsid w:val="00152BDF"/>
    <w:rPr>
      <w:color w:val="0563C1" w:themeColor="hyperlink"/>
      <w:u w:val="single"/>
    </w:rPr>
  </w:style>
  <w:style w:type="character" w:styleId="UnresolvedMention">
    <w:name w:val="Unresolved Mention"/>
    <w:basedOn w:val="DefaultParagraphFont"/>
    <w:uiPriority w:val="99"/>
    <w:semiHidden/>
    <w:unhideWhenUsed/>
    <w:rsid w:val="00152BDF"/>
    <w:rPr>
      <w:color w:val="605E5C"/>
      <w:shd w:val="clear" w:color="auto" w:fill="E1DFDD"/>
    </w:rPr>
  </w:style>
  <w:style w:type="paragraph" w:styleId="ListParagraph">
    <w:name w:val="List Paragraph"/>
    <w:basedOn w:val="Normal"/>
    <w:uiPriority w:val="34"/>
    <w:qFormat/>
    <w:rsid w:val="000E37EC"/>
    <w:pPr>
      <w:ind w:left="720"/>
      <w:contextualSpacing/>
    </w:pPr>
  </w:style>
  <w:style w:type="table" w:styleId="TableGrid">
    <w:name w:val="Table Grid"/>
    <w:basedOn w:val="TableNormal"/>
    <w:uiPriority w:val="39"/>
    <w:rsid w:val="008D2F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3D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3D41"/>
  </w:style>
  <w:style w:type="paragraph" w:styleId="Footer">
    <w:name w:val="footer"/>
    <w:basedOn w:val="Normal"/>
    <w:link w:val="FooterChar"/>
    <w:uiPriority w:val="99"/>
    <w:unhideWhenUsed/>
    <w:rsid w:val="00C73D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3D41"/>
  </w:style>
  <w:style w:type="character" w:styleId="LineNumber">
    <w:name w:val="line number"/>
    <w:basedOn w:val="DefaultParagraphFont"/>
    <w:uiPriority w:val="99"/>
    <w:semiHidden/>
    <w:unhideWhenUsed/>
    <w:rsid w:val="00C73D41"/>
  </w:style>
  <w:style w:type="character" w:styleId="PlaceholderText">
    <w:name w:val="Placeholder Text"/>
    <w:basedOn w:val="DefaultParagraphFont"/>
    <w:uiPriority w:val="99"/>
    <w:semiHidden/>
    <w:rsid w:val="002C3A5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6149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nature.com/articles/srep01376" TargetMode="External"/><Relationship Id="rId2" Type="http://schemas.openxmlformats.org/officeDocument/2006/relationships/hyperlink" Target="https://www.unglobalpulse.org/document/mapping-the-risk-utility-landscape-of-mobile-data-for-sustainable-development-and-humanitarian-action/" TargetMode="External"/><Relationship Id="rId1" Type="http://schemas.openxmlformats.org/officeDocument/2006/relationships/hyperlink" Target="https://link.springer.com/article/10.1007/s00267-020-01373-7"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conservationhalton-camaps.opendata.arcgis.com/"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comments" Target="comments.xml"/><Relationship Id="rId12" Type="http://schemas.openxmlformats.org/officeDocument/2006/relationships/hyperlink" Target="https://www.computecanada.ca/"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apbox.com/movement-data"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png"/><Relationship Id="rId23"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5.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www.mapbox.com/blog/how-to-utilize-mapbox-movement-data-for-mobility-insights-a-guide-for-analysts-data-scientists-and-developer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1100</TotalTime>
  <Pages>22</Pages>
  <Words>3697</Words>
  <Characters>21076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Filazzola</dc:creator>
  <cp:keywords/>
  <dc:description/>
  <cp:lastModifiedBy>Alex Filazzola</cp:lastModifiedBy>
  <cp:revision>107</cp:revision>
  <dcterms:created xsi:type="dcterms:W3CDTF">2022-01-27T16:08:00Z</dcterms:created>
  <dcterms:modified xsi:type="dcterms:W3CDTF">2022-01-31T21:29:00Z</dcterms:modified>
</cp:coreProperties>
</file>