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Supplementary information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spacing w:line="48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Less is more: facilitation of diversity as a key ecosystem function that declines with increasing local plant species richness</w:t>
      </w: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Christopher J Lortie 1,2* </w:t>
      </w:r>
      <w:r>
        <w:rPr>
          <w:sz w:val="24"/>
          <w:szCs w:val="24"/>
          <w:rtl w:val="0"/>
          <w:lang w:val="en-US"/>
        </w:rPr>
        <w:t>et al.</w:t>
      </w: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1. Department of Biology, York University, 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4700 Keele St., 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Toronto, ON Canada.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>M3J 1P3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* Correspondence: lortie@yorku.ca</w:t>
      </w: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2. The National Center for Ecological Analysis and Synthesis (NCEAS),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</w:rPr>
        <w:t>UCSB, Santa Barbara, CA, USA. 93101.</w:t>
      </w: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spacing w:line="48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 xml:space="preserve">Supplementary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Fi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gure 1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.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 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Preferred Reporting Items for Systematic Reviews and Meta-Analyses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 statement for the synthesis of shrub facilitation and the the term positive.  Web of Science was queried August 2020.  See main text for full search details.</w:t>
      </w:r>
      <w:r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494897</wp:posOffset>
            </wp:positionV>
            <wp:extent cx="5943600" cy="553254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RISMA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</w:p>
    <w:p>
      <w:pPr>
        <w:pStyle w:val="Body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  <w:lang w:val="es-ES_tradnl"/>
        </w:rPr>
        <w:br w:type="page"/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Supplement Table 1. List of studies included in meta-analysis on the facilitation of diversity in shrub ecosystems.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56"/>
        <w:gridCol w:w="1092"/>
        <w:gridCol w:w="1512"/>
        <w:gridCol w:w="1876"/>
        <w:gridCol w:w="2141"/>
        <w:gridCol w:w="2083"/>
      </w:tblGrid>
      <w:tr>
        <w:tblPrEx>
          <w:shd w:val="clear" w:color="auto" w:fill="auto"/>
        </w:tblPrEx>
        <w:trPr>
          <w:trHeight w:val="393" w:hRule="atLeast"/>
          <w:tblHeader/>
        </w:trPr>
        <w:tc>
          <w:tcPr>
            <w:tcW w:type="dxa" w:w="9360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0" w:after="120"/>
              <w:jc w:val="center"/>
            </w:pPr>
            <w:r>
              <w:t>Table 1</w:t>
            </w:r>
          </w:p>
        </w:tc>
      </w:tr>
      <w:tr>
        <w:tblPrEx>
          <w:shd w:val="clear" w:color="auto" w:fill="bdc0bf"/>
        </w:tblPrEx>
        <w:trPr>
          <w:trHeight w:val="245" w:hRule="atLeast"/>
          <w:tblHeader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ID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year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authors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title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journal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>DOI</w:t>
            </w:r>
          </w:p>
        </w:tc>
      </w:tr>
      <w:tr>
        <w:tblPrEx>
          <w:shd w:val="clear" w:color="auto" w:fill="auto"/>
        </w:tblPrEx>
        <w:trPr>
          <w:trHeight w:val="1925" w:hRule="atLeast"/>
        </w:trPr>
        <w:tc>
          <w:tcPr>
            <w:tcW w:type="dxa" w:w="65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09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2019</w:t>
            </w:r>
          </w:p>
        </w:tc>
        <w:tc>
          <w:tcPr>
            <w:tcW w:type="dxa" w:w="151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Bai, Yuxuan; Zhang, Yuqing; Michalet, Richard; She, Weiwei; Jia, Xin; Qin, Shugao</w:t>
            </w:r>
          </w:p>
        </w:tc>
        <w:tc>
          <w:tcPr>
            <w:tcW w:type="dxa" w:w="18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Responses of different herb life-history groups to a dominant shrub species along a dune stabilization gradient</w:t>
            </w:r>
          </w:p>
        </w:tc>
        <w:tc>
          <w:tcPr>
            <w:tcW w:type="dxa" w:w="214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BASIC AND APPLIED ECOLOGY</w:t>
            </w:r>
          </w:p>
        </w:tc>
        <w:tc>
          <w:tcPr>
            <w:tcW w:type="dxa" w:w="208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10.1016/j.baae.2019.06.001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2019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Mashizi, Azam Khosravi; Sharafatmandrad, Mohsen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Assessing the effects of shrubs on ecosystem functions in arid sand dune ecosystems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ARID LAND RESEARCH AND MANAGEMENT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10.1080/15324982.2019.1634655</w:t>
            </w:r>
          </w:p>
        </w:tc>
      </w:tr>
      <w:tr>
        <w:tblPrEx>
          <w:shd w:val="clear" w:color="auto" w:fill="auto"/>
        </w:tblPrEx>
        <w:trPr>
          <w:trHeight w:val="216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2019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Ruwanza, Sheunesu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Nurse plants have the potential to accelerate vegetation recovery in Lapalala Wilderness old fields, South Africa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AFRICAN JOURNAL OF ECOLOGY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10.1111/aje.12536</w:t>
            </w:r>
          </w:p>
        </w:tc>
      </w:tr>
      <w:tr>
        <w:tblPrEx>
          <w:shd w:val="clear" w:color="auto" w:fill="auto"/>
        </w:tblPrEx>
        <w:trPr>
          <w:trHeight w:val="216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64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2018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Zhang, Gefei; Zhao, Wenzhi; Zhou, Hai; Yang, Qiyue; Wang, Xiaofen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Extreme drought stress shifts net facilitation to neutral interactions between shrubs and sub-canopy plants in an arid desert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OIKOS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10.1111/oik.04630</w:t>
            </w:r>
          </w:p>
        </w:tc>
      </w:tr>
      <w:tr>
        <w:tblPrEx>
          <w:shd w:val="clear" w:color="auto" w:fill="auto"/>
        </w:tblPrEx>
        <w:trPr>
          <w:trHeight w:val="336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83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2017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Wang, Xiangtai; Michalet, Richard; Chen, Shuyan; Zhao, Liang; An, Lizhe; Du, Guozhen; Zhang, Xiaochen; Jiang, Xingpei; Xiao, Sa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Contrasting understorey species responses to the canopy and root effects of a dominant shrub drive community composition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JOURNAL OF VEGETATION SCIENCE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10.1111/jvs.12565</w:t>
            </w:r>
          </w:p>
        </w:tc>
      </w:tr>
      <w:tr>
        <w:tblPrEx>
          <w:shd w:val="clear" w:color="auto" w:fill="auto"/>
        </w:tblPrEx>
        <w:trPr>
          <w:trHeight w:val="216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115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2016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Holthuijzen, Maike F.; Veblen, Kari E.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GRAZING EFFECTS ON PRECIPITATION-DRIVEN ASSOCIATIONS BETWEEN SAGEBRUSH AND PERENNIAL GRASSES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WESTERN NORTH AMERICAN NATURALIST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10.3398/064.076.0308</w:t>
            </w:r>
          </w:p>
        </w:tc>
      </w:tr>
      <w:tr>
        <w:tblPrEx>
          <w:shd w:val="clear" w:color="auto" w:fill="auto"/>
        </w:tblPrEx>
        <w:trPr>
          <w:trHeight w:val="216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273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2013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Cuevas, Jaime G.; Silva, Sergio I.; Leon-Lobos, Pedro; Ginocchio, Rosanna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Nurse effect and herbivory exclusion facilitate plant colonization in abandoned mine tailings storage facilities in north-central Chile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REVISTA CHILENA DE HISTORIA NATURAL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10.4067/S0716-078X2013000100006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294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2012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Abdallah, F.; Chaieb, M.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influence of trees on nutrients, water, light availability and understorey vegetation in an arid environment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APPLIED VEGETATION SCIENCE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10.1111/j.1654-109X.2012.01201.x</w:t>
            </w:r>
          </w:p>
        </w:tc>
      </w:tr>
      <w:tr>
        <w:tblPrEx>
          <w:shd w:val="clear" w:color="auto" w:fill="auto"/>
        </w:tblPrEx>
        <w:trPr>
          <w:trHeight w:val="192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316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2012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Howard, Kimberley S. C.; Eldridge, David J.; Soliveres, Santiago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Positive effects of shrubs on plant species diversity do not change along a gradient in grazing pressure in an arid shrubland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BASIC AND APPLIED ECOLOGY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10.1016/j.baae.2012.02.008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325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2011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Armas, Cristina; Rodriguez-Echeverria, Susana; Pugnaire, Francisco I.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field test of the stress-gradient hypothesis along an aridity gradient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JOURNAL OF VEGETATION SCIENCE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10.1111/j.1654-1103.2011.01301.x</w:t>
            </w:r>
          </w:p>
        </w:tc>
      </w:tr>
      <w:tr>
        <w:tblPrEx>
          <w:shd w:val="clear" w:color="auto" w:fill="auto"/>
        </w:tblPrEx>
        <w:trPr>
          <w:trHeight w:val="336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356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2011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Soliveres, Santiago; Eldridge, David J.; Maestre, Fernando T.; Bowker, Matthew A.; Tighe, Matthew; Escudero, Adrian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Microhabitat amelioration and reduced competition among understorey plants as drivers of facilitation across environmental gradients: Towards a unifying framework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PERSPECTIVES IN PLANT ECOLOGY EVOLUTION AND SYSTEMATICS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10.1016/j.ppees.2011.06.001</w:t>
            </w:r>
          </w:p>
        </w:tc>
      </w:tr>
      <w:tr>
        <w:tblPrEx>
          <w:shd w:val="clear" w:color="auto" w:fill="auto"/>
        </w:tblPrEx>
        <w:trPr>
          <w:trHeight w:val="240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379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2010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Madrigal-Gonzalez, J.; Garcia-Rodriguez, J. A.; Puerto-Martin, A.; Fernandez-Santos, B.; Alonso-Rojo, P.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Scale-dependent effects of pines on the herbaceous layer diversity in a semi-arid mediterranean ecosystem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COMMUNITY ECOLOGY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10.1556/ComEc.11.2010.1.11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394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2010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Abdallah, Fathia; Chaieb, Mohamed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Interactions of Acacia raddiana with herbaceous vegetation change with intensity of abiotic stress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FLORA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10.1016/j.flora.2010.04.009</w:t>
            </w:r>
          </w:p>
        </w:tc>
      </w:tr>
      <w:tr>
        <w:tblPrEx>
          <w:shd w:val="clear" w:color="auto" w:fill="auto"/>
        </w:tblPrEx>
        <w:trPr>
          <w:trHeight w:val="240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477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2006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Tecco, PA; Gurvich, DE; Diaz, S; Perez-Harguindeguy, NP; Cabido, M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Positive interaction between invasive plants: The influence of Pyracantha angustifolia on the recruitment of native and exotic woody species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AUSTRAL ECOLOGY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10.1111/j.1442-9993.2006.01557.x</w:t>
            </w:r>
          </w:p>
        </w:tc>
      </w:tr>
      <w:tr>
        <w:tblPrEx>
          <w:shd w:val="clear" w:color="auto" w:fill="auto"/>
        </w:tblPrEx>
        <w:trPr>
          <w:trHeight w:val="192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485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2006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Holzapfel, Claus; Tielboerger, Katja; Parag, Hadas A.; Kigel, Jaime; Sternberg, Marcelo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Annual plant-shrub interactions along an aridity gradient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BASIC AND APPLIED ECOLOGY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10.1016/j.baae.2005.08.003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514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2004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Wilby, A; Shachak, M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Shrubs, granivores and annual plant community stability in an arid ecosystem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OIKOS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10.1111/j.0030-1299.2004.13085.x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522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2004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Pugnaire, FI; Armas, C; Valladares, F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Soil as a mediator in plant-plant interactions in a semi-arid community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JOURNAL OF VEGETATION SCIENCE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10.1111/j.1654-1103.2004.tb02240.x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600</w:t>
            </w:r>
          </w:p>
        </w:tc>
        <w:tc>
          <w:tcPr>
            <w:tcW w:type="dxa" w:w="109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2020</w:t>
            </w:r>
          </w:p>
        </w:tc>
        <w:tc>
          <w:tcPr>
            <w:tcW w:type="dxa" w:w="1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Erfanzadeh, Reza; Shayesteh Palaye, Ali A.; Ghelichnia, Hassan</w:t>
            </w:r>
          </w:p>
        </w:tc>
        <w:tc>
          <w:tcPr>
            <w:tcW w:type="dxa" w:w="18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Shrub effects on germinable soil seed bank in overgrazed rangelands</w:t>
            </w:r>
          </w:p>
        </w:tc>
        <w:tc>
          <w:tcPr>
            <w:tcW w:type="dxa" w:w="2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PLANT ECOLOGY &amp; DIVERSITY</w:t>
            </w:r>
          </w:p>
        </w:tc>
        <w:tc>
          <w:tcPr>
            <w:tcW w:type="dxa" w:w="20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10.1080/17550874.2020.1718233</w:t>
            </w:r>
          </w:p>
        </w:tc>
      </w:tr>
    </w:tbl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</w:p>
    <w:p>
      <w:pPr>
        <w:pStyle w:val="Body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  <w:lang w:val="es-ES_tradnl"/>
        </w:rPr>
        <w:br w:type="page"/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 xml:space="preserve">Supplement supporting analyses. 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 Detailed meta-analysis visualization and model.  All code also published at Zenodo (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>DOI: 10.5281/zenodo.4058976</w:t>
      </w: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). 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 xml:space="preserve">Mixed-Effects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 xml:space="preserve">Meta-model 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Model (k = 87; tau^2 estimator: DL)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R Version 4.0.3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Meta and metafor packages to support analyses.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es-ES_tradnl"/>
        </w:rPr>
      </w:pP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  logLik  deviance       AIC       BIC      AICc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-23.0169  348.9753   54.0338   63.8974   54.5216  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tau^2 (estimated amount of residual heterogeneity):     0.0174 (SE = 0.0066)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tau (square root of estimated tau^2 value):             0.1317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I^2 (residual heterogeneity / unaccounted variability): 99.27%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H^2 (unaccounted variability / sampling variability):   136.47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R^2 (amount of heterogeneity accounted for):            67.79%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Test for Residual Heterogeneity: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QE(df = 84) = 11463.7988, p-val &lt; .0001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Test of Moderators (coefficients 2:3):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QM(df = 2) = 95.5023, p-val &lt; .0001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Model Results: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                     estimate      se     zval    pval    ci.lb    ci.ub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intrcpt                0.1023  0.0187   5.4649  &lt;.0001   0.0656   0.1390  ***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poly(n_species, 2)1   -1.4841  0.1601  -9.2717  &lt;.0001  -1.7978  -1.1704  ***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poly(n_species, 2)2    0.2312  0.1891   1.2226  0.2215  -0.1394   0.6018     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---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Signif. codes:  0 '***' 0.001 '**' 0.01 '*' 0.05 '.' 0.1 ' ' 1</w:t>
      </w:r>
      <w:r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287909</wp:posOffset>
            </wp:positionV>
            <wp:extent cx="5943600" cy="424542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7"/>
                <wp:lineTo x="0" y="2161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known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Contrast of linear and non-linear meta-regression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        df     AIC     BIC    AICc   logLik    LRT   pval         QE  tau^2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Full     4 54.0338 63.8974 54.5216 -23.0169               11463.7988 0.0174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Reduced  3 56.4715 63.8692 56.7607 -25.2358 4.4377 0.0352 11485.2400 0.0166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            R^2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Full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Reduced 0.0000%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Permutation test for best fit model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Test of Moderators (coefficients 2:3):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QM(df = 2) = 95.5023, p-val* = 0.0010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Model Results: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                     estimate      se     zval   pval*    ci.lb    ci.ub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intrcpt                0.1023  0.0187   5.4649  0.0310   0.0656   0.1390    *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poly(n_species, 2)1   -1.4841  0.1601  -9.2717  0.0010  -1.7978  -1.1704  ***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poly(n_species, 2)2    0.2312  0.1891   1.2226  0.2630  -0.1394   0.6018     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 xml:space="preserve">## 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---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sz w:val="24"/>
          <w:szCs w:val="24"/>
          <w:u w:color="000000"/>
          <w:rtl w:val="0"/>
          <w:lang w:val="es-ES_tradnl"/>
        </w:rPr>
        <w:t>## Signif. codes:  0 '***' 0.001 '**' 0.01 '*' 0.05 '.' 0.1 ' ' 1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Moderator tests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Design of study</w:t>
      </w: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Manipulative - changed environment but not community (only three studies total)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Mixed-Effects Model (k = 87; tau^2 estimator: DL)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  logLik  deviance       AIC       BIC      AICc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-22.8865  348.7145   55.7730   68.1025   56.5137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tau^2 (estimated amount of residual heterogeneity):     0.0165 (SE = 0.0062)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tau (square root of estimated tau^2 value):             0.1283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I^2 (residual heterogeneity / unaccounted variability): 99.27%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H^2 (unaccounted variability / sampling variability):   136.55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R^2 (amount of heterogeneity accounted for):            69.46%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Test for Residual Heterogeneity: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QE(df = 83) = 11333.5458, p-val &lt; .0001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Test of Moderators (coefficients 2:4):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QM(df = 3) = 105.0814, p-val &lt; .0001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Model Results: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                               estimate      se     zval    pval    ci.lb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intrcpt                          0.1680  0.1639   1.0249  0.3054  -0.1533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n_species                        0.0017  0.0065   0.2668  0.7896  -0.0110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designobservational              0.2763  0.1678   1.6465  0.0997  -0.0526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n_species:designobservational   -0.0148  0.0066  -2.2302  0.0257  -0.0277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                                 ci.ub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intrcpt                         0.4893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n_species                       0.0145   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designobservational             0.6053  .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n_species:designobservational  -0.0018  *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---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Signif. codes:  0 '***' 0.001 '**' 0.01 '*' 0.05 '.' 0.1 ' ' 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Protege plant functional group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Mixed-Effects Model (k = 87; tau^2 estimator: DL)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  logLik  deviance       AIC       BIC      AICc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 -9.4657  321.8729   40.9313   68.0563   44.4513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tau^2 (estimated amount of residual heterogeneity):     0.0134 (SE = 0.0053)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tau (square root of estimated tau^2 value):             0.1158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I^2 (residual heterogeneity / unaccounted variability): 99.10%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H^2 (unaccounted variability / sampling variability):   110.54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R^2 (amount of heterogeneity accounted for):            75.11%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Test for Residual Heterogeneity: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QE(df = 77) = 8511.5798, p-val &lt; .0001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Test of Moderators (coefficients 2:10):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QM(df = 9) = 173.7452, p-val &lt; .0001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Model Results: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                                estimate      se     zval    pval    ci.lb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intrcpt                           0.4683  0.1573   2.9769  0.0029   0.1600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n_species                        -0.0059  0.0059  -0.9985  0.3180  -0.0174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protege_pfgcommunity             -0.3126  0.1802  -1.7350  0.0827  -0.6657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protege_pfggrass                 -0.0067  0.1967  -0.0340  0.9729  -0.3922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protege_pfgherb                   0.1040  0.1650   0.6302  0.5286  -0.2194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protege_pfgperennial             -0.1901  0.1825  -1.0419  0.2975  -0.5478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n_species:protege_pfgcommunity    0.0015  0.0068   0.2132  0.8311  -0.0120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n_species:protege_pfggrass       -0.0111  0.0080  -1.3814  0.1672  -0.0269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n_species:protege_pfgherb        -0.0074  0.0063  -1.1636  0.2446  -0.0197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n_species:protege_pfgperennial   -0.0042  0.0062  -0.6695  0.5032  -0.0164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                                 ci.ub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intrcpt                         0.7766  **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n_species                       0.0057  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protege_pfgcommunity            0.0405   .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protege_pfggrass                0.3788  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protege_pfgherb                 0.4273  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protege_pfgperennial            0.1675  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n_species:protege_pfgcommunity  0.0149  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n_species:protege_pfggrass      0.0047  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n_species:protege_pfgherb       0.0050  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n_species:protege_pfgperennial  0.0081  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---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Signif. codes:  0 '***' 0.001 '**' 0.01 '*' 0.05 '.' 0.1 ' ' 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</w:p>
    <w:p>
      <w:pPr>
        <w:pStyle w:val="Body"/>
        <w:bidi w:val="0"/>
        <w:spacing w:line="48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4"/>
          <w:szCs w:val="24"/>
          <w:u w:color="000000"/>
          <w:rtl w:val="0"/>
          <w:lang w:val="es-ES_tradnl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s-ES_tradnl"/>
        </w:rPr>
        <w:t>Measure of diversity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 Mixed-Effects Model (k = 87; tau^2 estimator: DL)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  logLik  deviance       AIC       BIC      AICc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-10.5595  324.0605   41.1190   65.7780   44.0137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tau^2 (estimated amount of residual heterogeneity):     0.0178 (SE = 0.0077)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tau (square root of estimated tau^2 value):             0.1333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I^2 (residual heterogeneity / unaccounted variability): 99.08%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H^2 (unaccounted variability / sampling variability):   109.15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R^2 (amount of heterogeneity accounted for):            67.02%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Test for Residual Heterogeneity: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QE(df = 78) = 8513.9411, p-val &lt; .0001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Test of Moderators (coefficients 2:9):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QM(df = 8) = 116.4573, p-val &lt; .0001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Model Results: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                                  estimate      se     zval    pval    ci.lb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intrcpt                             0.5646  0.1047   5.3915  &lt;.0001   0.3593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n_species                          -0.0061  0.0186  -0.3298  0.7416  -0.0426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responseevenness                   -0.5469  0.5043  -1.0845  0.2781  -1.5352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responserichness                   -0.1955  0.1201  -1.6277  0.1036  -0.4309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responseShannon-Wiener             -0.3727  0.1578  -2.3624  0.0182  -0.6820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responseSimpsons                   -0.3750  0.4184  -0.8962  0.3702  -1.1950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n_species:responseevenness          0.0057  0.0260   0.2208  0.8252  -0.0452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n_species:responserichness         -0.0035  0.0187  -0.1863  0.8522  -0.0401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n_species:responseShannon-Wiener    0.0012  0.0192   0.0643  0.9487  -0.0364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                                    ci.ub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intrcpt                            0.7698  ***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n_species                          0.0303   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responseevenness                   0.4415   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responserichness                   0.0399   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responseShannon-Wiener            -0.0635    *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responseSimpsons                   0.4451   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n_species:responseevenness         0.0567   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n_species:responserichness         0.0331   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n_species:responseShannon-Wiener   0.0389   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 xml:space="preserve">##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Courier" w:cs="Courier" w:hAnsi="Courier" w:eastAsia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---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tl w:val="0"/>
        </w:rPr>
      </w:pPr>
      <w:r>
        <w:rPr>
          <w:rFonts w:ascii="Courier" w:hAnsi="Courier"/>
          <w:outline w:val="0"/>
          <w:color w:val="333333"/>
          <w:sz w:val="26"/>
          <w:szCs w:val="2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## Signif. codes:  0 '***' 0.001 '**' 0.01 '*' 0.05 '.' 0.1 ' ' 1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