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Supplementary information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spacing w:line="48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Less is more: facilitation of diversity as a key ecosystem function that declines with increasing local plant species richness</w:t>
      </w: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Christopher J Lortie 1,2* </w:t>
      </w:r>
      <w:r>
        <w:rPr>
          <w:sz w:val="24"/>
          <w:szCs w:val="24"/>
          <w:rtl w:val="0"/>
          <w:lang w:val="en-US"/>
        </w:rPr>
        <w:t>et al.</w:t>
      </w: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1. Department of Biology, York University, 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4700 Keele St., 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Toronto, ON Canada.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M3J 1P3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* Correspondence: lortie@yorku.ca</w:t>
      </w: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2. The National Center for Ecological Analysis and Synthesis (NCEAS),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</w:rPr>
        <w:t>UCSB, Santa Barbara, CA, USA. 93101.</w:t>
      </w: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Body"/>
        <w:spacing w:line="48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 xml:space="preserve">Supplementary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Fi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gure 1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.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 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Preferred Reporting Items for Systematic Reviews and Meta-Analyses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 statement for the synthesis of shrub facilitation and the the term positive.  Web of Science was queried August 2020.  See main text for full search details.</w:t>
      </w:r>
      <w:r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494897</wp:posOffset>
            </wp:positionV>
            <wp:extent cx="5943600" cy="553254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RISMA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</w:p>
    <w:p>
      <w:pPr>
        <w:pStyle w:val="Body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  <w:lang w:val="es-ES_tradnl"/>
        </w:rPr>
        <w:br w:type="page"/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Supplement Table 1. List of studies included in meta-analysis on the facilitation of diversity in shrub ecosystems.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56"/>
        <w:gridCol w:w="1092"/>
        <w:gridCol w:w="1512"/>
        <w:gridCol w:w="1876"/>
        <w:gridCol w:w="2141"/>
        <w:gridCol w:w="2083"/>
      </w:tblGrid>
      <w:tr>
        <w:tblPrEx>
          <w:shd w:val="clear" w:color="auto" w:fill="auto"/>
        </w:tblPrEx>
        <w:trPr>
          <w:trHeight w:val="393" w:hRule="atLeast"/>
          <w:tblHeader/>
        </w:trPr>
        <w:tc>
          <w:tcPr>
            <w:tcW w:type="dxa" w:w="9360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after="120"/>
              <w:jc w:val="center"/>
            </w:pPr>
            <w:r>
              <w:t>Table 1</w:t>
            </w:r>
          </w:p>
        </w:tc>
      </w:tr>
      <w:tr>
        <w:tblPrEx>
          <w:shd w:val="clear" w:color="auto" w:fill="bdc0bf"/>
        </w:tblPrEx>
        <w:trPr>
          <w:trHeight w:val="245" w:hRule="atLeast"/>
          <w:tblHeader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ID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year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authors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title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journal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DOI</w:t>
            </w:r>
          </w:p>
        </w:tc>
      </w:tr>
      <w:tr>
        <w:tblPrEx>
          <w:shd w:val="clear" w:color="auto" w:fill="auto"/>
        </w:tblPrEx>
        <w:trPr>
          <w:trHeight w:val="1925" w:hRule="atLeast"/>
        </w:trPr>
        <w:tc>
          <w:tcPr>
            <w:tcW w:type="dxa" w:w="65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0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2019</w:t>
            </w:r>
          </w:p>
        </w:tc>
        <w:tc>
          <w:tcPr>
            <w:tcW w:type="dxa" w:w="151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Bai, Yuxuan; Zhang, Yuqing; Michalet, Richard; She, Weiwei; Jia, Xin; Qin, Shugao</w:t>
            </w:r>
          </w:p>
        </w:tc>
        <w:tc>
          <w:tcPr>
            <w:tcW w:type="dxa" w:w="18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Responses of different herb life-history groups to a dominant shrub species along a dune stabilization gradient</w:t>
            </w:r>
          </w:p>
        </w:tc>
        <w:tc>
          <w:tcPr>
            <w:tcW w:type="dxa" w:w="214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BASIC AND APPLIED ECOLOGY</w:t>
            </w:r>
          </w:p>
        </w:tc>
        <w:tc>
          <w:tcPr>
            <w:tcW w:type="dxa" w:w="208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10.1016/j.baae.2019.06.001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2019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Mashizi, Azam Khosravi; Sharafatmandrad, Mohsen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Assessing the effects of shrubs on ecosystem functions in arid sand dune ecosystems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ARID LAND RESEARCH AND MANAGEMENT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10.1080/15324982.2019.1634655</w:t>
            </w:r>
          </w:p>
        </w:tc>
      </w:tr>
      <w:tr>
        <w:tblPrEx>
          <w:shd w:val="clear" w:color="auto" w:fill="auto"/>
        </w:tblPrEx>
        <w:trPr>
          <w:trHeight w:val="216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2019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Ruwanza, Sheunesu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Nurse plants have the potential to accelerate vegetation recovery in Lapalala Wilderness old fields, South Africa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AFRICAN JOURNAL OF ECOLOGY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10.1111/aje.12536</w:t>
            </w:r>
          </w:p>
        </w:tc>
      </w:tr>
      <w:tr>
        <w:tblPrEx>
          <w:shd w:val="clear" w:color="auto" w:fill="auto"/>
        </w:tblPrEx>
        <w:trPr>
          <w:trHeight w:val="216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64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2018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Zhang, Gefei; Zhao, Wenzhi; Zhou, Hai; Yang, Qiyue; Wang, Xiaofen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Extreme drought stress shifts net facilitation to neutral interactions between shrubs and sub-canopy plants in an arid desert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OIKOS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10.1111/oik.04630</w:t>
            </w:r>
          </w:p>
        </w:tc>
      </w:tr>
      <w:tr>
        <w:tblPrEx>
          <w:shd w:val="clear" w:color="auto" w:fill="auto"/>
        </w:tblPrEx>
        <w:trPr>
          <w:trHeight w:val="336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83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2017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Wang, Xiangtai; Michalet, Richard; Chen, Shuyan; Zhao, Liang; An, Lizhe; Du, Guozhen; Zhang, Xiaochen; Jiang, Xingpei; Xiao, Sa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Contrasting understorey species responses to the canopy and root effects of a dominant shrub drive community composition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JOURNAL OF VEGETATION SCIENCE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10.1111/jvs.12565</w:t>
            </w:r>
          </w:p>
        </w:tc>
      </w:tr>
      <w:tr>
        <w:tblPrEx>
          <w:shd w:val="clear" w:color="auto" w:fill="auto"/>
        </w:tblPrEx>
        <w:trPr>
          <w:trHeight w:val="216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115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2016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Holthuijzen, Maike F.; Veblen, Kari E.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GRAZING EFFECTS ON PRECIPITATION-DRIVEN ASSOCIATIONS BETWEEN SAGEBRUSH AND PERENNIAL GRASSES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WESTERN NORTH AMERICAN NATURALIST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10.3398/064.076.0308</w:t>
            </w:r>
          </w:p>
        </w:tc>
      </w:tr>
      <w:tr>
        <w:tblPrEx>
          <w:shd w:val="clear" w:color="auto" w:fill="auto"/>
        </w:tblPrEx>
        <w:trPr>
          <w:trHeight w:val="216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273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2013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Cuevas, Jaime G.; Silva, Sergio I.; Leon-Lobos, Pedro; Ginocchio, Rosanna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Nurse effect and herbivory exclusion facilitate plant colonization in abandoned mine tailings storage facilities in north-central Chile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REVISTA CHILENA DE HISTORIA NATURAL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10.4067/S0716-078X2013000100006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294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2012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Abdallah, F.; Chaieb, M.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influence of trees on nutrients, water, light availability and understorey vegetation in an arid environment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APPLIED VEGETATION SCIENCE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10.1111/j.1654-109X.2012.01201.x</w:t>
            </w:r>
          </w:p>
        </w:tc>
      </w:tr>
      <w:tr>
        <w:tblPrEx>
          <w:shd w:val="clear" w:color="auto" w:fill="auto"/>
        </w:tblPrEx>
        <w:trPr>
          <w:trHeight w:val="192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316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2012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Howard, Kimberley S. C.; Eldridge, David J.; Soliveres, Santiago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Positive effects of shrubs on plant species diversity do not change along a gradient in grazing pressure in an arid shrubland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BASIC AND APPLIED ECOLOGY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10.1016/j.baae.2012.02.008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325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2011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Armas, Cristina; Rodriguez-Echeverria, Susana; Pugnaire, Francisco I.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field test of the stress-gradient hypothesis along an aridity gradient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JOURNAL OF VEGETATION SCIENCE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10.1111/j.1654-1103.2011.01301.x</w:t>
            </w:r>
          </w:p>
        </w:tc>
      </w:tr>
      <w:tr>
        <w:tblPrEx>
          <w:shd w:val="clear" w:color="auto" w:fill="auto"/>
        </w:tblPrEx>
        <w:trPr>
          <w:trHeight w:val="336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356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2011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Soliveres, Santiago; Eldridge, David J.; Maestre, Fernando T.; Bowker, Matthew A.; Tighe, Matthew; Escudero, Adrian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Microhabitat amelioration and reduced competition among understorey plants as drivers of facilitation across environmental gradients: Towards a unifying framework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PERSPECTIVES IN PLANT ECOLOGY EVOLUTION AND SYSTEMATICS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10.1016/j.ppees.2011.06.001</w:t>
            </w:r>
          </w:p>
        </w:tc>
      </w:tr>
      <w:tr>
        <w:tblPrEx>
          <w:shd w:val="clear" w:color="auto" w:fill="auto"/>
        </w:tblPrEx>
        <w:trPr>
          <w:trHeight w:val="240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379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2010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Madrigal-Gonzalez, J.; Garcia-Rodriguez, J. A.; Puerto-Martin, A.; Fernandez-Santos, B.; Alonso-Rojo, P.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Scale-dependent effects of pines on the herbaceous layer diversity in a semi-arid mediterranean ecosystem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COMMUNITY ECOLOGY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10.1556/ComEc.11.2010.1.11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394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2010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Abdallah, Fathia; Chaieb, Mohamed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Interactions of Acacia raddiana with herbaceous vegetation change with intensity of abiotic stress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FLORA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10.1016/j.flora.2010.04.009</w:t>
            </w:r>
          </w:p>
        </w:tc>
      </w:tr>
      <w:tr>
        <w:tblPrEx>
          <w:shd w:val="clear" w:color="auto" w:fill="auto"/>
        </w:tblPrEx>
        <w:trPr>
          <w:trHeight w:val="240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477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2006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Tecco, PA; Gurvich, DE; Diaz, S; Perez-Harguindeguy, NP; Cabido, M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Positive interaction between invasive plants: The influence of Pyracantha angustifolia on the recruitment of native and exotic woody species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AUSTRAL ECOLOGY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10.1111/j.1442-9993.2006.01557.x</w:t>
            </w:r>
          </w:p>
        </w:tc>
      </w:tr>
      <w:tr>
        <w:tblPrEx>
          <w:shd w:val="clear" w:color="auto" w:fill="auto"/>
        </w:tblPrEx>
        <w:trPr>
          <w:trHeight w:val="192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485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2006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Holzapfel, Claus; Tielboerger, Katja; Parag, Hadas A.; Kigel, Jaime; Sternberg, Marcelo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Annual plant-shrub interactions along an aridity gradient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BASIC AND APPLIED ECOLOGY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10.1016/j.baae.2005.08.003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514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2004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Wilby, A; Shachak, M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Shrubs, granivores and annual plant community stability in an arid ecosystem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OIKOS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10.1111/j.0030-1299.2004.13085.x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522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2004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Pugnaire, FI; Armas, C; Valladares, F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Soil as a mediator in plant-plant interactions in a semi-arid community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JOURNAL OF VEGETATION SCIENCE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10.1111/j.1654-1103.2004.tb02240.x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600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2020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Erfanzadeh, Reza; Shayesteh Palaye, Ali A.; Ghelichnia, Hassan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Shrub effects on germinable soil seed bank in overgrazed rangelands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PLANT ECOLOGY &amp; DIVERSITY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10.1080/17550874.2020.1718233</w:t>
            </w:r>
          </w:p>
        </w:tc>
      </w:tr>
    </w:tbl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</w:p>
    <w:p>
      <w:pPr>
        <w:pStyle w:val="Body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  <w:lang w:val="es-ES_tradnl"/>
        </w:rPr>
        <w:br w:type="page"/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 xml:space="preserve">Supplement supporting analyses.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 Detailed meta-analysis visualization and model.  All code also published at Zenodo (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DOI: 10.5281/zenodo.4058976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). 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 xml:space="preserve">Mixed-Effects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 xml:space="preserve">Meta-model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Model (k = 87; tau^2 estimator: DL)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R Version 4.0.3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Meta and metafor packages to support analyses.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es-ES_tradnl"/>
        </w:rPr>
      </w:pP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  logLik  deviance       AIC       BIC      AICc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-23.0169  348.9753   54.0338   63.8974   54.5216  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tau^2 (estimated amount of residual heterogeneity):     0.0174 (SE = 0.0066)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tau (square root of estimated tau^2 value):             0.1317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I^2 (residual heterogeneity / unaccounted variability): 99.27%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H^2 (unaccounted variability / sampling variability):   136.47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R^2 (amount of heterogeneity accounted for):            67.79%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Test for Residual Heterogeneity: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QE(df = 84) = 11463.7988, p-val &lt; .0001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Test of Moderators (coefficients 2:3):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QM(df = 2) = 95.5023, p-val &lt; .0001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Model Results: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                     estimate      se     zval    pval    ci.lb    ci.ub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intrcpt                0.1023  0.0187   5.4649  &lt;.0001   0.0656   0.1390  ***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poly(n_species, 2)1   -1.4841  0.1601  -9.2717  &lt;.0001  -1.7978  -1.1704  ***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poly(n_species, 2)2    0.2312  0.1891   1.2226  0.2215  -0.1394   0.6018     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---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Signif. codes:  0 '***' 0.001 '**' 0.01 '*' 0.05 '.' 0.1 ' ' 1</w:t>
      </w:r>
      <w:r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287909</wp:posOffset>
            </wp:positionV>
            <wp:extent cx="5943600" cy="424542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7"/>
                <wp:lineTo x="0" y="21617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known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Contrast of linear and non-linear meta-regression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        df     AIC     BIC    AICc   logLik    LRT   pval         QE  tau^2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Full     4 54.0338 63.8974 54.5216 -23.0169               11463.7988 0.0174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Reduced  3 56.4715 63.8692 56.7607 -25.2358 4.4377 0.0352 11485.2400 0.0166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            R^2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Full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Reduced 0.0000%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Permutation test for best fit model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Test of Moderators (coefficients 2:3):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QM(df = 2) = 95.5023, p-val* = 0.0010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Model Results: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                     estimate      se     zval   pval*    ci.lb    ci.ub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intrcpt                0.1023  0.0187   5.4649  0.0310   0.0656   0.1390    *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poly(n_species, 2)1   -1.4841  0.1601  -9.2717  0.0010  -1.7978  -1.1704  ***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poly(n_species, 2)2    0.2312  0.1891   1.2226  0.2630  -0.1394   0.6018     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---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Signif. codes:  0 '***' 0.001 '**' 0.01 '*' 0.05 '.' 0.1 ' ' 1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