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734" w:rsidRDefault="0096001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 Problem 6.26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 w:rsidR="00F06734"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Cache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 xml:space="preserve">m 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C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B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E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S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t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s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b</w:t>
            </w:r>
          </w:p>
        </w:tc>
      </w:tr>
      <w:tr w:rsidR="00F06734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2048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256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F06734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2048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F06734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1024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F06734"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1024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</w:tbl>
    <w:p w:rsidR="00F06734" w:rsidRDefault="00F06734">
      <w:pPr>
        <w:rPr>
          <w:rFonts w:ascii="Times New Roman" w:hAnsi="Times New Roman"/>
        </w:rPr>
      </w:pPr>
    </w:p>
    <w:p w:rsidR="00F06734" w:rsidRDefault="0096001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2. Problem 6.27</w:t>
      </w:r>
      <w:r>
        <w:rPr>
          <w:rFonts w:ascii="Times New Roman" w:hAnsi="Times New Roman"/>
          <w:b/>
          <w:bCs/>
        </w:rPr>
        <w:tab/>
      </w:r>
    </w:p>
    <w:p w:rsidR="00F06734" w:rsidRDefault="0096001E">
      <w:pPr>
        <w:ind w:left="269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A. List all of the hex memory addresses that will hit in set 1.</w:t>
      </w:r>
    </w:p>
    <w:p w:rsidR="00F06734" w:rsidRDefault="0096001E">
      <w:pPr>
        <w:ind w:left="269"/>
        <w:rPr>
          <w:rFonts w:ascii="Times New Roman" w:hAnsi="Times New Roman"/>
        </w:rPr>
      </w:pPr>
      <w:r>
        <w:rPr>
          <w:rFonts w:ascii="Times New Roman" w:hAnsi="Times New Roman"/>
        </w:rPr>
        <w:t>Both valid. Tag 45 and 38. So it’s all the address that are 0 1000 1010 01xx and 0 0111 0000 01xx.</w:t>
      </w:r>
    </w:p>
    <w:p w:rsidR="00F06734" w:rsidRDefault="0096001E">
      <w:pPr>
        <w:ind w:left="269"/>
        <w:rPr>
          <w:rFonts w:ascii="Times New Roman" w:hAnsi="Times New Roman"/>
        </w:rPr>
      </w:pPr>
      <w:r>
        <w:rPr>
          <w:rFonts w:ascii="Times New Roman" w:hAnsi="Times New Roman"/>
        </w:rPr>
        <w:t>0x08A4, 0x08A5, 0x08A6, 0x08A7, 0x0704, 0x0705, 0x0706, 0x0707.</w:t>
      </w:r>
    </w:p>
    <w:p w:rsidR="00F06734" w:rsidRDefault="0096001E">
      <w:pPr>
        <w:ind w:left="269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B. List all of the hex memory addresses that will hit in set 6.</w:t>
      </w:r>
    </w:p>
    <w:p w:rsidR="00F06734" w:rsidRDefault="0096001E">
      <w:pPr>
        <w:ind w:left="269"/>
        <w:rPr>
          <w:rFonts w:ascii="Times New Roman" w:hAnsi="Times New Roman"/>
        </w:rPr>
      </w:pPr>
      <w:r>
        <w:rPr>
          <w:rFonts w:ascii="Times New Roman" w:hAnsi="Times New Roman"/>
        </w:rPr>
        <w:t>One valid. Tag 91. So it’s al</w:t>
      </w:r>
      <w:r>
        <w:rPr>
          <w:rFonts w:ascii="Times New Roman" w:hAnsi="Times New Roman"/>
        </w:rPr>
        <w:t>l the addresses that are 1 0010 0011 10xx.</w:t>
      </w:r>
    </w:p>
    <w:p w:rsidR="00F06734" w:rsidRDefault="0096001E">
      <w:pPr>
        <w:ind w:left="269"/>
        <w:rPr>
          <w:rFonts w:ascii="Times New Roman" w:hAnsi="Times New Roman"/>
        </w:rPr>
      </w:pPr>
      <w:r>
        <w:rPr>
          <w:rFonts w:ascii="Times New Roman" w:hAnsi="Times New Roman"/>
        </w:rPr>
        <w:t>0x1238, 0x1239, 0x123A, 0x123B.</w:t>
      </w:r>
    </w:p>
    <w:p w:rsidR="00F06734" w:rsidRDefault="00F06734">
      <w:pPr>
        <w:ind w:left="269"/>
        <w:rPr>
          <w:rFonts w:ascii="Times New Roman" w:hAnsi="Times New Roman"/>
        </w:rPr>
      </w:pPr>
    </w:p>
    <w:p w:rsidR="00F06734" w:rsidRDefault="0096001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 Problem 6.29</w:t>
      </w:r>
    </w:p>
    <w:p w:rsidR="00F06734" w:rsidRDefault="0096001E">
      <w:pPr>
        <w:ind w:left="269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A. </w:t>
      </w:r>
    </w:p>
    <w:p w:rsidR="00F06734" w:rsidRDefault="0096001E">
      <w:pPr>
        <w:ind w:left="269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E = 2, B = 4, S = 4, m = 13, t = 9, s = 2, b = 2</w:t>
      </w:r>
      <w:r>
        <w:rPr>
          <w:rFonts w:ascii="Times New Roman" w:hAnsi="Times New Roman"/>
          <w:b/>
          <w:bCs/>
        </w:rPr>
        <w:t xml:space="preserve">  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6"/>
        <w:gridCol w:w="767"/>
        <w:gridCol w:w="767"/>
        <w:gridCol w:w="768"/>
        <w:gridCol w:w="767"/>
        <w:gridCol w:w="767"/>
        <w:gridCol w:w="767"/>
        <w:gridCol w:w="767"/>
        <w:gridCol w:w="767"/>
        <w:gridCol w:w="767"/>
        <w:gridCol w:w="767"/>
        <w:gridCol w:w="767"/>
        <w:gridCol w:w="768"/>
      </w:tblGrid>
      <w:tr w:rsidR="00F06734">
        <w:tc>
          <w:tcPr>
            <w:tcW w:w="76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CT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CT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CT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CT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CT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CT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CT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CT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CT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</w:t>
            </w:r>
          </w:p>
        </w:tc>
      </w:tr>
      <w:tr w:rsidR="00F06734">
        <w:tc>
          <w:tcPr>
            <w:tcW w:w="7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:rsidR="00F06734" w:rsidRDefault="0096001E">
      <w:pPr>
        <w:ind w:left="269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B.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3"/>
        <w:gridCol w:w="1527"/>
        <w:gridCol w:w="1895"/>
        <w:gridCol w:w="532"/>
        <w:gridCol w:w="628"/>
        <w:gridCol w:w="900"/>
        <w:gridCol w:w="722"/>
        <w:gridCol w:w="2595"/>
      </w:tblGrid>
      <w:tr w:rsidR="00F06734"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Operation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 (hex)</w:t>
            </w:r>
          </w:p>
        </w:tc>
        <w:tc>
          <w:tcPr>
            <w:tcW w:w="1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Address </w:t>
            </w:r>
            <w:r>
              <w:rPr>
                <w:rFonts w:ascii="Times New Roman" w:hAnsi="Times New Roman"/>
              </w:rPr>
              <w:t>(bin)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Tag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Offset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Hit?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Value (or unknown)</w:t>
            </w:r>
          </w:p>
        </w:tc>
      </w:tr>
      <w:tr w:rsidR="00F06734"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0x834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0 1000 0011 0100</w:t>
            </w:r>
          </w:p>
        </w:tc>
        <w:tc>
          <w:tcPr>
            <w:tcW w:w="5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83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Unknown</w:t>
            </w:r>
          </w:p>
        </w:tc>
      </w:tr>
      <w:tr w:rsidR="00F06734"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0x836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0 1000 0011 0110</w:t>
            </w:r>
          </w:p>
        </w:tc>
        <w:tc>
          <w:tcPr>
            <w:tcW w:w="5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83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Unknown</w:t>
            </w:r>
          </w:p>
        </w:tc>
      </w:tr>
      <w:tr w:rsidR="00F06734"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0xFFD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0 1111 1111 1101</w:t>
            </w:r>
          </w:p>
        </w:tc>
        <w:tc>
          <w:tcPr>
            <w:tcW w:w="5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FF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6734" w:rsidRDefault="0096001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C0</w:t>
            </w:r>
          </w:p>
        </w:tc>
      </w:tr>
    </w:tbl>
    <w:p w:rsidR="00F06734" w:rsidRDefault="00F06734">
      <w:pPr>
        <w:rPr>
          <w:rFonts w:ascii="Times New Roman" w:hAnsi="Times New Roman"/>
          <w:b/>
          <w:bCs/>
        </w:rPr>
      </w:pPr>
    </w:p>
    <w:p w:rsidR="00F06734" w:rsidRDefault="0096001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4. Problem 6.38</w:t>
      </w:r>
    </w:p>
    <w:p w:rsidR="00F06734" w:rsidRDefault="0096001E">
      <w:pPr>
        <w:ind w:left="269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A. </w:t>
      </w:r>
      <w:r>
        <w:rPr>
          <w:rFonts w:ascii="Times New Roman" w:hAnsi="Times New Roman"/>
        </w:rPr>
        <w:t>16x16 = 256</w:t>
      </w:r>
    </w:p>
    <w:p w:rsidR="00F06734" w:rsidRDefault="0096001E">
      <w:pPr>
        <w:ind w:left="269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B.  </w:t>
      </w:r>
      <w:r>
        <w:rPr>
          <w:rFonts w:ascii="Times New Roman" w:hAnsi="Times New Roman"/>
        </w:rPr>
        <w:t>32</w:t>
      </w:r>
    </w:p>
    <w:p w:rsidR="00F06734" w:rsidRDefault="0096001E">
      <w:pPr>
        <w:ind w:left="269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C. </w:t>
      </w:r>
      <w:r>
        <w:rPr>
          <w:rFonts w:ascii="Times New Roman" w:hAnsi="Times New Roman"/>
        </w:rPr>
        <w:t>12.5%</w:t>
      </w:r>
    </w:p>
    <w:p w:rsidR="00F06734" w:rsidRDefault="00F06734"/>
    <w:p w:rsidR="00F06734" w:rsidRDefault="0096001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 Problem 6.39</w:t>
      </w:r>
    </w:p>
    <w:p w:rsidR="00F06734" w:rsidRDefault="0096001E">
      <w:pPr>
        <w:ind w:left="269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A. </w:t>
      </w:r>
      <w:r>
        <w:rPr>
          <w:rFonts w:ascii="Times New Roman" w:hAnsi="Times New Roman"/>
        </w:rPr>
        <w:t>256</w:t>
      </w:r>
    </w:p>
    <w:p w:rsidR="00F06734" w:rsidRPr="00521973" w:rsidRDefault="0096001E">
      <w:pPr>
        <w:ind w:left="269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>B.</w:t>
      </w:r>
      <w:r w:rsidR="00521973">
        <w:rPr>
          <w:rFonts w:ascii="Times New Roman" w:hAnsi="Times New Roman"/>
          <w:b/>
          <w:bCs/>
        </w:rPr>
        <w:t xml:space="preserve"> </w:t>
      </w:r>
      <w:r w:rsidR="00521973">
        <w:rPr>
          <w:rFonts w:ascii="Times New Roman" w:hAnsi="Times New Roman"/>
          <w:bCs/>
        </w:rPr>
        <w:t>64</w:t>
      </w:r>
    </w:p>
    <w:p w:rsidR="00521973" w:rsidRDefault="0096001E">
      <w:pPr>
        <w:ind w:left="269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>C.</w:t>
      </w:r>
      <w:r w:rsidR="00521973">
        <w:rPr>
          <w:rFonts w:ascii="Times New Roman" w:hAnsi="Times New Roman"/>
          <w:b/>
          <w:bCs/>
        </w:rPr>
        <w:t xml:space="preserve"> </w:t>
      </w:r>
      <w:r w:rsidR="00521973">
        <w:rPr>
          <w:rFonts w:ascii="Times New Roman" w:hAnsi="Times New Roman"/>
          <w:bCs/>
        </w:rPr>
        <w:t>25%</w:t>
      </w:r>
    </w:p>
    <w:p w:rsidR="00521973" w:rsidRDefault="00521973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:rsidR="00F06734" w:rsidRPr="00521973" w:rsidRDefault="00F06734">
      <w:pPr>
        <w:ind w:left="269"/>
        <w:rPr>
          <w:rFonts w:ascii="Times New Roman" w:hAnsi="Times New Roman"/>
          <w:bCs/>
        </w:rPr>
      </w:pPr>
    </w:p>
    <w:p w:rsidR="00F06734" w:rsidRDefault="0096001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6. Problem 424-7</w:t>
      </w:r>
    </w:p>
    <w:p w:rsidR="00F06734" w:rsidRPr="00C2073D" w:rsidRDefault="00C2073D">
      <w:pPr>
        <w:rPr>
          <w:rFonts w:ascii="Times New Roman" w:hAnsi="Times New Roman"/>
          <w:bCs/>
        </w:rPr>
      </w:pPr>
      <w:r w:rsidRPr="00C2073D">
        <w:rPr>
          <w:rFonts w:ascii="Times New Roman" w:hAnsi="Times New Roman"/>
          <w:bCs/>
        </w:rPr>
        <w:t>The results for this program are not very consistent between repeated program calls.</w:t>
      </w:r>
      <w:r w:rsidR="00D246C9">
        <w:rPr>
          <w:rFonts w:ascii="Times New Roman" w:hAnsi="Times New Roman"/>
          <w:bCs/>
        </w:rPr>
        <w:t xml:space="preserve"> Below is a chart of the results I obtained when running the cacheperf with different options. It looks like the difference between the cold cache and warm cache is most apparent starting when SQSIZE is 16. </w:t>
      </w:r>
      <w:r w:rsidR="00AD2CE4">
        <w:rPr>
          <w:rFonts w:ascii="Times New Roman" w:hAnsi="Times New Roman"/>
          <w:bCs/>
        </w:rPr>
        <w:t>From then on it seems to hold at about the same ratio. However, when compiled with the flag ‘-O3’ there seems to be much larger discrepancies that are not consistent.</w:t>
      </w:r>
      <w:r w:rsidR="00EA4A7E">
        <w:rPr>
          <w:rFonts w:ascii="Times New Roman" w:hAnsi="Times New Roman"/>
          <w:bCs/>
        </w:rPr>
        <w:t xml:space="preserve"> Without using compile flags, it seems that the poor locality code ran in about the same time as the code with good locality. However, when compiled with the ‘-O3’ flag, it seems to take almost 2x as long when SQSIZE is above 17.</w:t>
      </w:r>
      <w:bookmarkStart w:id="0" w:name="_GoBack"/>
      <w:bookmarkEnd w:id="0"/>
    </w:p>
    <w:p w:rsidR="00F06734" w:rsidRDefault="00F06734">
      <w:pPr>
        <w:rPr>
          <w:rFonts w:ascii="Times New Roman" w:hAnsi="Times New Roman"/>
          <w:b/>
          <w:bCs/>
        </w:rPr>
      </w:pPr>
    </w:p>
    <w:p w:rsidR="00F06734" w:rsidRDefault="0096001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  <w:lang w:eastAsia="en-US" w:bidi="ar-SA"/>
        </w:rPr>
        <w:drawing>
          <wp:inline distT="0" distB="0" distL="0" distR="0">
            <wp:extent cx="7064375" cy="2873375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06734" w:rsidRDefault="00F06734">
      <w:pPr>
        <w:rPr>
          <w:rFonts w:ascii="Times New Roman" w:hAnsi="Times New Roman"/>
          <w:b/>
          <w:bCs/>
        </w:rPr>
      </w:pPr>
    </w:p>
    <w:sectPr w:rsidR="00F06734">
      <w:headerReference w:type="default" r:id="rId7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01E" w:rsidRDefault="0096001E" w:rsidP="00521973">
      <w:r>
        <w:separator/>
      </w:r>
    </w:p>
  </w:endnote>
  <w:endnote w:type="continuationSeparator" w:id="0">
    <w:p w:rsidR="0096001E" w:rsidRDefault="0096001E" w:rsidP="00521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ESRI NIMA VMAP1&amp;2 P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01E" w:rsidRDefault="0096001E" w:rsidP="00521973">
      <w:r>
        <w:separator/>
      </w:r>
    </w:p>
  </w:footnote>
  <w:footnote w:type="continuationSeparator" w:id="0">
    <w:p w:rsidR="0096001E" w:rsidRDefault="0096001E" w:rsidP="00521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73" w:rsidRDefault="00521973" w:rsidP="00521973">
    <w:pPr>
      <w:pStyle w:val="Header"/>
      <w:jc w:val="right"/>
    </w:pPr>
  </w:p>
  <w:p w:rsidR="00521973" w:rsidRDefault="00521973" w:rsidP="00521973">
    <w:pPr>
      <w:pStyle w:val="Header"/>
      <w:jc w:val="right"/>
    </w:pPr>
    <w:r>
      <w:t xml:space="preserve">Benjamin Bergeson </w:t>
    </w:r>
  </w:p>
  <w:p w:rsidR="00521973" w:rsidRDefault="00521973" w:rsidP="00521973">
    <w:pPr>
      <w:pStyle w:val="Header"/>
      <w:jc w:val="right"/>
    </w:pPr>
    <w:r>
      <w:t>ECEn 424</w:t>
    </w:r>
  </w:p>
  <w:p w:rsidR="00521973" w:rsidRDefault="00521973" w:rsidP="00521973">
    <w:pPr>
      <w:pStyle w:val="Header"/>
      <w:jc w:val="right"/>
    </w:pPr>
    <w:r>
      <w:t>Homework 8</w:t>
    </w:r>
  </w:p>
  <w:p w:rsidR="00521973" w:rsidRDefault="005219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734"/>
    <w:rsid w:val="00521973"/>
    <w:rsid w:val="0096001E"/>
    <w:rsid w:val="00AD2CE4"/>
    <w:rsid w:val="00C2073D"/>
    <w:rsid w:val="00D246C9"/>
    <w:rsid w:val="00EA4A7E"/>
    <w:rsid w:val="00F0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5D62"/>
  <w15:docId w15:val="{701352F2-8ED0-4D3D-A973-6FEA88BC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2197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2197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2197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2197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1"/>
    <c:plotArea>
      <c:layout/>
      <c:lineChart>
        <c:grouping val="standar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cold cache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2"/>
                <c:pt idx="0">
                  <c:v>1.1000000000000001</c:v>
                </c:pt>
                <c:pt idx="1">
                  <c:v>1.1000000000000001</c:v>
                </c:pt>
                <c:pt idx="2">
                  <c:v>3</c:v>
                </c:pt>
                <c:pt idx="3">
                  <c:v>0.8</c:v>
                </c:pt>
                <c:pt idx="4">
                  <c:v>0.8</c:v>
                </c:pt>
                <c:pt idx="5">
                  <c:v>0.9</c:v>
                </c:pt>
                <c:pt idx="6">
                  <c:v>0.9</c:v>
                </c:pt>
                <c:pt idx="7">
                  <c:v>1.3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1.8</c:v>
                </c:pt>
                <c:pt idx="16">
                  <c:v>1.7</c:v>
                </c:pt>
                <c:pt idx="17">
                  <c:v>1.6</c:v>
                </c:pt>
                <c:pt idx="18">
                  <c:v>1.5</c:v>
                </c:pt>
                <c:pt idx="19">
                  <c:v>1.5</c:v>
                </c:pt>
                <c:pt idx="20">
                  <c:v>1.5</c:v>
                </c:pt>
                <c:pt idx="21">
                  <c:v>1.3</c:v>
                </c:pt>
                <c:pt idx="22">
                  <c:v>1.6</c:v>
                </c:pt>
                <c:pt idx="23">
                  <c:v>1.6</c:v>
                </c:pt>
                <c:pt idx="24">
                  <c:v>1.5</c:v>
                </c:pt>
                <c:pt idx="25">
                  <c:v>1.4</c:v>
                </c:pt>
                <c:pt idx="26">
                  <c:v>1.4</c:v>
                </c:pt>
                <c:pt idx="27">
                  <c:v>1.6</c:v>
                </c:pt>
                <c:pt idx="28">
                  <c:v>1.6</c:v>
                </c:pt>
                <c:pt idx="29">
                  <c:v>1.6</c:v>
                </c:pt>
                <c:pt idx="30">
                  <c:v>1.6</c:v>
                </c:pt>
                <c:pt idx="31">
                  <c:v>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D0-4F03-9261-651B9BF221E5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warm cache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D0-4F03-9261-651B9BF221E5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poor locality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2"/>
                <c:pt idx="0">
                  <c:v>0.8</c:v>
                </c:pt>
                <c:pt idx="1">
                  <c:v>1</c:v>
                </c:pt>
                <c:pt idx="2">
                  <c:v>1</c:v>
                </c:pt>
                <c:pt idx="3">
                  <c:v>1.3</c:v>
                </c:pt>
                <c:pt idx="4">
                  <c:v>1</c:v>
                </c:pt>
                <c:pt idx="5">
                  <c:v>0.9</c:v>
                </c:pt>
                <c:pt idx="6">
                  <c:v>0.9</c:v>
                </c:pt>
                <c:pt idx="7">
                  <c:v>1.2</c:v>
                </c:pt>
                <c:pt idx="8">
                  <c:v>1</c:v>
                </c:pt>
                <c:pt idx="9">
                  <c:v>1.2</c:v>
                </c:pt>
                <c:pt idx="10">
                  <c:v>1</c:v>
                </c:pt>
                <c:pt idx="11">
                  <c:v>1.1000000000000001</c:v>
                </c:pt>
                <c:pt idx="12">
                  <c:v>0.9</c:v>
                </c:pt>
                <c:pt idx="13">
                  <c:v>1.1000000000000001</c:v>
                </c:pt>
                <c:pt idx="14">
                  <c:v>1</c:v>
                </c:pt>
                <c:pt idx="15">
                  <c:v>1.1000000000000001</c:v>
                </c:pt>
                <c:pt idx="16">
                  <c:v>1</c:v>
                </c:pt>
                <c:pt idx="17">
                  <c:v>1.1000000000000001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1.1000000000000001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D0-4F03-9261-651B9BF221E5}"/>
            </c:ext>
          </c:extLst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cold cache -o3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32"/>
                <c:pt idx="0">
                  <c:v>1.2</c:v>
                </c:pt>
                <c:pt idx="1">
                  <c:v>3.1</c:v>
                </c:pt>
                <c:pt idx="2">
                  <c:v>3.4</c:v>
                </c:pt>
                <c:pt idx="3">
                  <c:v>3</c:v>
                </c:pt>
                <c:pt idx="4">
                  <c:v>3.9</c:v>
                </c:pt>
                <c:pt idx="5">
                  <c:v>1</c:v>
                </c:pt>
                <c:pt idx="6">
                  <c:v>1.1000000000000001</c:v>
                </c:pt>
                <c:pt idx="7">
                  <c:v>4.5</c:v>
                </c:pt>
                <c:pt idx="8">
                  <c:v>1.8</c:v>
                </c:pt>
                <c:pt idx="9">
                  <c:v>3.2</c:v>
                </c:pt>
                <c:pt idx="10">
                  <c:v>2.2000000000000002</c:v>
                </c:pt>
                <c:pt idx="11">
                  <c:v>0.9</c:v>
                </c:pt>
                <c:pt idx="12">
                  <c:v>1.5</c:v>
                </c:pt>
                <c:pt idx="13">
                  <c:v>1.5</c:v>
                </c:pt>
                <c:pt idx="14">
                  <c:v>1.6</c:v>
                </c:pt>
                <c:pt idx="15">
                  <c:v>10.9</c:v>
                </c:pt>
                <c:pt idx="16">
                  <c:v>10.9</c:v>
                </c:pt>
                <c:pt idx="17">
                  <c:v>4.9000000000000004</c:v>
                </c:pt>
                <c:pt idx="18">
                  <c:v>4.0999999999999996</c:v>
                </c:pt>
                <c:pt idx="19">
                  <c:v>4.2</c:v>
                </c:pt>
                <c:pt idx="20">
                  <c:v>4</c:v>
                </c:pt>
                <c:pt idx="21">
                  <c:v>2.8</c:v>
                </c:pt>
                <c:pt idx="22">
                  <c:v>5.6</c:v>
                </c:pt>
                <c:pt idx="23">
                  <c:v>5.0999999999999996</c:v>
                </c:pt>
                <c:pt idx="24">
                  <c:v>5.2</c:v>
                </c:pt>
                <c:pt idx="25">
                  <c:v>4.5</c:v>
                </c:pt>
                <c:pt idx="26">
                  <c:v>4.5999999999999996</c:v>
                </c:pt>
                <c:pt idx="27">
                  <c:v>5.5</c:v>
                </c:pt>
                <c:pt idx="28">
                  <c:v>5.0999999999999996</c:v>
                </c:pt>
                <c:pt idx="29">
                  <c:v>4.8</c:v>
                </c:pt>
                <c:pt idx="30">
                  <c:v>4.5999999999999996</c:v>
                </c:pt>
                <c:pt idx="31">
                  <c:v>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BD0-4F03-9261-651B9BF221E5}"/>
            </c:ext>
          </c:extLst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warm cache -o3</c:v>
                </c:pt>
              </c:strCache>
            </c:strRef>
          </c:tx>
          <c:spPr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3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BD0-4F03-9261-651B9BF221E5}"/>
            </c:ext>
          </c:extLst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poor locality -o3</c:v>
                </c:pt>
              </c:strCache>
            </c:strRef>
          </c:tx>
          <c:spPr>
            <a:ln w="28800">
              <a:solidFill>
                <a:srgbClr val="83CAFF"/>
              </a:solidFill>
              <a:round/>
            </a:ln>
          </c:spPr>
          <c:marker>
            <c:symbol val="triangle"/>
            <c:size val="8"/>
            <c:spPr>
              <a:solidFill>
                <a:srgbClr val="83CAFF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32"/>
                <c:pt idx="0">
                  <c:v>0.9</c:v>
                </c:pt>
                <c:pt idx="1">
                  <c:v>1</c:v>
                </c:pt>
                <c:pt idx="2">
                  <c:v>1.3</c:v>
                </c:pt>
                <c:pt idx="3">
                  <c:v>2.4</c:v>
                </c:pt>
                <c:pt idx="4">
                  <c:v>2.8</c:v>
                </c:pt>
                <c:pt idx="5">
                  <c:v>1.1000000000000001</c:v>
                </c:pt>
                <c:pt idx="6">
                  <c:v>0.8</c:v>
                </c:pt>
                <c:pt idx="7">
                  <c:v>2.6</c:v>
                </c:pt>
                <c:pt idx="8">
                  <c:v>1</c:v>
                </c:pt>
                <c:pt idx="9">
                  <c:v>0.6</c:v>
                </c:pt>
                <c:pt idx="10">
                  <c:v>0.5</c:v>
                </c:pt>
                <c:pt idx="11">
                  <c:v>0.7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1.7</c:v>
                </c:pt>
                <c:pt idx="18">
                  <c:v>1.6</c:v>
                </c:pt>
                <c:pt idx="19">
                  <c:v>1.8</c:v>
                </c:pt>
                <c:pt idx="20">
                  <c:v>1.8</c:v>
                </c:pt>
                <c:pt idx="21">
                  <c:v>1.6</c:v>
                </c:pt>
                <c:pt idx="22">
                  <c:v>1.9</c:v>
                </c:pt>
                <c:pt idx="23">
                  <c:v>1.8</c:v>
                </c:pt>
                <c:pt idx="24">
                  <c:v>1.9</c:v>
                </c:pt>
                <c:pt idx="25">
                  <c:v>1.8</c:v>
                </c:pt>
                <c:pt idx="26">
                  <c:v>1.9</c:v>
                </c:pt>
                <c:pt idx="27">
                  <c:v>1.8</c:v>
                </c:pt>
                <c:pt idx="28">
                  <c:v>1.9</c:v>
                </c:pt>
                <c:pt idx="29">
                  <c:v>1.8</c:v>
                </c:pt>
                <c:pt idx="30">
                  <c:v>1.9</c:v>
                </c:pt>
                <c:pt idx="3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BD0-4F03-9261-651B9BF221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34075309"/>
        <c:axId val="8506957"/>
      </c:lineChart>
      <c:catAx>
        <c:axId val="34075309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8506957"/>
        <c:crosses val="autoZero"/>
        <c:auto val="1"/>
        <c:lblAlgn val="ctr"/>
        <c:lblOffset val="100"/>
        <c:noMultiLvlLbl val="1"/>
      </c:catAx>
      <c:valAx>
        <c:axId val="850695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3407530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 Electrical &amp; Computer Engineering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Benjamin Omar Bergeson</cp:lastModifiedBy>
  <cp:revision>35</cp:revision>
  <dcterms:created xsi:type="dcterms:W3CDTF">2017-03-20T18:06:00Z</dcterms:created>
  <dcterms:modified xsi:type="dcterms:W3CDTF">2017-03-21T22:14:00Z</dcterms:modified>
  <dc:language>en-US</dc:language>
</cp:coreProperties>
</file>