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E34B1" w14:textId="77777777" w:rsidR="00C45E10" w:rsidRDefault="00C04E93">
      <w:pPr>
        <w:spacing w:line="50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AC85321" w14:textId="77777777" w:rsidR="00C45E10" w:rsidRDefault="00C45E10">
      <w:pPr>
        <w:spacing w:line="504" w:lineRule="auto"/>
        <w:rPr>
          <w:rFonts w:ascii="Times New Roman" w:eastAsia="Times New Roman" w:hAnsi="Times New Roman" w:cs="Times New Roman"/>
          <w:sz w:val="24"/>
          <w:szCs w:val="24"/>
        </w:rPr>
      </w:pPr>
    </w:p>
    <w:p w14:paraId="1229D0F6" w14:textId="77777777" w:rsidR="00C45E10" w:rsidRDefault="00C45E10">
      <w:pPr>
        <w:spacing w:line="504" w:lineRule="auto"/>
        <w:rPr>
          <w:rFonts w:ascii="Times New Roman" w:eastAsia="Times New Roman" w:hAnsi="Times New Roman" w:cs="Times New Roman"/>
          <w:sz w:val="24"/>
          <w:szCs w:val="24"/>
        </w:rPr>
      </w:pPr>
    </w:p>
    <w:p w14:paraId="69423B24" w14:textId="77777777" w:rsidR="00C45E10" w:rsidRDefault="00C45E10">
      <w:pPr>
        <w:spacing w:line="504" w:lineRule="auto"/>
        <w:rPr>
          <w:rFonts w:ascii="Times New Roman" w:eastAsia="Times New Roman" w:hAnsi="Times New Roman" w:cs="Times New Roman"/>
          <w:sz w:val="24"/>
          <w:szCs w:val="24"/>
        </w:rPr>
      </w:pPr>
    </w:p>
    <w:p w14:paraId="2CE3C2C0" w14:textId="77777777" w:rsidR="00C45E10" w:rsidRDefault="00C45E10">
      <w:pPr>
        <w:spacing w:line="504" w:lineRule="auto"/>
        <w:rPr>
          <w:rFonts w:ascii="Times New Roman" w:eastAsia="Times New Roman" w:hAnsi="Times New Roman" w:cs="Times New Roman"/>
          <w:sz w:val="24"/>
          <w:szCs w:val="24"/>
        </w:rPr>
      </w:pPr>
    </w:p>
    <w:p w14:paraId="38B2FE17" w14:textId="77777777" w:rsidR="00C45E10" w:rsidRDefault="00C45E10">
      <w:pPr>
        <w:spacing w:line="504" w:lineRule="auto"/>
        <w:rPr>
          <w:rFonts w:ascii="Times New Roman" w:eastAsia="Times New Roman" w:hAnsi="Times New Roman" w:cs="Times New Roman"/>
          <w:sz w:val="24"/>
          <w:szCs w:val="24"/>
        </w:rPr>
      </w:pPr>
    </w:p>
    <w:p w14:paraId="45CA96FD" w14:textId="77777777" w:rsidR="00C45E10" w:rsidRDefault="00C04E93">
      <w:pPr>
        <w:spacing w:before="240"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Covid-19 Mortality Rates and Housing Prices</w:t>
      </w:r>
    </w:p>
    <w:p w14:paraId="080F5190" w14:textId="77777777" w:rsidR="00C45E10" w:rsidRDefault="00C04E93">
      <w:pPr>
        <w:spacing w:before="240"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Adam Finch</w:t>
      </w:r>
    </w:p>
    <w:p w14:paraId="4EB8B922" w14:textId="77777777" w:rsidR="00C45E10" w:rsidRDefault="00C04E93">
      <w:pPr>
        <w:spacing w:before="240"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 April 2022</w:t>
      </w:r>
    </w:p>
    <w:p w14:paraId="1FA3338E" w14:textId="77777777" w:rsidR="00C45E10" w:rsidRDefault="00C04E93">
      <w:pPr>
        <w:spacing w:before="240" w:after="24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Econometrics (ECON 388)</w:t>
      </w:r>
    </w:p>
    <w:p w14:paraId="52FD9F22" w14:textId="77777777" w:rsidR="00C45E10" w:rsidRDefault="00C45E10">
      <w:pPr>
        <w:spacing w:line="504" w:lineRule="auto"/>
        <w:rPr>
          <w:rFonts w:ascii="Times New Roman" w:eastAsia="Times New Roman" w:hAnsi="Times New Roman" w:cs="Times New Roman"/>
          <w:sz w:val="24"/>
          <w:szCs w:val="24"/>
        </w:rPr>
      </w:pPr>
    </w:p>
    <w:p w14:paraId="66CEBF4E" w14:textId="77777777" w:rsidR="00C45E10" w:rsidRDefault="00C45E10">
      <w:pPr>
        <w:spacing w:line="504" w:lineRule="auto"/>
        <w:rPr>
          <w:rFonts w:ascii="Times New Roman" w:eastAsia="Times New Roman" w:hAnsi="Times New Roman" w:cs="Times New Roman"/>
          <w:sz w:val="24"/>
          <w:szCs w:val="24"/>
        </w:rPr>
      </w:pPr>
    </w:p>
    <w:p w14:paraId="248DF904" w14:textId="77777777" w:rsidR="00C45E10" w:rsidRDefault="00C45E10">
      <w:pPr>
        <w:spacing w:line="504" w:lineRule="auto"/>
        <w:rPr>
          <w:rFonts w:ascii="Times New Roman" w:eastAsia="Times New Roman" w:hAnsi="Times New Roman" w:cs="Times New Roman"/>
          <w:sz w:val="24"/>
          <w:szCs w:val="24"/>
        </w:rPr>
      </w:pPr>
    </w:p>
    <w:p w14:paraId="7596D495" w14:textId="77777777" w:rsidR="00C45E10" w:rsidRDefault="00C45E10">
      <w:pPr>
        <w:spacing w:line="504" w:lineRule="auto"/>
        <w:jc w:val="center"/>
        <w:rPr>
          <w:rFonts w:ascii="Times New Roman" w:eastAsia="Times New Roman" w:hAnsi="Times New Roman" w:cs="Times New Roman"/>
          <w:sz w:val="24"/>
          <w:szCs w:val="24"/>
        </w:rPr>
      </w:pPr>
    </w:p>
    <w:p w14:paraId="366658EE" w14:textId="77777777" w:rsidR="00C45E10" w:rsidRDefault="00C04E93">
      <w:pPr>
        <w:spacing w:line="504"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Datasets, my STATA do file, and other resources can be found at: </w:t>
      </w:r>
      <w:r>
        <w:rPr>
          <w:rFonts w:ascii="Times New Roman" w:eastAsia="Times New Roman" w:hAnsi="Times New Roman" w:cs="Times New Roman"/>
          <w:b/>
          <w:sz w:val="24"/>
          <w:szCs w:val="24"/>
        </w:rPr>
        <w:t>https://github.com/afinch99/ECON388DA3</w:t>
      </w:r>
    </w:p>
    <w:p w14:paraId="0F6E8598" w14:textId="77777777" w:rsidR="00C45E10" w:rsidRDefault="00C45E10">
      <w:pPr>
        <w:spacing w:line="504" w:lineRule="auto"/>
        <w:rPr>
          <w:rFonts w:ascii="Times New Roman" w:eastAsia="Times New Roman" w:hAnsi="Times New Roman" w:cs="Times New Roman"/>
          <w:sz w:val="24"/>
          <w:szCs w:val="24"/>
        </w:rPr>
      </w:pPr>
    </w:p>
    <w:p w14:paraId="1E07D79C" w14:textId="77777777" w:rsidR="00C45E10" w:rsidRDefault="00C45E10">
      <w:pPr>
        <w:spacing w:line="240" w:lineRule="auto"/>
        <w:rPr>
          <w:rFonts w:ascii="Times New Roman" w:eastAsia="Times New Roman" w:hAnsi="Times New Roman" w:cs="Times New Roman"/>
          <w:sz w:val="24"/>
          <w:szCs w:val="24"/>
        </w:rPr>
      </w:pPr>
    </w:p>
    <w:p w14:paraId="2DE748C6" w14:textId="77777777" w:rsidR="00C45E10" w:rsidRDefault="00C45E10">
      <w:pPr>
        <w:spacing w:line="240" w:lineRule="auto"/>
        <w:rPr>
          <w:rFonts w:ascii="Times New Roman" w:eastAsia="Times New Roman" w:hAnsi="Times New Roman" w:cs="Times New Roman"/>
          <w:sz w:val="24"/>
          <w:szCs w:val="24"/>
        </w:rPr>
      </w:pPr>
    </w:p>
    <w:p w14:paraId="1CDFAA40" w14:textId="77777777" w:rsidR="00C45E10" w:rsidRDefault="00C45E10">
      <w:pPr>
        <w:spacing w:line="240" w:lineRule="auto"/>
        <w:rPr>
          <w:rFonts w:ascii="Times New Roman" w:eastAsia="Times New Roman" w:hAnsi="Times New Roman" w:cs="Times New Roman"/>
          <w:sz w:val="24"/>
          <w:szCs w:val="24"/>
        </w:rPr>
      </w:pPr>
    </w:p>
    <w:p w14:paraId="4B931651" w14:textId="77777777" w:rsidR="00C45E10" w:rsidRDefault="00C45E10">
      <w:pPr>
        <w:spacing w:line="240" w:lineRule="auto"/>
        <w:rPr>
          <w:rFonts w:ascii="Times New Roman" w:eastAsia="Times New Roman" w:hAnsi="Times New Roman" w:cs="Times New Roman"/>
          <w:sz w:val="24"/>
          <w:szCs w:val="24"/>
        </w:rPr>
      </w:pPr>
    </w:p>
    <w:p w14:paraId="64CBFCB0" w14:textId="77777777" w:rsidR="00C45E10" w:rsidRDefault="00C45E10">
      <w:pPr>
        <w:spacing w:line="240" w:lineRule="auto"/>
        <w:rPr>
          <w:rFonts w:ascii="Times New Roman" w:eastAsia="Times New Roman" w:hAnsi="Times New Roman" w:cs="Times New Roman"/>
          <w:sz w:val="24"/>
          <w:szCs w:val="24"/>
        </w:rPr>
      </w:pPr>
    </w:p>
    <w:p w14:paraId="00A9CEEC" w14:textId="77777777" w:rsidR="00C45E10" w:rsidRDefault="00C45E10">
      <w:pPr>
        <w:spacing w:line="240" w:lineRule="auto"/>
        <w:rPr>
          <w:rFonts w:ascii="Times New Roman" w:eastAsia="Times New Roman" w:hAnsi="Times New Roman" w:cs="Times New Roman"/>
          <w:sz w:val="24"/>
          <w:szCs w:val="24"/>
        </w:rPr>
      </w:pPr>
    </w:p>
    <w:p w14:paraId="0D73E531" w14:textId="77777777" w:rsidR="00C45E10" w:rsidRDefault="00C45E10">
      <w:pPr>
        <w:spacing w:line="240" w:lineRule="auto"/>
        <w:rPr>
          <w:rFonts w:ascii="Times New Roman" w:eastAsia="Times New Roman" w:hAnsi="Times New Roman" w:cs="Times New Roman"/>
          <w:sz w:val="24"/>
          <w:szCs w:val="24"/>
        </w:rPr>
      </w:pPr>
    </w:p>
    <w:p w14:paraId="322C37C8" w14:textId="77777777" w:rsidR="00C45E10" w:rsidRDefault="00C04E93">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6564D4B9" w14:textId="77777777"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Covid-19 presented the largest public health crisis in recent history. Millions of lives were lost, unemployment soared, and financial markets crashed. Recently, declining case counts have produced optimism that the nation is nearing the end of this catast</w:t>
      </w:r>
      <w:r>
        <w:rPr>
          <w:rFonts w:ascii="Times New Roman" w:eastAsia="Times New Roman" w:hAnsi="Times New Roman" w:cs="Times New Roman"/>
          <w:sz w:val="24"/>
          <w:szCs w:val="24"/>
        </w:rPr>
        <w:t>rophe. However, in some ways this recovery period may be just as difficult as the pandemic itself. One specific area of concern is rising housing prices across the United States. There are many possible causes for these increased prices. This memo seeks to</w:t>
      </w:r>
      <w:r>
        <w:rPr>
          <w:rFonts w:ascii="Times New Roman" w:eastAsia="Times New Roman" w:hAnsi="Times New Roman" w:cs="Times New Roman"/>
          <w:sz w:val="24"/>
          <w:szCs w:val="24"/>
        </w:rPr>
        <w:t xml:space="preserve"> evaluate one of these possible causes by answering the following research question: what effect did county-level per-capita Covid-19 mortality rates in 2020 have on housing prices in 2021? There are several potential hypotheses that attempt to explain the</w:t>
      </w:r>
      <w:r>
        <w:rPr>
          <w:rFonts w:ascii="Times New Roman" w:eastAsia="Times New Roman" w:hAnsi="Times New Roman" w:cs="Times New Roman"/>
          <w:sz w:val="24"/>
          <w:szCs w:val="24"/>
        </w:rPr>
        <w:t xml:space="preserve"> relationship between these two variables. Perhaps housing prices decline in areas that have a high mortality rate because prospective home buyers are deterred from moving to areas that have not implemented precautionary measures such as mask mandates to s</w:t>
      </w:r>
      <w:r>
        <w:rPr>
          <w:rFonts w:ascii="Times New Roman" w:eastAsia="Times New Roman" w:hAnsi="Times New Roman" w:cs="Times New Roman"/>
          <w:sz w:val="24"/>
          <w:szCs w:val="24"/>
        </w:rPr>
        <w:t>low the spread. On the other hand, it is also possible that housing prices increase in areas with a high mortality rate because potential home buyers are attracted to communities with relaxed Covid-19 related regulations. Analyzing census, Covid-19, and ho</w:t>
      </w:r>
      <w:r>
        <w:rPr>
          <w:rFonts w:ascii="Times New Roman" w:eastAsia="Times New Roman" w:hAnsi="Times New Roman" w:cs="Times New Roman"/>
          <w:sz w:val="24"/>
          <w:szCs w:val="24"/>
        </w:rPr>
        <w:t xml:space="preserve">using price data will help to address these hypotheses and identify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a strong relationship exists between Covid-19 mortality rates and housing prices at the county level. </w:t>
      </w:r>
    </w:p>
    <w:p w14:paraId="6841B654" w14:textId="77777777" w:rsidR="00C45E10" w:rsidRDefault="00C04E93">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w:t>
      </w:r>
    </w:p>
    <w:p w14:paraId="3BFC9313" w14:textId="77777777"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order to answer the central research question, I needed to co</w:t>
      </w:r>
      <w:r>
        <w:rPr>
          <w:rFonts w:ascii="Times New Roman" w:eastAsia="Times New Roman" w:hAnsi="Times New Roman" w:cs="Times New Roman"/>
          <w:sz w:val="24"/>
          <w:szCs w:val="24"/>
        </w:rPr>
        <w:t xml:space="preserve">llect data from several different sources. The first dataset contained information regarding 2020 Covid-19 cases and deaths in each </w:t>
      </w:r>
      <w:proofErr w:type="gramStart"/>
      <w:r>
        <w:rPr>
          <w:rFonts w:ascii="Times New Roman" w:eastAsia="Times New Roman" w:hAnsi="Times New Roman" w:cs="Times New Roman"/>
          <w:sz w:val="24"/>
          <w:szCs w:val="24"/>
        </w:rPr>
        <w:t>U.S. county</w:t>
      </w:r>
      <w:proofErr w:type="gramEnd"/>
      <w:r>
        <w:rPr>
          <w:rFonts w:ascii="Times New Roman" w:eastAsia="Times New Roman" w:hAnsi="Times New Roman" w:cs="Times New Roman"/>
          <w:sz w:val="24"/>
          <w:szCs w:val="24"/>
        </w:rPr>
        <w:t>. It was obtained from the New York Times Covid-19 database. The second dataset came from the 2020 U.S. Census; t</w:t>
      </w:r>
      <w:r>
        <w:rPr>
          <w:rFonts w:ascii="Times New Roman" w:eastAsia="Times New Roman" w:hAnsi="Times New Roman" w:cs="Times New Roman"/>
          <w:sz w:val="24"/>
          <w:szCs w:val="24"/>
        </w:rPr>
        <w:t xml:space="preserve">he most useful information in this dataset was 2020 population estimates at the county level. Merging the New York Times dataset with the </w:t>
      </w:r>
      <w:r>
        <w:rPr>
          <w:rFonts w:ascii="Times New Roman" w:eastAsia="Times New Roman" w:hAnsi="Times New Roman" w:cs="Times New Roman"/>
          <w:sz w:val="24"/>
          <w:szCs w:val="24"/>
        </w:rPr>
        <w:lastRenderedPageBreak/>
        <w:t>U.S. Census dataset made it possible to generate the 2020 Covid-19 mortality rate at the county level. Finally, the th</w:t>
      </w:r>
      <w:r>
        <w:rPr>
          <w:rFonts w:ascii="Times New Roman" w:eastAsia="Times New Roman" w:hAnsi="Times New Roman" w:cs="Times New Roman"/>
          <w:sz w:val="24"/>
          <w:szCs w:val="24"/>
        </w:rPr>
        <w:t xml:space="preserve">ird dataset contained 2020 and 2021 Housing Price Index (HPI) numbers for counties in the United States. This data is publicly available on the Federal Housing Finance Agency’s website. </w:t>
      </w:r>
    </w:p>
    <w:p w14:paraId="63A32295" w14:textId="7BB8AD5B"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These three datasets included many different variables. One variable</w:t>
      </w:r>
      <w:r>
        <w:rPr>
          <w:rFonts w:ascii="Times New Roman" w:eastAsia="Times New Roman" w:hAnsi="Times New Roman" w:cs="Times New Roman"/>
          <w:sz w:val="24"/>
          <w:szCs w:val="24"/>
        </w:rPr>
        <w:t xml:space="preserve"> of interest that I chose to analyze is mortality rate. I generated this variable by aggregating the daily Covid deaths in each county for the year 2020 and dividing the total deaths by the total population, multiplying the </w:t>
      </w:r>
      <w:r>
        <w:rPr>
          <w:rFonts w:ascii="Times New Roman" w:eastAsia="Times New Roman" w:hAnsi="Times New Roman" w:cs="Times New Roman"/>
          <w:sz w:val="24"/>
          <w:szCs w:val="24"/>
        </w:rPr>
        <w:t>result by 100. The followi</w:t>
      </w:r>
      <w:r>
        <w:rPr>
          <w:rFonts w:ascii="Times New Roman" w:eastAsia="Times New Roman" w:hAnsi="Times New Roman" w:cs="Times New Roman"/>
          <w:sz w:val="24"/>
          <w:szCs w:val="24"/>
        </w:rPr>
        <w:t xml:space="preserve">ng map -- generated in Adobe Tableau </w:t>
      </w:r>
      <w:r w:rsidR="00FB17B3">
        <w:rPr>
          <w:rFonts w:ascii="Times New Roman" w:eastAsia="Times New Roman" w:hAnsi="Times New Roman" w:cs="Times New Roman"/>
          <w:sz w:val="24"/>
          <w:szCs w:val="24"/>
        </w:rPr>
        <w:t>-- is</w:t>
      </w:r>
      <w:r>
        <w:rPr>
          <w:rFonts w:ascii="Times New Roman" w:eastAsia="Times New Roman" w:hAnsi="Times New Roman" w:cs="Times New Roman"/>
          <w:sz w:val="24"/>
          <w:szCs w:val="24"/>
        </w:rPr>
        <w:t xml:space="preserve"> a visual representation of the different mortality rate levels among U.S. counties included in the final dataset. As the key indicates, counties shaded in green had comparatively low levels of Covid-19 related de</w:t>
      </w:r>
      <w:r>
        <w:rPr>
          <w:rFonts w:ascii="Times New Roman" w:eastAsia="Times New Roman" w:hAnsi="Times New Roman" w:cs="Times New Roman"/>
          <w:sz w:val="24"/>
          <w:szCs w:val="24"/>
        </w:rPr>
        <w:t xml:space="preserve">aths per capita in 2020, and counties shaded in orange and red experienced higher levels. Areas on the map that were left unshaded are counties that were not included in the final dataset. </w:t>
      </w:r>
      <w:r>
        <w:rPr>
          <w:noProof/>
        </w:rPr>
        <w:drawing>
          <wp:anchor distT="114300" distB="114300" distL="114300" distR="114300" simplePos="0" relativeHeight="251658240" behindDoc="0" locked="0" layoutInCell="1" hidden="0" allowOverlap="1" wp14:anchorId="6860F750" wp14:editId="6AFCAD40">
            <wp:simplePos x="0" y="0"/>
            <wp:positionH relativeFrom="column">
              <wp:posOffset>-85724</wp:posOffset>
            </wp:positionH>
            <wp:positionV relativeFrom="paragraph">
              <wp:posOffset>3122414</wp:posOffset>
            </wp:positionV>
            <wp:extent cx="5943600" cy="3251200"/>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251200"/>
                    </a:xfrm>
                    <a:prstGeom prst="rect">
                      <a:avLst/>
                    </a:prstGeom>
                    <a:ln/>
                  </pic:spPr>
                </pic:pic>
              </a:graphicData>
            </a:graphic>
          </wp:anchor>
        </w:drawing>
      </w:r>
    </w:p>
    <w:p w14:paraId="04729070" w14:textId="77777777" w:rsidR="00C45E10" w:rsidRDefault="00C04E93">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7A8F4D62" wp14:editId="6698A069">
            <wp:simplePos x="0" y="0"/>
            <wp:positionH relativeFrom="column">
              <wp:posOffset>1657350</wp:posOffset>
            </wp:positionH>
            <wp:positionV relativeFrom="paragraph">
              <wp:posOffset>3400425</wp:posOffset>
            </wp:positionV>
            <wp:extent cx="2876550" cy="733425"/>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76550" cy="733425"/>
                    </a:xfrm>
                    <a:prstGeom prst="rect">
                      <a:avLst/>
                    </a:prstGeom>
                    <a:ln/>
                  </pic:spPr>
                </pic:pic>
              </a:graphicData>
            </a:graphic>
          </wp:anchor>
        </w:drawing>
      </w:r>
    </w:p>
    <w:p w14:paraId="3A1BD827" w14:textId="77777777" w:rsidR="00C45E10" w:rsidRDefault="00C04E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also generated a similar map demonstrating the change in HPI </w:t>
      </w:r>
      <w:r>
        <w:rPr>
          <w:rFonts w:ascii="Times New Roman" w:eastAsia="Times New Roman" w:hAnsi="Times New Roman" w:cs="Times New Roman"/>
          <w:sz w:val="24"/>
          <w:szCs w:val="24"/>
        </w:rPr>
        <w:t>from 2020 to 2021; it is shown below. This map shows that there were very few counties where housing prices declined from 2020 to 2021. One interesting take away from comparing these two visualizations is that in general, areas with noticeably low Covid-19</w:t>
      </w:r>
      <w:r>
        <w:rPr>
          <w:rFonts w:ascii="Times New Roman" w:eastAsia="Times New Roman" w:hAnsi="Times New Roman" w:cs="Times New Roman"/>
          <w:sz w:val="24"/>
          <w:szCs w:val="24"/>
        </w:rPr>
        <w:t xml:space="preserve"> Mortality rates compared to the rest of the country seem to have experienced higher increases in HPI from 2020 to 2021. </w:t>
      </w:r>
    </w:p>
    <w:p w14:paraId="5940243C" w14:textId="77777777" w:rsidR="00C45E10" w:rsidRDefault="00C04E9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4EC712" wp14:editId="5137B8BB">
            <wp:extent cx="5943600" cy="3187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187700"/>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61B6CACD" wp14:editId="3C8F17C1">
            <wp:simplePos x="0" y="0"/>
            <wp:positionH relativeFrom="column">
              <wp:posOffset>1604963</wp:posOffset>
            </wp:positionH>
            <wp:positionV relativeFrom="paragraph">
              <wp:posOffset>3362325</wp:posOffset>
            </wp:positionV>
            <wp:extent cx="2733675" cy="581025"/>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33675" cy="581025"/>
                    </a:xfrm>
                    <a:prstGeom prst="rect">
                      <a:avLst/>
                    </a:prstGeom>
                    <a:ln/>
                  </pic:spPr>
                </pic:pic>
              </a:graphicData>
            </a:graphic>
          </wp:anchor>
        </w:drawing>
      </w:r>
    </w:p>
    <w:p w14:paraId="0CBB0A5C" w14:textId="77777777" w:rsidR="00C45E10" w:rsidRDefault="00C45E10">
      <w:pPr>
        <w:spacing w:line="480" w:lineRule="auto"/>
        <w:rPr>
          <w:rFonts w:ascii="Times New Roman" w:eastAsia="Times New Roman" w:hAnsi="Times New Roman" w:cs="Times New Roman"/>
          <w:sz w:val="24"/>
          <w:szCs w:val="24"/>
        </w:rPr>
      </w:pPr>
    </w:p>
    <w:p w14:paraId="7E8928DC" w14:textId="77777777" w:rsidR="00C45E10" w:rsidRDefault="00C45E10">
      <w:pPr>
        <w:spacing w:line="480" w:lineRule="auto"/>
        <w:rPr>
          <w:rFonts w:ascii="Times New Roman" w:eastAsia="Times New Roman" w:hAnsi="Times New Roman" w:cs="Times New Roman"/>
          <w:sz w:val="24"/>
          <w:szCs w:val="24"/>
        </w:rPr>
      </w:pPr>
    </w:p>
    <w:p w14:paraId="6EF17E06" w14:textId="77777777" w:rsidR="00C45E10" w:rsidRDefault="00C45E10">
      <w:pPr>
        <w:spacing w:line="480" w:lineRule="auto"/>
        <w:rPr>
          <w:rFonts w:ascii="Times New Roman" w:eastAsia="Times New Roman" w:hAnsi="Times New Roman" w:cs="Times New Roman"/>
          <w:sz w:val="24"/>
          <w:szCs w:val="24"/>
        </w:rPr>
      </w:pPr>
    </w:p>
    <w:p w14:paraId="417CA0FE" w14:textId="73678DD9" w:rsidR="00C45E10" w:rsidRDefault="00C04E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following table represents a summary </w:t>
      </w:r>
      <w:r w:rsidR="00FB17B3">
        <w:rPr>
          <w:rFonts w:ascii="Times New Roman" w:eastAsia="Times New Roman" w:hAnsi="Times New Roman" w:cs="Times New Roman"/>
          <w:sz w:val="24"/>
          <w:szCs w:val="24"/>
        </w:rPr>
        <w:t>of several</w:t>
      </w:r>
      <w:r>
        <w:rPr>
          <w:rFonts w:ascii="Times New Roman" w:eastAsia="Times New Roman" w:hAnsi="Times New Roman" w:cs="Times New Roman"/>
          <w:sz w:val="24"/>
          <w:szCs w:val="24"/>
        </w:rPr>
        <w:t xml:space="preserve"> interesting variables. This table also demonstrates why it was imp</w:t>
      </w:r>
      <w:r>
        <w:rPr>
          <w:rFonts w:ascii="Times New Roman" w:eastAsia="Times New Roman" w:hAnsi="Times New Roman" w:cs="Times New Roman"/>
          <w:sz w:val="24"/>
          <w:szCs w:val="24"/>
        </w:rPr>
        <w:t xml:space="preserve">ortant to use mortality rate instead of total deaths or cases: very highly populated counties can skew the average for a variable. This is shown in the large difference between the mean and the median for the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deaths and cases.  Because there is s</w:t>
      </w:r>
      <w:r>
        <w:rPr>
          <w:rFonts w:ascii="Times New Roman" w:eastAsia="Times New Roman" w:hAnsi="Times New Roman" w:cs="Times New Roman"/>
          <w:sz w:val="24"/>
          <w:szCs w:val="24"/>
        </w:rPr>
        <w:t xml:space="preserve">uch a wide range of population levels between U.S. counties, it was necessary to generate the standardized per capita metric of mortality rate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make comparisons. </w:t>
      </w:r>
    </w:p>
    <w:p w14:paraId="65391101" w14:textId="77777777" w:rsidR="00C45E10" w:rsidRDefault="00C04E93">
      <w:pPr>
        <w:spacing w:line="480" w:lineRule="auto"/>
        <w:rPr>
          <w:rFonts w:ascii="Times New Roman" w:eastAsia="Times New Roman" w:hAnsi="Times New Roman" w:cs="Times New Roman"/>
          <w:b/>
          <w:sz w:val="24"/>
          <w:szCs w:val="24"/>
          <w:u w:val="single"/>
        </w:rPr>
      </w:pPr>
      <w:r>
        <w:rPr>
          <w:noProof/>
        </w:rPr>
        <w:lastRenderedPageBreak/>
        <w:drawing>
          <wp:anchor distT="57150" distB="57150" distL="57150" distR="57150" simplePos="0" relativeHeight="251661312" behindDoc="0" locked="0" layoutInCell="1" hidden="0" allowOverlap="1" wp14:anchorId="588F1590" wp14:editId="043B15F9">
            <wp:simplePos x="0" y="0"/>
            <wp:positionH relativeFrom="column">
              <wp:posOffset>9526</wp:posOffset>
            </wp:positionH>
            <wp:positionV relativeFrom="paragraph">
              <wp:posOffset>114300</wp:posOffset>
            </wp:positionV>
            <wp:extent cx="5943600" cy="1346200"/>
            <wp:effectExtent l="0" t="0" r="0" b="0"/>
            <wp:wrapSquare wrapText="bothSides" distT="57150" distB="57150" distL="57150" distR="5715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1346200"/>
                    </a:xfrm>
                    <a:prstGeom prst="rect">
                      <a:avLst/>
                    </a:prstGeom>
                    <a:ln/>
                  </pic:spPr>
                </pic:pic>
              </a:graphicData>
            </a:graphic>
          </wp:anchor>
        </w:drawing>
      </w:r>
    </w:p>
    <w:p w14:paraId="594E404F" w14:textId="77777777" w:rsidR="00C45E10" w:rsidRDefault="00C04E93">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Empirical Analysis</w:t>
      </w:r>
    </w:p>
    <w:p w14:paraId="2A05F496" w14:textId="77777777"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determine the effect that Covid-19 mortality rat</w:t>
      </w:r>
      <w:r>
        <w:rPr>
          <w:rFonts w:ascii="Times New Roman" w:eastAsia="Times New Roman" w:hAnsi="Times New Roman" w:cs="Times New Roman"/>
          <w:sz w:val="24"/>
          <w:szCs w:val="24"/>
        </w:rPr>
        <w:t xml:space="preserve">e had on the change in HPI from 2020 to 2021, it was necessary to run statistical regression tests. A simple regression of changes in HPI on mortality rate resulted in the following regression equation and scatterplot: </w:t>
      </w:r>
    </w:p>
    <w:p w14:paraId="4184E8D2" w14:textId="77777777" w:rsidR="00C45E10" w:rsidRDefault="00C04E9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PredictedHPIchange = </w:t>
      </w:r>
      <w:r>
        <w:rPr>
          <w:rFonts w:ascii="Times New Roman" w:eastAsia="Times New Roman" w:hAnsi="Times New Roman" w:cs="Times New Roman"/>
          <w:sz w:val="24"/>
          <w:szCs w:val="24"/>
        </w:rPr>
        <w:t>47.12 - 97.96(</w:t>
      </w:r>
      <w:r>
        <w:rPr>
          <w:rFonts w:ascii="Times New Roman" w:eastAsia="Times New Roman" w:hAnsi="Times New Roman" w:cs="Times New Roman"/>
          <w:i/>
          <w:sz w:val="24"/>
          <w:szCs w:val="24"/>
        </w:rPr>
        <w:t xml:space="preserve">MortalityRate) </w:t>
      </w:r>
      <w:r>
        <w:rPr>
          <w:noProof/>
        </w:rPr>
        <w:drawing>
          <wp:anchor distT="114300" distB="114300" distL="114300" distR="114300" simplePos="0" relativeHeight="251662336" behindDoc="0" locked="0" layoutInCell="1" hidden="0" allowOverlap="1" wp14:anchorId="69C6B112" wp14:editId="0683E18D">
            <wp:simplePos x="0" y="0"/>
            <wp:positionH relativeFrom="column">
              <wp:posOffset>809625</wp:posOffset>
            </wp:positionH>
            <wp:positionV relativeFrom="paragraph">
              <wp:posOffset>295275</wp:posOffset>
            </wp:positionV>
            <wp:extent cx="4519613" cy="3245361"/>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19613" cy="3245361"/>
                    </a:xfrm>
                    <a:prstGeom prst="rect">
                      <a:avLst/>
                    </a:prstGeom>
                    <a:ln/>
                  </pic:spPr>
                </pic:pic>
              </a:graphicData>
            </a:graphic>
          </wp:anchor>
        </w:drawing>
      </w:r>
    </w:p>
    <w:p w14:paraId="22E4A153" w14:textId="77777777" w:rsidR="00C45E10" w:rsidRDefault="00C45E10">
      <w:pPr>
        <w:spacing w:line="480" w:lineRule="auto"/>
        <w:rPr>
          <w:rFonts w:ascii="Times New Roman" w:eastAsia="Times New Roman" w:hAnsi="Times New Roman" w:cs="Times New Roman"/>
          <w:sz w:val="24"/>
          <w:szCs w:val="24"/>
        </w:rPr>
      </w:pPr>
    </w:p>
    <w:p w14:paraId="380DA93F" w14:textId="77777777" w:rsidR="00C45E10" w:rsidRDefault="00C45E10">
      <w:pPr>
        <w:spacing w:line="480" w:lineRule="auto"/>
        <w:rPr>
          <w:rFonts w:ascii="Times New Roman" w:eastAsia="Times New Roman" w:hAnsi="Times New Roman" w:cs="Times New Roman"/>
          <w:sz w:val="24"/>
          <w:szCs w:val="24"/>
        </w:rPr>
      </w:pPr>
    </w:p>
    <w:p w14:paraId="7F22A349" w14:textId="77777777" w:rsidR="00C45E10" w:rsidRDefault="00C45E10">
      <w:pPr>
        <w:spacing w:line="480" w:lineRule="auto"/>
        <w:rPr>
          <w:rFonts w:ascii="Times New Roman" w:eastAsia="Times New Roman" w:hAnsi="Times New Roman" w:cs="Times New Roman"/>
          <w:sz w:val="24"/>
          <w:szCs w:val="24"/>
        </w:rPr>
      </w:pPr>
    </w:p>
    <w:p w14:paraId="6EDF19B5" w14:textId="77777777" w:rsidR="00C45E10" w:rsidRDefault="00C45E10">
      <w:pPr>
        <w:spacing w:line="480" w:lineRule="auto"/>
        <w:rPr>
          <w:rFonts w:ascii="Times New Roman" w:eastAsia="Times New Roman" w:hAnsi="Times New Roman" w:cs="Times New Roman"/>
          <w:sz w:val="24"/>
          <w:szCs w:val="24"/>
        </w:rPr>
      </w:pPr>
    </w:p>
    <w:p w14:paraId="7FEA2E0F" w14:textId="77777777" w:rsidR="00C45E10" w:rsidRDefault="00C45E10">
      <w:pPr>
        <w:spacing w:line="480" w:lineRule="auto"/>
        <w:rPr>
          <w:rFonts w:ascii="Times New Roman" w:eastAsia="Times New Roman" w:hAnsi="Times New Roman" w:cs="Times New Roman"/>
          <w:sz w:val="24"/>
          <w:szCs w:val="24"/>
        </w:rPr>
      </w:pPr>
    </w:p>
    <w:p w14:paraId="55F5F8A6" w14:textId="77777777" w:rsidR="00C45E10" w:rsidRDefault="00C45E10">
      <w:pPr>
        <w:spacing w:line="480" w:lineRule="auto"/>
        <w:rPr>
          <w:rFonts w:ascii="Times New Roman" w:eastAsia="Times New Roman" w:hAnsi="Times New Roman" w:cs="Times New Roman"/>
          <w:sz w:val="24"/>
          <w:szCs w:val="24"/>
        </w:rPr>
      </w:pPr>
    </w:p>
    <w:p w14:paraId="5850D43E" w14:textId="77777777" w:rsidR="00C45E10" w:rsidRDefault="00C45E10">
      <w:pPr>
        <w:spacing w:line="480" w:lineRule="auto"/>
        <w:rPr>
          <w:rFonts w:ascii="Times New Roman" w:eastAsia="Times New Roman" w:hAnsi="Times New Roman" w:cs="Times New Roman"/>
          <w:sz w:val="24"/>
          <w:szCs w:val="24"/>
        </w:rPr>
      </w:pPr>
    </w:p>
    <w:p w14:paraId="2FEB237E" w14:textId="77777777" w:rsidR="00C45E10" w:rsidRDefault="00C45E10">
      <w:pPr>
        <w:spacing w:line="480" w:lineRule="auto"/>
        <w:rPr>
          <w:rFonts w:ascii="Times New Roman" w:eastAsia="Times New Roman" w:hAnsi="Times New Roman" w:cs="Times New Roman"/>
          <w:sz w:val="24"/>
          <w:szCs w:val="24"/>
        </w:rPr>
      </w:pPr>
    </w:p>
    <w:p w14:paraId="6ABD71DC" w14:textId="77777777" w:rsidR="00C45E10" w:rsidRDefault="00C45E10">
      <w:pPr>
        <w:spacing w:line="480" w:lineRule="auto"/>
        <w:rPr>
          <w:rFonts w:ascii="Times New Roman" w:eastAsia="Times New Roman" w:hAnsi="Times New Roman" w:cs="Times New Roman"/>
          <w:sz w:val="24"/>
          <w:szCs w:val="24"/>
        </w:rPr>
      </w:pPr>
    </w:p>
    <w:p w14:paraId="00C60401" w14:textId="77777777" w:rsidR="00C45E10" w:rsidRDefault="00C45E10">
      <w:pPr>
        <w:spacing w:line="480" w:lineRule="auto"/>
        <w:rPr>
          <w:rFonts w:ascii="Times New Roman" w:eastAsia="Times New Roman" w:hAnsi="Times New Roman" w:cs="Times New Roman"/>
          <w:sz w:val="24"/>
          <w:szCs w:val="24"/>
        </w:rPr>
      </w:pPr>
    </w:p>
    <w:p w14:paraId="4794503D" w14:textId="77777777"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regression indicates that a county with a mortality rate of 0 would have a predicted increase in HPI of 47.12 from 2020 to 2021. As the mortality rate goes up, the model predicts that HPI will decrease at a sl</w:t>
      </w:r>
      <w:r>
        <w:rPr>
          <w:rFonts w:ascii="Times New Roman" w:eastAsia="Times New Roman" w:hAnsi="Times New Roman" w:cs="Times New Roman"/>
          <w:sz w:val="24"/>
          <w:szCs w:val="24"/>
        </w:rPr>
        <w:t xml:space="preserve">ope of -97.96. For example, suppose a county had a mortality rate of </w:t>
      </w:r>
      <w:r>
        <w:rPr>
          <w:rFonts w:ascii="Times New Roman" w:eastAsia="Times New Roman" w:hAnsi="Times New Roman" w:cs="Times New Roman"/>
          <w:sz w:val="24"/>
          <w:szCs w:val="24"/>
        </w:rPr>
        <w:lastRenderedPageBreak/>
        <w:t xml:space="preserve">0.2, meaning that 0.2% of the county’s population died from Covid-19 in 2020. This simple regression model would predict the change in HPI for that county from 2020 to 2021 to be 27.53. </w:t>
      </w:r>
    </w:p>
    <w:p w14:paraId="1FD6FEA4" w14:textId="77777777" w:rsidR="00C45E10" w:rsidRDefault="00C04E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p-value of 0.0001 indicates that these results are statistically significant. However, it is important to note that correlation does not necessarily mean that causation is present. Additionally, an R-squared value of 0.0653 shows that knowing a county’s </w:t>
      </w:r>
      <w:r>
        <w:rPr>
          <w:rFonts w:ascii="Times New Roman" w:eastAsia="Times New Roman" w:hAnsi="Times New Roman" w:cs="Times New Roman"/>
          <w:sz w:val="24"/>
          <w:szCs w:val="24"/>
        </w:rPr>
        <w:t xml:space="preserve">mortality rate explains only 6.53% of the variation in HPI change.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improve this number, and also to more plausibly show causation, I ran another regression. This time I generated a dummy variable for each state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control for the effec</w:t>
      </w:r>
      <w:r>
        <w:rPr>
          <w:rFonts w:ascii="Times New Roman" w:eastAsia="Times New Roman" w:hAnsi="Times New Roman" w:cs="Times New Roman"/>
          <w:sz w:val="24"/>
          <w:szCs w:val="24"/>
        </w:rPr>
        <w:t xml:space="preserve">ts that a county being located in a particular state might have on HPI change from 2020 to 2021. Controlling for state was important because for some counties, simply being associated with a certain state might heavily influence the HPI change. </w:t>
      </w:r>
    </w:p>
    <w:p w14:paraId="15F3ADA7" w14:textId="77777777"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As predicted, the results of this regression showed that what state a county </w:t>
      </w:r>
      <w:proofErr w:type="gramStart"/>
      <w:r>
        <w:rPr>
          <w:rFonts w:ascii="Times New Roman" w:eastAsia="Times New Roman" w:hAnsi="Times New Roman" w:cs="Times New Roman"/>
          <w:sz w:val="24"/>
          <w:szCs w:val="24"/>
        </w:rPr>
        <w:t>is located in</w:t>
      </w:r>
      <w:proofErr w:type="gramEnd"/>
      <w:r>
        <w:rPr>
          <w:rFonts w:ascii="Times New Roman" w:eastAsia="Times New Roman" w:hAnsi="Times New Roman" w:cs="Times New Roman"/>
          <w:sz w:val="24"/>
          <w:szCs w:val="24"/>
        </w:rPr>
        <w:t xml:space="preserve"> heavily influences the predicted HPI change. The regression results are shown below: </w:t>
      </w:r>
      <w:r>
        <w:rPr>
          <w:noProof/>
        </w:rPr>
        <w:drawing>
          <wp:anchor distT="114300" distB="114300" distL="114300" distR="114300" simplePos="0" relativeHeight="251663360" behindDoc="0" locked="0" layoutInCell="1" hidden="0" allowOverlap="1" wp14:anchorId="0C7081D1" wp14:editId="5330ED1E">
            <wp:simplePos x="0" y="0"/>
            <wp:positionH relativeFrom="column">
              <wp:posOffset>1747838</wp:posOffset>
            </wp:positionH>
            <wp:positionV relativeFrom="paragraph">
              <wp:posOffset>710505</wp:posOffset>
            </wp:positionV>
            <wp:extent cx="2447925" cy="143827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447925" cy="1438275"/>
                    </a:xfrm>
                    <a:prstGeom prst="rect">
                      <a:avLst/>
                    </a:prstGeom>
                    <a:ln/>
                  </pic:spPr>
                </pic:pic>
              </a:graphicData>
            </a:graphic>
          </wp:anchor>
        </w:drawing>
      </w:r>
    </w:p>
    <w:p w14:paraId="40598B80" w14:textId="77777777" w:rsidR="00C45E10" w:rsidRDefault="00C45E10">
      <w:pPr>
        <w:spacing w:line="480" w:lineRule="auto"/>
        <w:rPr>
          <w:rFonts w:ascii="Times New Roman" w:eastAsia="Times New Roman" w:hAnsi="Times New Roman" w:cs="Times New Roman"/>
          <w:sz w:val="24"/>
          <w:szCs w:val="24"/>
        </w:rPr>
      </w:pPr>
    </w:p>
    <w:p w14:paraId="4649914E" w14:textId="77777777" w:rsidR="00C45E10" w:rsidRDefault="00C45E10">
      <w:pPr>
        <w:spacing w:line="480" w:lineRule="auto"/>
        <w:rPr>
          <w:rFonts w:ascii="Times New Roman" w:eastAsia="Times New Roman" w:hAnsi="Times New Roman" w:cs="Times New Roman"/>
          <w:sz w:val="24"/>
          <w:szCs w:val="24"/>
        </w:rPr>
      </w:pPr>
    </w:p>
    <w:p w14:paraId="0F583515" w14:textId="77777777" w:rsidR="00C45E10" w:rsidRDefault="00C45E10">
      <w:pPr>
        <w:spacing w:line="480" w:lineRule="auto"/>
        <w:rPr>
          <w:rFonts w:ascii="Times New Roman" w:eastAsia="Times New Roman" w:hAnsi="Times New Roman" w:cs="Times New Roman"/>
          <w:sz w:val="24"/>
          <w:szCs w:val="24"/>
        </w:rPr>
      </w:pPr>
    </w:p>
    <w:p w14:paraId="45F90EA4" w14:textId="77777777" w:rsidR="00C45E10" w:rsidRDefault="00C45E10">
      <w:pPr>
        <w:spacing w:line="480" w:lineRule="auto"/>
        <w:rPr>
          <w:rFonts w:ascii="Times New Roman" w:eastAsia="Times New Roman" w:hAnsi="Times New Roman" w:cs="Times New Roman"/>
          <w:sz w:val="24"/>
          <w:szCs w:val="24"/>
        </w:rPr>
      </w:pPr>
    </w:p>
    <w:p w14:paraId="7EB38344" w14:textId="77777777" w:rsidR="00C45E10" w:rsidRDefault="00C45E10">
      <w:pPr>
        <w:spacing w:line="480" w:lineRule="auto"/>
        <w:rPr>
          <w:rFonts w:ascii="Times New Roman" w:eastAsia="Times New Roman" w:hAnsi="Times New Roman" w:cs="Times New Roman"/>
          <w:sz w:val="24"/>
          <w:szCs w:val="24"/>
        </w:rPr>
      </w:pPr>
    </w:p>
    <w:p w14:paraId="47BFB1CD" w14:textId="659C73F6"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first takeaway from these results is that this model explains much m</w:t>
      </w:r>
      <w:r>
        <w:rPr>
          <w:rFonts w:ascii="Times New Roman" w:eastAsia="Times New Roman" w:hAnsi="Times New Roman" w:cs="Times New Roman"/>
          <w:sz w:val="24"/>
          <w:szCs w:val="24"/>
        </w:rPr>
        <w:t>ore of the variation in HPI change than the first model did. This is demonstrated by the R-squared value, which implies that knowing a county’s mortality rate and what state they are in explains 48.78% of the variation in HPI change from 2020 to 2021. Seco</w:t>
      </w:r>
      <w:r>
        <w:rPr>
          <w:rFonts w:ascii="Times New Roman" w:eastAsia="Times New Roman" w:hAnsi="Times New Roman" w:cs="Times New Roman"/>
          <w:sz w:val="24"/>
          <w:szCs w:val="24"/>
        </w:rPr>
        <w:t xml:space="preserve">nd, the coefficient of -47.71 is much more likely to accurately explain the specific effect that mortality rate has on HPI change than </w:t>
      </w:r>
      <w:r>
        <w:rPr>
          <w:rFonts w:ascii="Times New Roman" w:eastAsia="Times New Roman" w:hAnsi="Times New Roman" w:cs="Times New Roman"/>
          <w:sz w:val="24"/>
          <w:szCs w:val="24"/>
        </w:rPr>
        <w:lastRenderedPageBreak/>
        <w:t>the coefficient of -97.96 from the first model. This model is also more likely to satisfy the assumptions necessary for a</w:t>
      </w:r>
      <w:r>
        <w:rPr>
          <w:rFonts w:ascii="Times New Roman" w:eastAsia="Times New Roman" w:hAnsi="Times New Roman" w:cs="Times New Roman"/>
          <w:sz w:val="24"/>
          <w:szCs w:val="24"/>
        </w:rPr>
        <w:t xml:space="preserve"> regression to have a causal interpretation. The assumption most likely to be violated is the zero conditional mean assumption, which states that the </w:t>
      </w:r>
      <w:r w:rsidR="00FB17B3">
        <w:rPr>
          <w:rFonts w:ascii="Times New Roman" w:eastAsia="Times New Roman" w:hAnsi="Times New Roman" w:cs="Times New Roman"/>
          <w:sz w:val="24"/>
          <w:szCs w:val="24"/>
        </w:rPr>
        <w:t>right-hand</w:t>
      </w:r>
      <w:r>
        <w:rPr>
          <w:rFonts w:ascii="Times New Roman" w:eastAsia="Times New Roman" w:hAnsi="Times New Roman" w:cs="Times New Roman"/>
          <w:sz w:val="24"/>
          <w:szCs w:val="24"/>
        </w:rPr>
        <w:t xml:space="preserve"> side variables cannot be correlated with the error term. Although controlling for states took o</w:t>
      </w:r>
      <w:r>
        <w:rPr>
          <w:rFonts w:ascii="Times New Roman" w:eastAsia="Times New Roman" w:hAnsi="Times New Roman" w:cs="Times New Roman"/>
          <w:sz w:val="24"/>
          <w:szCs w:val="24"/>
        </w:rPr>
        <w:t xml:space="preserve">ut one potential correlation between the </w:t>
      </w:r>
      <w:r w:rsidR="00FB17B3">
        <w:rPr>
          <w:rFonts w:ascii="Times New Roman" w:eastAsia="Times New Roman" w:hAnsi="Times New Roman" w:cs="Times New Roman"/>
          <w:sz w:val="24"/>
          <w:szCs w:val="24"/>
        </w:rPr>
        <w:t>right-hand</w:t>
      </w:r>
      <w:r>
        <w:rPr>
          <w:rFonts w:ascii="Times New Roman" w:eastAsia="Times New Roman" w:hAnsi="Times New Roman" w:cs="Times New Roman"/>
          <w:sz w:val="24"/>
          <w:szCs w:val="24"/>
        </w:rPr>
        <w:t xml:space="preserve"> side variable of mortality rate and the error term, there are other factors included in the error term that are likely to be correlated with mortality rate. Examples of things that should probably be cont</w:t>
      </w:r>
      <w:r>
        <w:rPr>
          <w:rFonts w:ascii="Times New Roman" w:eastAsia="Times New Roman" w:hAnsi="Times New Roman" w:cs="Times New Roman"/>
          <w:sz w:val="24"/>
          <w:szCs w:val="24"/>
        </w:rPr>
        <w:t xml:space="preserve">rolled for are the age of the population in a county, the average income within a county, and the healthcare options within a county. Including these variables will help to correct for potential bias within the regression model. </w:t>
      </w:r>
    </w:p>
    <w:p w14:paraId="2014E71B" w14:textId="77777777" w:rsidR="00C45E10" w:rsidRDefault="00C04E93">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Conclusion: </w:t>
      </w:r>
    </w:p>
    <w:p w14:paraId="5CF2C448" w14:textId="76E85C6F" w:rsidR="00C45E10" w:rsidRDefault="00C04E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Overall, I o</w:t>
      </w:r>
      <w:r>
        <w:rPr>
          <w:rFonts w:ascii="Times New Roman" w:eastAsia="Times New Roman" w:hAnsi="Times New Roman" w:cs="Times New Roman"/>
          <w:sz w:val="24"/>
          <w:szCs w:val="24"/>
        </w:rPr>
        <w:t>bserved that there is a negative correlation between mortality rate and HPI change from 2020 to 2021. On average, a one percent increase in mortality rate is correlated with a 47.41 unit decrease in HPI when controlling for the state that a county is locat</w:t>
      </w:r>
      <w:r>
        <w:rPr>
          <w:rFonts w:ascii="Times New Roman" w:eastAsia="Times New Roman" w:hAnsi="Times New Roman" w:cs="Times New Roman"/>
          <w:sz w:val="24"/>
          <w:szCs w:val="24"/>
        </w:rPr>
        <w:t xml:space="preserve">ed in. This correlation is statistically </w:t>
      </w:r>
      <w:r w:rsidR="00FB17B3">
        <w:rPr>
          <w:rFonts w:ascii="Times New Roman" w:eastAsia="Times New Roman" w:hAnsi="Times New Roman" w:cs="Times New Roman"/>
          <w:sz w:val="24"/>
          <w:szCs w:val="24"/>
        </w:rPr>
        <w:t>significant and</w:t>
      </w:r>
      <w:r>
        <w:rPr>
          <w:rFonts w:ascii="Times New Roman" w:eastAsia="Times New Roman" w:hAnsi="Times New Roman" w:cs="Times New Roman"/>
          <w:sz w:val="24"/>
          <w:szCs w:val="24"/>
        </w:rPr>
        <w:t xml:space="preserve"> explains a fair amount of the variation in HPI change among counties. A causal relationship is certainly plausible, although to fully satisfy the zero conditional mean assumption more variables shou</w:t>
      </w:r>
      <w:r>
        <w:rPr>
          <w:rFonts w:ascii="Times New Roman" w:eastAsia="Times New Roman" w:hAnsi="Times New Roman" w:cs="Times New Roman"/>
          <w:sz w:val="24"/>
          <w:szCs w:val="24"/>
        </w:rPr>
        <w:t>ld be taken into account. This is one limitation of the data set; it does not include relevant variables such as age, income, and healthcare structure. Inflation is another important factor that certainly has an impact on housing prices. Further analysis s</w:t>
      </w:r>
      <w:r>
        <w:rPr>
          <w:rFonts w:ascii="Times New Roman" w:eastAsia="Times New Roman" w:hAnsi="Times New Roman" w:cs="Times New Roman"/>
          <w:sz w:val="24"/>
          <w:szCs w:val="24"/>
        </w:rPr>
        <w:t>hould involve collecting county level data on these variables and adding them to the regression model. As the United States exits the pandemic, analyzing Covid related data is important. Identifying key trends can help explain the past, remedy present prob</w:t>
      </w:r>
      <w:r>
        <w:rPr>
          <w:rFonts w:ascii="Times New Roman" w:eastAsia="Times New Roman" w:hAnsi="Times New Roman" w:cs="Times New Roman"/>
          <w:sz w:val="24"/>
          <w:szCs w:val="24"/>
        </w:rPr>
        <w:t xml:space="preserve">lems, and prepare the nation for future public health emergencies. </w:t>
      </w:r>
    </w:p>
    <w:sectPr w:rsidR="00C45E10">
      <w:headerReference w:type="default" r:id="rId13"/>
      <w:head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41D76" w14:textId="77777777" w:rsidR="00C04E93" w:rsidRDefault="00C04E93">
      <w:pPr>
        <w:spacing w:line="240" w:lineRule="auto"/>
      </w:pPr>
      <w:r>
        <w:separator/>
      </w:r>
    </w:p>
  </w:endnote>
  <w:endnote w:type="continuationSeparator" w:id="0">
    <w:p w14:paraId="7ECA8336" w14:textId="77777777" w:rsidR="00C04E93" w:rsidRDefault="00C04E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17273" w14:textId="77777777" w:rsidR="00C04E93" w:rsidRDefault="00C04E93">
      <w:pPr>
        <w:spacing w:line="240" w:lineRule="auto"/>
      </w:pPr>
      <w:r>
        <w:separator/>
      </w:r>
    </w:p>
  </w:footnote>
  <w:footnote w:type="continuationSeparator" w:id="0">
    <w:p w14:paraId="4956E87B" w14:textId="77777777" w:rsidR="00C04E93" w:rsidRDefault="00C04E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2CF8F" w14:textId="77777777" w:rsidR="00C45E10" w:rsidRDefault="00C04E93">
    <w:pPr>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B17B3">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ABE1E" w14:textId="77777777" w:rsidR="00C45E10" w:rsidRDefault="00C45E1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10"/>
    <w:rsid w:val="00B448FF"/>
    <w:rsid w:val="00C04E93"/>
    <w:rsid w:val="00C45E10"/>
    <w:rsid w:val="00FB1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51BEF3"/>
  <w15:docId w15:val="{FAC94F23-E5EF-004B-B6EC-7CC4DEFE9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1262</Words>
  <Characters>7195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Finch</cp:lastModifiedBy>
  <cp:revision>2</cp:revision>
  <dcterms:created xsi:type="dcterms:W3CDTF">2022-04-14T02:26:00Z</dcterms:created>
  <dcterms:modified xsi:type="dcterms:W3CDTF">2022-04-14T02:26:00Z</dcterms:modified>
</cp:coreProperties>
</file>