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TRI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Connecting the elements and giving directions, TRI energizes the ground with its points and lines. The flooring is dynamic and provides vitalizing movements.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