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PRISM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inherent attraction in the harmonious symmetry of PRISM that plays with intensity, light and shadow and colors. There can be endless pattern refractions, from monotones to variegations.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