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QUTB</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Inspired by the North Star that has guided innumerable travellers and seamen in their journeys over centuries, QUTB shows the way to solace and harmony. In this beautifully pristine design, one has to choose whether it is a series of waves or a star burst design. Nevertheless, whatever the decision, its transcendental beauty sweepingly transforms the environment.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