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CA67" w14:textId="5080B362" w:rsidR="001C6324" w:rsidRDefault="006B21B9" w:rsidP="00C708D6">
      <w:pPr>
        <w:pStyle w:val="Title"/>
        <w:jc w:val="center"/>
      </w:pPr>
      <w:proofErr w:type="spellStart"/>
      <w:r>
        <w:t>Tawilul</w:t>
      </w:r>
      <w:proofErr w:type="spellEnd"/>
      <w:r>
        <w:t xml:space="preserve"> Maani</w:t>
      </w:r>
    </w:p>
    <w:p w14:paraId="764EAF73" w14:textId="77777777" w:rsidR="001C6324" w:rsidRDefault="006B21B9" w:rsidP="00C708D6">
      <w:pPr>
        <w:jc w:val="center"/>
      </w:pPr>
      <w:r>
        <w:rPr>
          <w:b/>
        </w:rPr>
        <w:t>Disediakan oleh: Peguam Ghazali</w:t>
      </w:r>
    </w:p>
    <w:p w14:paraId="43ADCD68" w14:textId="77777777" w:rsidR="001C6324" w:rsidRDefault="006B21B9">
      <w:pPr>
        <w:pStyle w:val="Heading1"/>
      </w:pPr>
      <w:r>
        <w:t>Memahami perkara yang hendak disampaikan oleh ayat</w:t>
      </w:r>
    </w:p>
    <w:p w14:paraId="7DADE7B8" w14:textId="77777777" w:rsidR="001C6324" w:rsidRDefault="006B21B9">
      <w:pPr>
        <w:jc w:val="both"/>
      </w:pPr>
      <w:r>
        <w:t>Ta’wilul Ma’ani ialah kaedah penghuraian untuk memahami perkara yang hendak diberitahu oleh sesuatu ayat. Dalam kerangka Al Fathun Nawa, pembaca meneliti susunan kenyataan, mengenal pasti tajuk serta mengikuti huraian yang menerangkan tajuk tersebut. Matlamatnya ialah memperoleh kefahaman yang mendalam, mudah diingati dan dapat membentuk pegangan kehidupan.</w:t>
      </w:r>
    </w:p>
    <w:p w14:paraId="139F6EFD" w14:textId="77777777" w:rsidR="001C6324" w:rsidRDefault="006B21B9">
      <w:pPr>
        <w:jc w:val="both"/>
      </w:pPr>
      <w:r>
        <w:t>Pengarang, Dr. Halo-N, menggunakan variasi ejaan Ta’wiilul Ma’ani dan Ta’awiilul Ma’ani. Penerangan ini merujuk kaedah beliau sebagaimana dihuraikan dalam Jilid 6 dan dikembangkan dalam Jilid 9. Tumpuannya ialah hubungan antara kalimah takluk, tajuk perbincangan, isi penerang dan rumusan pengertian.</w:t>
      </w:r>
    </w:p>
    <w:p w14:paraId="66719E2C" w14:textId="77777777" w:rsidR="001C6324" w:rsidRDefault="006B21B9">
      <w:pPr>
        <w:spacing w:after="240" w:line="252" w:lineRule="auto"/>
      </w:pPr>
      <w:r>
        <w:rPr>
          <w:i/>
          <w:sz w:val="20"/>
        </w:rPr>
        <w:t>Rujukan: Al Fathun Nawa Jilid 6, ms. buku 632–634 [PDF 701–703]; Jilid 9, ms. buku 300–302 [PDF 389–391].</w:t>
      </w:r>
    </w:p>
    <w:p w14:paraId="2FCDFC04" w14:textId="77777777" w:rsidR="001C6324" w:rsidRDefault="006B21B9">
      <w:pPr>
        <w:pStyle w:val="Heading1"/>
      </w:pPr>
      <w:r>
        <w:t>1 Maksud asas Tawilul Maani</w:t>
      </w:r>
    </w:p>
    <w:p w14:paraId="0C49ECDD" w14:textId="77777777" w:rsidR="001C6324" w:rsidRDefault="006B21B9">
      <w:pPr>
        <w:jc w:val="both"/>
      </w:pPr>
      <w:r>
        <w:t>Secara mudah, Ta’wilul Ma’ani membantu kita menjawab soalan apakah perkara yang hendak disampaikan oleh ayat ini. Kita membaca ayat lengkap, memahami makna bahasanya dan menentukan hubungan antara tajuk dengan kenyataan yang menerangkannya. Penghuraian perlu menunjukkan bagaimana kesimpulan lahir daripada susunan ayat.</w:t>
      </w:r>
    </w:p>
    <w:p w14:paraId="0B1091BC" w14:textId="77777777" w:rsidR="001C6324" w:rsidRDefault="006B21B9">
      <w:pPr>
        <w:jc w:val="both"/>
      </w:pPr>
      <w:r>
        <w:t>Pengarang mengasaskan kaedah ini pada Mantiq Tajwid Al Ahaadith. Dalam penerangan beliau, Mantiq Al Ahaadith merujuk olahan kenyataan, manakala Tajwid Al Ahaadith merujuk susunan kenyataan Al Quran. Istilah ini menerangkan cara meneliti dan mengolah hubungan pengertian dalam teks.</w:t>
      </w:r>
    </w:p>
    <w:p w14:paraId="15B39CA9" w14:textId="77777777" w:rsidR="001C6324" w:rsidRDefault="006B21B9">
      <w:pPr>
        <w:jc w:val="both"/>
      </w:pPr>
      <w:r>
        <w:t>Sebagai contoh, sesuatu ayat mungkin mengandungi perintah pada awalnya dan matlamat pada akhirnya. Pembaca perlu mengetahui hubungan antara perintah dengan matlamat itu. Dalam rangkaian ayat pula, tajuk mungkin muncul dahulu lalu diterangkan oleh beberapa ayat berikutnya, atau kesimpulan muncul selepas penerangan.</w:t>
      </w:r>
    </w:p>
    <w:p w14:paraId="268DBE30" w14:textId="77777777" w:rsidR="001C6324" w:rsidRDefault="006B21B9">
      <w:pPr>
        <w:spacing w:after="240" w:line="252" w:lineRule="auto"/>
      </w:pPr>
      <w:r>
        <w:rPr>
          <w:i/>
          <w:sz w:val="20"/>
        </w:rPr>
        <w:t>Rujukan: Jilid 6, ms. buku 632–633 [PDF 701–702].</w:t>
      </w:r>
    </w:p>
    <w:p w14:paraId="26C5F328" w14:textId="77777777" w:rsidR="001C6324" w:rsidRDefault="006B21B9">
      <w:pPr>
        <w:pStyle w:val="Heading1"/>
      </w:pPr>
      <w:r>
        <w:lastRenderedPageBreak/>
        <w:t>2 Tujuan dan kepentingan pembelajaran</w:t>
      </w:r>
    </w:p>
    <w:p w14:paraId="130E1675" w14:textId="77777777" w:rsidR="001C6324" w:rsidRDefault="006B21B9">
      <w:pPr>
        <w:jc w:val="both"/>
      </w:pPr>
      <w:r>
        <w:t>Tujuannya ialah menzahirkan idea, konsep, prinsip, falsafah, didikan dan hikmah yang dapat difahami melalui ayat. Pengarang turut menekankan kemanisan kefahaman, iaitu rasa tertarik apabila pembaca dapat mengikuti perkara yang diberitahu oleh ayat dengan jelas.</w:t>
      </w:r>
    </w:p>
    <w:p w14:paraId="1E804093" w14:textId="77777777" w:rsidR="001C6324" w:rsidRDefault="006B21B9">
      <w:pPr>
        <w:jc w:val="both"/>
      </w:pPr>
      <w:r>
        <w:t>Dalam pembelajaran, kefahaman ini membantu kita menerangkan ayat dengan tersusun. Kita mengetahui apakah tajuknya, di manakah penerangannya dan apakah rumusan yang disokong oleh keseluruhan kenyataan. Dengan itu, penerangan mempunyai arah yang dapat diikuti oleh pendengar.</w:t>
      </w:r>
    </w:p>
    <w:p w14:paraId="393A187A" w14:textId="77777777" w:rsidR="001C6324" w:rsidRDefault="006B21B9">
      <w:pPr>
        <w:jc w:val="both"/>
      </w:pPr>
      <w:r>
        <w:t>Jilid 9 merumuskan kepentingannya sebagai usaha mengetahui perkara yang hendak diberitahu oleh setiap ayat yang dibaca dan dibincangkan. Oleh itu, pembelajaran mesti melibatkan latihan menghuraikan ayat, bukan hanya menghafal nama kaedah.</w:t>
      </w:r>
    </w:p>
    <w:p w14:paraId="04C9C855" w14:textId="77777777" w:rsidR="001C6324" w:rsidRDefault="006B21B9">
      <w:pPr>
        <w:spacing w:after="240" w:line="252" w:lineRule="auto"/>
      </w:pPr>
      <w:r>
        <w:rPr>
          <w:i/>
          <w:sz w:val="20"/>
        </w:rPr>
        <w:t>Rujukan: Jilid 6, ms. buku 633–635 [PDF 702–704]; Jilid 9, ms. buku 302 [PDF 391].</w:t>
      </w:r>
    </w:p>
    <w:p w14:paraId="4C170758" w14:textId="77777777" w:rsidR="001C6324" w:rsidRDefault="006B21B9">
      <w:pPr>
        <w:pStyle w:val="Heading1"/>
      </w:pPr>
      <w:r>
        <w:t>3 Tiga istilah yang perlu difahami</w:t>
      </w:r>
    </w:p>
    <w:p w14:paraId="2A81AA17" w14:textId="77777777" w:rsidR="001C6324" w:rsidRDefault="006B21B9">
      <w:pPr>
        <w:jc w:val="both"/>
      </w:pPr>
      <w:r>
        <w:t>Mulk ialah istilah takluk pada tajuk, yang diterangkan oleh pengarang sebagai kuasa arah tujuan dan matlamat tajuk. Dalam cara kerja kaedah, kalimah takluk membantu mengenal pasti arah serta pola kenyataan yang sedang dianalisis. Antara contoh kalimah takluk ialah La‘allahum, Laqad, Ulaaika dan Qad, mengikut kaedah serta konteksnya.</w:t>
      </w:r>
    </w:p>
    <w:p w14:paraId="4B66F624" w14:textId="77777777" w:rsidR="001C6324" w:rsidRDefault="006B21B9">
      <w:pPr>
        <w:jc w:val="both"/>
      </w:pPr>
      <w:r>
        <w:t>Maudha’ ialah tajuk atau pokok tujuan perbincangan. Pembaca menentukan perkara yang menjadi tumpuan kenyataan, kemudian menghubungkan isi penerang kepada tajuk tersebut. Tajuk perlu dikenal pasti daripada teks, bukan ditetapkan semata-mata kerana sesuai dengan isu yang ingin dibincangkan.</w:t>
      </w:r>
    </w:p>
    <w:p w14:paraId="47FDAF59" w14:textId="77777777" w:rsidR="001C6324" w:rsidRDefault="006B21B9">
      <w:pPr>
        <w:jc w:val="both"/>
      </w:pPr>
      <w:r>
        <w:t>Khitab ialah isi halatuju yang dibawa oleh kalimah bagi tajuk. Ia boleh berupa kalimah atau rangkaian ayat yang menerangkan tajuk, bergantung pada kaedah. Ringkasnya, mulk membantu menentukan arah takluk, maudha’ menentukan tajuk dan khitab memperjelaskan isi.</w:t>
      </w:r>
    </w:p>
    <w:p w14:paraId="6A3CD53A" w14:textId="77777777" w:rsidR="001C6324" w:rsidRDefault="006B21B9">
      <w:pPr>
        <w:spacing w:after="240" w:line="252" w:lineRule="auto"/>
      </w:pPr>
      <w:r>
        <w:rPr>
          <w:i/>
          <w:sz w:val="20"/>
        </w:rPr>
        <w:t>Rujukan: Jilid 9, ms. buku 865 [PDF 954]; Jilid 6, ms. buku 639–642 [PDF 708–711].</w:t>
      </w:r>
    </w:p>
    <w:p w14:paraId="3ACD017D" w14:textId="77777777" w:rsidR="001C6324" w:rsidRDefault="006B21B9">
      <w:pPr>
        <w:pStyle w:val="Heading1"/>
      </w:pPr>
      <w:r>
        <w:lastRenderedPageBreak/>
        <w:t>4 Lima kaedah asas dan tiga tambahan</w:t>
      </w:r>
    </w:p>
    <w:p w14:paraId="65BEF612" w14:textId="77777777" w:rsidR="001C6324" w:rsidRDefault="006B21B9">
      <w:pPr>
        <w:jc w:val="both"/>
      </w:pPr>
      <w:r>
        <w:t>Jilid 6 memperkenalkan lima kaedah asas: Dhomir Taqaddim, Dhomir Ta’akhkhir, Dhomir Taqaddimul Awwal, Dhomir Taqaddimul Aakhir dan Dhomir Kulli Awla. Empat yang pertama memberi perhatian kepada kedudukan tajuk serta penerangannya dalam satu ayat atau rangkaian ayat. Kulli Awla pula meneliti pengertian langsung yang dapat difahami daripada keseluruhan kenyataan.</w:t>
      </w:r>
    </w:p>
    <w:p w14:paraId="69F2EC53" w14:textId="77777777" w:rsidR="001C6324" w:rsidRDefault="006B21B9">
      <w:pPr>
        <w:jc w:val="both"/>
      </w:pPr>
      <w:r>
        <w:t>Jilid 9 menambah Dhamir Khamsul Gharib, Dhamir Ra’sil ‘Ulum dan Dhamir Ra’sis Syahid. Khamsul Gharib memperdalam huraian melalui soalan berulang. Dua yang terakhir memperluas penggunaan kaedah kepada kata pemimpin atau pujangga serta karya seperti puisi dan gurindam.</w:t>
      </w:r>
    </w:p>
    <w:p w14:paraId="2761198D" w14:textId="77777777" w:rsidR="001C6324" w:rsidRDefault="006B21B9">
      <w:pPr>
        <w:jc w:val="both"/>
      </w:pPr>
      <w:r>
        <w:t>Lima kaedah asas membantu membaca susunan ayat. Tiga tambahan pula membentuk latihan penghuraian dan memperluas bidang penggunaannya. Penerangan perlu mengekalkan perbezaan antara ayat Al Quran dengan teks manusia yang dianalisis menggunakan kaedah tersebut.</w:t>
      </w:r>
    </w:p>
    <w:p w14:paraId="531DF131" w14:textId="77777777" w:rsidR="001C6324" w:rsidRDefault="006B21B9">
      <w:pPr>
        <w:spacing w:after="240" w:line="252" w:lineRule="auto"/>
      </w:pPr>
      <w:r>
        <w:rPr>
          <w:i/>
          <w:sz w:val="20"/>
        </w:rPr>
        <w:t>Rujukan: Jilid 6, ms. buku 633 [PDF 702]; Jilid 9, ms. buku 301–302 [PDF 390–391].</w:t>
      </w:r>
    </w:p>
    <w:p w14:paraId="3EBABCC4" w14:textId="77777777" w:rsidR="001C6324" w:rsidRDefault="006B21B9">
      <w:pPr>
        <w:pStyle w:val="Heading1"/>
      </w:pPr>
      <w:r>
        <w:t>5 Dhomir Taqaddim Tajuk di hujung satu ayat</w:t>
      </w:r>
    </w:p>
    <w:p w14:paraId="1CE88E7C" w14:textId="77777777" w:rsidR="001C6324" w:rsidRDefault="006B21B9">
      <w:pPr>
        <w:jc w:val="both"/>
      </w:pPr>
      <w:r>
        <w:t>Dhomir Taqaddim memahami ayat dengan berpandukan tajuk yang berada pada hujung ayat. Kalimah khitab yang mendahuluinya menerangkan makna dan arah tujuan tajuk tersebut. Pembaca mengikuti isi dari awal ayat lalu menghubungkannya dengan natijah yang dinyatakan pada penghujungnya.</w:t>
      </w:r>
    </w:p>
    <w:p w14:paraId="20AEF860" w14:textId="77777777" w:rsidR="001C6324" w:rsidRDefault="006B21B9">
      <w:pPr>
        <w:jc w:val="both"/>
      </w:pPr>
      <w:r>
        <w:t>Pengarang menyenaraikan petunjuk seperti La‘allakum, La‘allahum dan Inkuntum bagi mengenal pola kaedah. Petunjuk tersebut perlu diperiksa bersama keseluruhan ayat. Kehadiran sesuatu lafaz ialah titik mula analisis; hubungan tajuk dan khitab menentukan huraian yang dibina.</w:t>
      </w:r>
    </w:p>
    <w:p w14:paraId="737B3FBB" w14:textId="77777777" w:rsidR="001C6324" w:rsidRDefault="006B21B9">
      <w:pPr>
        <w:jc w:val="both"/>
      </w:pPr>
      <w:r>
        <w:t>Al Baqarah 2:186 menjadi contoh asal. Pengarang memberi perhatian kepada La‘allahum yarshuduun pada penghujung ayat. Pembaca menghubungkan matlamat mendapat petunjuk dengan kenyataan tentang kedekatan Tuhan, permohonan doa, menyahut seruan-Nya dan beriman kepada-Nya. Kata ingatannya ialah satu ayat, tajuk di hujung.</w:t>
      </w:r>
    </w:p>
    <w:p w14:paraId="5A48E65D" w14:textId="77777777" w:rsidR="001C6324" w:rsidRDefault="006B21B9">
      <w:pPr>
        <w:spacing w:after="240" w:line="252" w:lineRule="auto"/>
      </w:pPr>
      <w:r>
        <w:rPr>
          <w:i/>
          <w:sz w:val="20"/>
        </w:rPr>
        <w:t>Rujukan: Jilid 6, ms. buku 639–643 [PDF 708–712]; contoh bermula ms. 643 [PDF 712].</w:t>
      </w:r>
    </w:p>
    <w:p w14:paraId="39BA5A53" w14:textId="77777777" w:rsidR="001C6324" w:rsidRDefault="006B21B9">
      <w:pPr>
        <w:pStyle w:val="Heading1"/>
      </w:pPr>
      <w:r>
        <w:lastRenderedPageBreak/>
        <w:t>6 Dhomir Taakhkhir Tajuk di pangkal satu ayat</w:t>
      </w:r>
    </w:p>
    <w:p w14:paraId="3D27E224" w14:textId="77777777" w:rsidR="001C6324" w:rsidRDefault="006B21B9">
      <w:pPr>
        <w:jc w:val="both"/>
      </w:pPr>
      <w:r>
        <w:t>Dhomir Ta’akhkhir memahami ayat dengan berpandukan tajuk pada pangkal ayat, kemudian mengikuti khitab selepasnya hingga penghujung ayat. Pengarang merumuskan pola ini sebagai tajuk atau akibat di awal dan keterangan selepasnya.</w:t>
      </w:r>
    </w:p>
    <w:p w14:paraId="3E1B5D90" w14:textId="77777777" w:rsidR="001C6324" w:rsidRDefault="006B21B9">
      <w:pPr>
        <w:jc w:val="both"/>
      </w:pPr>
      <w:r>
        <w:t>Antara kalimah takluk yang disenaraikan ialah Inna, Inni, Qul, Qad dan Laqad. Pembaca perlu menentukan perkara yang diperkenalkan selepas kalimah takluk serta bagaimana baki kenyataan menerangkannya. Hubungan ini membantu kita mengikuti isi ayat secara teratur.</w:t>
      </w:r>
    </w:p>
    <w:p w14:paraId="3AE13906" w14:textId="77777777" w:rsidR="001C6324" w:rsidRDefault="006B21B9">
      <w:pPr>
        <w:jc w:val="both"/>
      </w:pPr>
      <w:r>
        <w:t>Yusuf 12:111 menjadi contoh asal dengan kalimah Laqad dan kenyataan tentang pengajaran dalam kisah bagi orang yang berakal. Baki ayat menerangkan kedudukan kisah tersebut serta menyebut pembenaran, penjelasan, petunjuk dan rahmat. Pembaca menghubungkan keterangan itu dengan tajuk pengajaran yang dibincangkan. Kata ingatannya ialah satu ayat, tajuk di pangkal.</w:t>
      </w:r>
    </w:p>
    <w:p w14:paraId="6D55819B" w14:textId="77777777" w:rsidR="001C6324" w:rsidRDefault="006B21B9">
      <w:pPr>
        <w:spacing w:after="240" w:line="252" w:lineRule="auto"/>
      </w:pPr>
      <w:r>
        <w:rPr>
          <w:i/>
          <w:sz w:val="20"/>
        </w:rPr>
        <w:t>Rujukan: Jilid 6, ms. buku 654–658 [PDF 723–727]; contoh pada ms. 658–659 [PDF 727–728].</w:t>
      </w:r>
    </w:p>
    <w:p w14:paraId="0459FCC4" w14:textId="77777777" w:rsidR="001C6324" w:rsidRDefault="006B21B9">
      <w:pPr>
        <w:pStyle w:val="Heading1"/>
      </w:pPr>
      <w:r>
        <w:t>7 Dhomir Taqaddimul Awwal Kesimpulan selepas beberapa ayat</w:t>
      </w:r>
    </w:p>
    <w:p w14:paraId="0B429C96" w14:textId="77777777" w:rsidR="001C6324" w:rsidRDefault="006B21B9">
      <w:pPr>
        <w:jc w:val="both"/>
      </w:pPr>
      <w:r>
        <w:t>Dhomir Taqaddimul Awwal membaca rangkaian ayat dengan memberi perhatian kepada tajuk atau natijah pada ayat terakhir, yang diterangkan oleh ayat-ayat sebelumnya. Pembaca meneliti siapakah atau apakah yang dirujuk oleh kesimpulan tersebut, kemudian kembali kepada keterangan terdahulu.</w:t>
      </w:r>
    </w:p>
    <w:p w14:paraId="157DCE82" w14:textId="77777777" w:rsidR="001C6324" w:rsidRDefault="006B21B9">
      <w:pPr>
        <w:jc w:val="both"/>
      </w:pPr>
      <w:r>
        <w:t>Pengarang menyenaraikan kalimah takluk seperti Ulaaika, Ulaaikallazii, Ulaaika lahum dan Watilka. Dalam kaedah ini, keterangan berada pada beberapa ayat terdahulu, manakala natijah berada pada ayat kemudian. Perbezaan utamanya daripada Taqaddim ialah ruang analisis melibatkan rangkaian ayat.</w:t>
      </w:r>
    </w:p>
    <w:p w14:paraId="1668048E" w14:textId="77777777" w:rsidR="001C6324" w:rsidRDefault="006B21B9">
      <w:pPr>
        <w:jc w:val="both"/>
      </w:pPr>
      <w:r>
        <w:t>Al Baqarah 2:5 menjadi contoh asal. Kenyataan bahawa mereka berada di atas petunjuk Tuhan dan merupakan golongan yang berjaya dihubungkan dengan sifat yang diterangkan dalam ayat sebelumnya, khususnya 2:2–4. Dengan itu, pembaca menghuraikan golongan yang dimaksudkan melalui keterangan terdahulu. Kata ingatannya ialah banyak ayat, kesimpulan di belakang.</w:t>
      </w:r>
    </w:p>
    <w:p w14:paraId="2F837F53" w14:textId="77777777" w:rsidR="001C6324" w:rsidRDefault="006B21B9">
      <w:pPr>
        <w:spacing w:after="240" w:line="252" w:lineRule="auto"/>
      </w:pPr>
      <w:r>
        <w:rPr>
          <w:i/>
          <w:sz w:val="20"/>
        </w:rPr>
        <w:t>Rujukan: Jilid 6, ms. buku 670–675 [PDF 739–744].</w:t>
      </w:r>
    </w:p>
    <w:p w14:paraId="62B84E6B" w14:textId="77777777" w:rsidR="001C6324" w:rsidRDefault="006B21B9">
      <w:pPr>
        <w:pStyle w:val="Heading1"/>
      </w:pPr>
      <w:r>
        <w:lastRenderedPageBreak/>
        <w:t>8 Dhomir Taqaddimul Aakhir Tajuk sebelum beberapa ayat penerang</w:t>
      </w:r>
    </w:p>
    <w:p w14:paraId="53A552B6" w14:textId="77777777" w:rsidR="001C6324" w:rsidRDefault="006B21B9">
      <w:pPr>
        <w:jc w:val="both"/>
      </w:pPr>
      <w:r>
        <w:t>Dhomir Taqaddimul Aakhir membaca rangkaian ayat dengan tajuk atau natijah diperkenalkan pada ayat awal, kemudian diperjelaskan oleh ayat-ayat selepasnya. Pembaca mengikuti rangkaian penerang untuk memahami kenyataan yang diperkenalkan pada permulaan.</w:t>
      </w:r>
    </w:p>
    <w:p w14:paraId="0862E2EB" w14:textId="77777777" w:rsidR="001C6324" w:rsidRDefault="006B21B9">
      <w:pPr>
        <w:jc w:val="both"/>
      </w:pPr>
      <w:r>
        <w:t>Al Mukminun 23:1 menjadi contoh asal: kenyataan tentang kejayaan orang yang beriman. Ayat-ayat selepasnya, 23:2–11, menerangkan sifat, perlakuan dan hasil yang dikaitkan dengan mereka. Penerangan perlu menunjukkan hubungan antara kenyataan kejayaan dengan butiran yang menyusul.</w:t>
      </w:r>
    </w:p>
    <w:p w14:paraId="54A7F9D5" w14:textId="77777777" w:rsidR="001C6324" w:rsidRDefault="006B21B9">
      <w:pPr>
        <w:jc w:val="both"/>
      </w:pPr>
      <w:r>
        <w:t>Langkahnya ialah menentukan ayat tajuk, mengenal pasti ayat penerang serta menghuraikan kaitan setiap penerang dengan tajuk. Kesimpulan merumuskan gambaran yang terhasil daripada keseluruhan rangkaian. Kata ingatannya ialah banyak ayat, tajuk di hadapan.</w:t>
      </w:r>
    </w:p>
    <w:p w14:paraId="4B283D84" w14:textId="77777777" w:rsidR="001C6324" w:rsidRDefault="006B21B9">
      <w:pPr>
        <w:spacing w:after="240" w:line="252" w:lineRule="auto"/>
      </w:pPr>
      <w:r>
        <w:rPr>
          <w:i/>
          <w:sz w:val="20"/>
        </w:rPr>
        <w:t>Rujukan: Jilid 6, ms. buku 683–689 [PDF 752–758].</w:t>
      </w:r>
    </w:p>
    <w:p w14:paraId="61CCC253" w14:textId="77777777" w:rsidR="001C6324" w:rsidRDefault="006B21B9">
      <w:pPr>
        <w:pStyle w:val="Heading1"/>
      </w:pPr>
      <w:r>
        <w:t>9 Dhomir Kulli Awla Pengertian langsung keseluruhan ayat</w:t>
      </w:r>
    </w:p>
    <w:p w14:paraId="0747CE09" w14:textId="77777777" w:rsidR="001C6324" w:rsidRDefault="006B21B9">
      <w:pPr>
        <w:jc w:val="both"/>
      </w:pPr>
      <w:r>
        <w:t>Dhomir Kulli Awla memahami pengertian langsung atau selapis sesuatu ayat tanpa mengolah semula susunannya. Menurut pengarang, kaedah ini digunakan apabila pengertian ayat mudah difahami dan tidak tertakluk kepada pola kaedah asas yang lain.</w:t>
      </w:r>
    </w:p>
    <w:p w14:paraId="68B7E79D" w14:textId="77777777" w:rsidR="001C6324" w:rsidRDefault="006B21B9">
      <w:pPr>
        <w:jc w:val="both"/>
      </w:pPr>
      <w:r>
        <w:t>Keterangan terletak pada kalimah yang membentuk ayat, manakala tajuk serta kepentingannya difahami melalui keseluruhan pengertian. Pengarang menyebut ayat pendek dan ayat sumpah sebagai antara bentuk yang banyak ditemui dalam kaedah ini. Dalam Jilid 9, Bismillahir rahmanir rahim diberikan sebagai contoh.</w:t>
      </w:r>
    </w:p>
    <w:p w14:paraId="723D62A6" w14:textId="77777777" w:rsidR="001C6324" w:rsidRDefault="006B21B9">
      <w:pPr>
        <w:jc w:val="both"/>
      </w:pPr>
      <w:r>
        <w:t>Pembaca menerangkan makna kalimah secara berturutan, menghubungkannya dengan keseluruhan kenyataan dan merumuskan tujuan ayat. Ayat berkaitan boleh digunakan untuk menguatkan huraian. Pengertian langsung tetap memerlukan ketelitian terhadap bahasa dan konteks. Kata ingatannya ialah makna langsung seluruh ayat.</w:t>
      </w:r>
    </w:p>
    <w:p w14:paraId="37FE7ABC" w14:textId="77777777" w:rsidR="001C6324" w:rsidRDefault="006B21B9">
      <w:pPr>
        <w:spacing w:after="240" w:line="252" w:lineRule="auto"/>
      </w:pPr>
      <w:r>
        <w:rPr>
          <w:i/>
          <w:sz w:val="20"/>
        </w:rPr>
        <w:t>Rujukan: Jilid 6, ms. buku 701–705 [PDF 770–774]; Jilid 9, ms. buku 865–866 [PDF 954–955].</w:t>
      </w:r>
    </w:p>
    <w:p w14:paraId="38B73EA9" w14:textId="77777777" w:rsidR="001C6324" w:rsidRDefault="006B21B9">
      <w:pPr>
        <w:pStyle w:val="Heading1"/>
      </w:pPr>
      <w:r>
        <w:lastRenderedPageBreak/>
        <w:t>10 Dhamir Khamsul Gharib Satu soalan lima jawapan</w:t>
      </w:r>
    </w:p>
    <w:p w14:paraId="68EBB45B" w14:textId="77777777" w:rsidR="001C6324" w:rsidRDefault="006B21B9">
      <w:pPr>
        <w:jc w:val="both"/>
      </w:pPr>
      <w:r>
        <w:t>Khamsul Gharib mendalamkan pemahaman dengan mengulang soalan yang sama sebanyak lima kali dan memberikan lima jawapan berbeza. Soalan yang diberikan oleh pengarang ialah apakah barang yang hendak diberitahu oleh ayat ini. Setiap jawapan menonjolkan sudut didikan yang berlainan dengan sandaran yang dapat diterangkan.</w:t>
      </w:r>
    </w:p>
    <w:p w14:paraId="3572F488" w14:textId="77777777" w:rsidR="001C6324" w:rsidRDefault="006B21B9">
      <w:pPr>
        <w:jc w:val="both"/>
      </w:pPr>
      <w:r>
        <w:t>Kaedah ini membantu pembaca mengembangkan isi hujah dan melatih kelancaran penerangan. Lima jawapan tidak bermaksud mengubah makna sesuka hati. Pembaca perlu menjelaskan hubungan setiap jawapan dengan ayat, membezakan isi yang bertindih dan menyemak huraian melalui ayat berkaitan.</w:t>
      </w:r>
    </w:p>
    <w:p w14:paraId="161BC759" w14:textId="77777777" w:rsidR="001C6324" w:rsidRDefault="006B21B9">
      <w:pPr>
        <w:jc w:val="both"/>
      </w:pPr>
      <w:r>
        <w:t>Pengarang menggunakan penghujung Yusuf 12:76 tentang pengangkatan darjat dan adanya yang lebih mengetahui di atas setiap pemilik ilmu. Lima sudut huraian beliau meliputi kepentingan darjat, keperluan mempertingkatkan ilmu, pengakuan terhadap orang yang lebih berilmu, penggunaan ilmu bagi kemajuan dan masalah sikap meremehkan ilmu.</w:t>
      </w:r>
    </w:p>
    <w:p w14:paraId="42BB4ED0" w14:textId="77777777" w:rsidR="001C6324" w:rsidRDefault="006B21B9">
      <w:pPr>
        <w:jc w:val="both"/>
      </w:pPr>
      <w:r>
        <w:t>Semua itu ialah pengembangan didikan dalam kerangka pengarang. Ketika membentangkan petikan penghujung ayat, nyatakan bahawa ia sebahagian daripada Yusuf 12:76 dan semak juga konteks keseluruhan ayat. Kata ingatannya ialah satu soalan, lima sudut jawapan.</w:t>
      </w:r>
    </w:p>
    <w:p w14:paraId="26CB6538" w14:textId="77777777" w:rsidR="001C6324" w:rsidRDefault="006B21B9">
      <w:pPr>
        <w:spacing w:after="240" w:line="252" w:lineRule="auto"/>
      </w:pPr>
      <w:r>
        <w:rPr>
          <w:i/>
          <w:sz w:val="20"/>
        </w:rPr>
        <w:t>Rujukan: Jilid 9, ms. buku 598–601 [PDF 687–690].</w:t>
      </w:r>
    </w:p>
    <w:p w14:paraId="63F6DF25" w14:textId="77777777" w:rsidR="001C6324" w:rsidRDefault="006B21B9">
      <w:pPr>
        <w:pStyle w:val="Heading1"/>
      </w:pPr>
      <w:r>
        <w:t>11 Dhamir Rasil Ulum Menghuraikan kata pemimpin dan pujangga</w:t>
      </w:r>
    </w:p>
    <w:p w14:paraId="10DB8B6D" w14:textId="77777777" w:rsidR="001C6324" w:rsidRDefault="006B21B9">
      <w:pPr>
        <w:jc w:val="both"/>
      </w:pPr>
      <w:r>
        <w:t>Dhamir Ra’sil ‘Ulum memperluas penggunaan Ta’wilul Ma’ani kepada kata pemimpin dan kata pujangga yang boleh menjadi bahan renungan atau teladan. Pembaca meneliti perkara yang diperkatakan, konteks kenyataan, isi penerang dan pengajaran yang dapat dirumuskan.</w:t>
      </w:r>
    </w:p>
    <w:p w14:paraId="5180872C" w14:textId="77777777" w:rsidR="001C6324" w:rsidRDefault="006B21B9">
      <w:pPr>
        <w:jc w:val="both"/>
      </w:pPr>
      <w:r>
        <w:t>Sebagai latihan, sesuatu kenyataan tentang pentingnya ilmu boleh dihuraikan dengan mengenal pasti tajuk ilmu, alasan yang diberikan dan tindakan yang disarankan. Latihan ini membentuk kemahiran mengulas serta menyampaikan pandangan yang berasas. Ia ialah penerapan kaedah pada teks manusia.</w:t>
      </w:r>
    </w:p>
    <w:p w14:paraId="4ACE9420" w14:textId="77777777" w:rsidR="001C6324" w:rsidRDefault="006B21B9">
      <w:pPr>
        <w:jc w:val="both"/>
      </w:pPr>
      <w:r>
        <w:lastRenderedPageBreak/>
        <w:t>Kata pemimpin perlu dinilai berdasarkan isi dan bukti yang menyokongnya. Kedudukannya sebagai bahan latihan tidak menjadikannya ayat Al Quran atau dalil yang setara dengannya. Kata ingatannya ialah huraian kata pemimpin.</w:t>
      </w:r>
    </w:p>
    <w:p w14:paraId="7215741A" w14:textId="77777777" w:rsidR="001C6324" w:rsidRDefault="006B21B9">
      <w:pPr>
        <w:spacing w:after="240" w:line="252" w:lineRule="auto"/>
      </w:pPr>
      <w:r>
        <w:rPr>
          <w:i/>
          <w:sz w:val="20"/>
        </w:rPr>
        <w:t>Rujukan: Jilid 9, ms. buku 301–302 [PDF 390–391] dan 867–869 [PDF 956–958].</w:t>
      </w:r>
    </w:p>
    <w:p w14:paraId="3C13F98A" w14:textId="77777777" w:rsidR="001C6324" w:rsidRDefault="006B21B9">
      <w:pPr>
        <w:pStyle w:val="Heading1"/>
      </w:pPr>
      <w:r>
        <w:t>12 Dhamir Rasis Syahid Menghuraikan karya pujangga</w:t>
      </w:r>
    </w:p>
    <w:p w14:paraId="6558F2C8" w14:textId="77777777" w:rsidR="001C6324" w:rsidRDefault="006B21B9">
      <w:pPr>
        <w:jc w:val="both"/>
      </w:pPr>
      <w:r>
        <w:t>Dhamir Ra’sis Syahid memperluas kaedah kepada puisi, pantun, gurindam, syair, lirik lagu dan karya seumpamanya. Pembaca meneliti pemerhatian, gambaran serta mesej yang dibawa oleh karya, kemudian menghuraikan pengajaran yang dapat dipertimbangkan.</w:t>
      </w:r>
    </w:p>
    <w:p w14:paraId="2066BFB8" w14:textId="77777777" w:rsidR="001C6324" w:rsidRDefault="006B21B9">
      <w:pPr>
        <w:jc w:val="both"/>
      </w:pPr>
      <w:r>
        <w:t>Dalam latihan, tentukan tema karya, jelaskan fungsi rangkap atau ungkapan dan tunjukkan bagaimana bahagian tersebut membentuk mesej keseluruhan. Perhatikan konteks dan penggunaan bahasa kiasan supaya kesimpulan tidak terpisah daripada karya.</w:t>
      </w:r>
    </w:p>
    <w:p w14:paraId="20D5C040" w14:textId="77777777" w:rsidR="001C6324" w:rsidRDefault="006B21B9">
      <w:pPr>
        <w:jc w:val="both"/>
      </w:pPr>
      <w:r>
        <w:t>Pengajaran karya ialah hasil analisis teks manusia. Ia perlu dinilai dan dibezakan daripada kenyataan wahyu. Tujuan latihan ialah membentuk kebolehan memahami serta mengulas dengan teliti. Kata ingatannya ialah huraian mesej karya.</w:t>
      </w:r>
    </w:p>
    <w:p w14:paraId="433D18E3" w14:textId="77777777" w:rsidR="001C6324" w:rsidRDefault="006B21B9">
      <w:pPr>
        <w:spacing w:after="240" w:line="252" w:lineRule="auto"/>
      </w:pPr>
      <w:r>
        <w:rPr>
          <w:i/>
          <w:sz w:val="20"/>
        </w:rPr>
        <w:t>Rujukan: Jilid 9, ms. buku 302 [PDF 391] dan 867–869 [PDF 956–958].</w:t>
      </w:r>
    </w:p>
    <w:p w14:paraId="19F09ACD" w14:textId="77777777" w:rsidR="001C6324" w:rsidRDefault="006B21B9">
      <w:pPr>
        <w:pStyle w:val="Heading1"/>
      </w:pPr>
      <w:r>
        <w:t>13 Enam langkah penggunaan asas</w:t>
      </w:r>
    </w:p>
    <w:p w14:paraId="3E6F7840" w14:textId="77777777" w:rsidR="001C6324" w:rsidRDefault="006B21B9">
      <w:pPr>
        <w:jc w:val="both"/>
      </w:pPr>
      <w:r>
        <w:t>Pertama, pilih ayat atau rangkaian ayat dan tentukan kalimah takluk serta pola kaedahnya. Kedua, kenal pasti maudha’ atau tajuk yang menjadi tumpuan. Ketiga, baca semula keseluruhan teks dan tentukan khitab yang menerangkan tajuk itu.</w:t>
      </w:r>
    </w:p>
    <w:p w14:paraId="5564F78E" w14:textId="77777777" w:rsidR="001C6324" w:rsidRDefault="006B21B9">
      <w:pPr>
        <w:jc w:val="both"/>
      </w:pPr>
      <w:r>
        <w:t>Keempat, huraikan makna setiap khitab berdasarkan bahasa dan hubungkan terus dengan tajuk. Kelima, gunakan ayat lain yang mempunyai kaitan langsung untuk menguatkan huraian. Pengarang menyebut ayat sokongan ini sebagai Verse Lord’s Authority. Keenam, rumuskan tujuan, matlamat dan pengertian yang boleh membentuk pegangan kehidupan.</w:t>
      </w:r>
    </w:p>
    <w:p w14:paraId="1D79E74B" w14:textId="77777777" w:rsidR="001C6324" w:rsidRDefault="006B21B9">
      <w:pPr>
        <w:jc w:val="both"/>
      </w:pPr>
      <w:r>
        <w:t>Langkah ini perlu digunakan mengikut pola kaedah yang dipilih. Sesetengah pola berlaku dalam satu ayat, manakala yang lain melibatkan beberapa ayat. Jangan memutuskan ruang pembacaan sebelum tajuk serta penerangannya dikenal pasti.</w:t>
      </w:r>
    </w:p>
    <w:p w14:paraId="68AAE084" w14:textId="77777777" w:rsidR="001C6324" w:rsidRDefault="006B21B9">
      <w:pPr>
        <w:spacing w:after="240" w:line="252" w:lineRule="auto"/>
      </w:pPr>
      <w:r>
        <w:rPr>
          <w:i/>
          <w:sz w:val="20"/>
        </w:rPr>
        <w:t>Rujukan: Jilid 6, ms. buku 641–643 [PDF 710–712], 657–658 [PDF 726–727] dan 703–705 [PDF 772–774].</w:t>
      </w:r>
    </w:p>
    <w:p w14:paraId="7E741199" w14:textId="77777777" w:rsidR="001C6324" w:rsidRDefault="006B21B9">
      <w:pPr>
        <w:pStyle w:val="Heading1"/>
      </w:pPr>
      <w:r>
        <w:lastRenderedPageBreak/>
        <w:t>14 Contoh teks penerangan dan panduan peperiksaan</w:t>
      </w:r>
    </w:p>
    <w:p w14:paraId="45D41F21" w14:textId="77777777" w:rsidR="001C6324" w:rsidRDefault="006B21B9">
      <w:pPr>
        <w:jc w:val="both"/>
      </w:pPr>
      <w:r>
        <w:t>Dhomir Taqaddimul Awwal ialah kaedah memahami kesimpulan sesuatu rangkaian ayat melalui keterangan yang mendahuluinya. Dalam Al Baqarah 2:5, kenyataan tentang petunjuk dan kejayaan perlu dihubungkan dengan sifat golongan yang diterangkan dalam ayat sebelumnya. Ayat 2:2–4 memberikan keterangan yang membantu mengenal pasti golongan tersebut.</w:t>
      </w:r>
    </w:p>
    <w:p w14:paraId="75BB1B43" w14:textId="77777777" w:rsidR="001C6324" w:rsidRDefault="006B21B9">
      <w:pPr>
        <w:jc w:val="both"/>
      </w:pPr>
      <w:r>
        <w:t>Pembaca menghuraikan hubungan antara petunjuk, keimanan, amalan dan keyakinan yang disebut oleh rangkaian ayat itu. Kemudian dia menunjukkan bagaimana kenyataan mereka itulah orang yang berjaya berkait dengan keterangan terdahulu. Dengan itu, perkataan mereka mempunyai rujukan yang jelas dalam penerangan.</w:t>
      </w:r>
    </w:p>
    <w:p w14:paraId="2611D739" w14:textId="77777777" w:rsidR="001C6324" w:rsidRDefault="006B21B9">
      <w:pPr>
        <w:jc w:val="both"/>
      </w:pPr>
      <w:r>
        <w:t>Kesimpulannya, kaedah ini membantu kita memahami kejayaan melalui sifat yang diterangkan oleh ayat, dengan mengikuti susunan kenyataan sehingga rumusan akhir. Dalam jawapan peperiksaan, bentangkan definisi kaedah, kedudukan tajuk, khitab penerang, ayat sokongan dan kesimpulan. Jelaskan alasan memilih kaedah supaya pembaca dapat mengikuti analisis.</w:t>
      </w:r>
    </w:p>
    <w:p w14:paraId="157A5F2E" w14:textId="77777777" w:rsidR="001C6324" w:rsidRDefault="006B21B9">
      <w:pPr>
        <w:pStyle w:val="Heading1"/>
      </w:pPr>
      <w:r>
        <w:t>15 Rumus untuk memahami dan mengingati</w:t>
      </w:r>
    </w:p>
    <w:p w14:paraId="12A22767" w14:textId="77777777" w:rsidR="001C6324" w:rsidRDefault="006B21B9">
      <w:pPr>
        <w:jc w:val="both"/>
      </w:pPr>
      <w:r>
        <w:t>Ingat lima pola asas: satu ayat dengan tajuk di hujung; satu ayat dengan tajuk di pangkal; beberapa ayat dengan kesimpulan di belakang; beberapa ayat dengan tajuk di hadapan; dan pengertian langsung seluruh ayat. Padankan pola ini dengan nama kaedah serta contoh asalnya.</w:t>
      </w:r>
    </w:p>
    <w:p w14:paraId="71CE5D07" w14:textId="77777777" w:rsidR="001C6324" w:rsidRDefault="006B21B9">
      <w:pPr>
        <w:jc w:val="both"/>
      </w:pPr>
      <w:r>
        <w:t>Ingat tiga tambahan: Khamsul Gharib mengulang satu soalan dengan lima jawapan, Ra’sil ‘Ulum menghuraikan kata pemimpin atau pujangga, dan Ra’sis Syahid menghuraikan karya seperti puisi serta gurindam. Rumus ini membantu hafalan; penggunaan sebenar tetap memerlukan pembacaan teks dan alasan yang jelas.</w:t>
      </w:r>
    </w:p>
    <w:p w14:paraId="14D3C1BE" w14:textId="77777777" w:rsidR="001C6324" w:rsidRDefault="006B21B9">
      <w:pPr>
        <w:pStyle w:val="Heading1"/>
      </w:pPr>
      <w:r>
        <w:t>Rujukan pembelajaran</w:t>
      </w:r>
    </w:p>
    <w:p w14:paraId="1ABC5497" w14:textId="77777777" w:rsidR="001C6324" w:rsidRDefault="006B21B9">
      <w:pPr>
        <w:jc w:val="both"/>
      </w:pPr>
      <w:r>
        <w:t>Al Fathun Nawa Jilid 6, Dr. Halo-N: definisi dan fasa awal ms. 632–635 [PDF 701–704]; Taqaddim ms. 639–643 [PDF 708–712]; Ta’akhkhir ms. 654–659 [PDF 723–728]; Taqaddimul Awwal ms. 670–675 [PDF 739–744]; Taqaddimul Aakhir ms. 683–689 [PDF 752–758]; Kulli Awla ms. 701–705 [PDF 770–774].</w:t>
      </w:r>
    </w:p>
    <w:p w14:paraId="4605F208" w14:textId="77777777" w:rsidR="001C6324" w:rsidRDefault="006B21B9">
      <w:pPr>
        <w:jc w:val="both"/>
      </w:pPr>
      <w:r>
        <w:lastRenderedPageBreak/>
        <w:t>Al Fathun Nawa Jilid 9, Dr. Halo-N: sukatan dan tiga tambahan ms. 300–302 [PDF 389–391]; Khamsul Gharib ms. 598–601 [PDF 687–690]; istilah dan Kulli Awla ms. 865–866 [PDF 954–955]; peluasan kepada teks manusia ms. 867–869 [PDF 956–958]. Nombor dalam kurungan siku ialah halaman fail PDF; nombor sebelumnya ialah muka surat bercetak.</w:t>
      </w:r>
    </w:p>
    <w:sectPr w:rsidR="001C6324"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70D1" w14:textId="77777777" w:rsidR="00983CE0" w:rsidRDefault="00983CE0">
      <w:pPr>
        <w:spacing w:after="0" w:line="240" w:lineRule="auto"/>
      </w:pPr>
      <w:r>
        <w:separator/>
      </w:r>
    </w:p>
  </w:endnote>
  <w:endnote w:type="continuationSeparator" w:id="0">
    <w:p w14:paraId="3C7486CD" w14:textId="77777777" w:rsidR="00983CE0" w:rsidRDefault="00983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F8DF" w14:textId="77777777" w:rsidR="001C6324" w:rsidRDefault="006B21B9">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4559" w14:textId="77777777" w:rsidR="00983CE0" w:rsidRDefault="00983CE0">
      <w:pPr>
        <w:spacing w:after="0" w:line="240" w:lineRule="auto"/>
      </w:pPr>
      <w:r>
        <w:separator/>
      </w:r>
    </w:p>
  </w:footnote>
  <w:footnote w:type="continuationSeparator" w:id="0">
    <w:p w14:paraId="2DEA3B7B" w14:textId="77777777" w:rsidR="00983CE0" w:rsidRDefault="00983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896592">
    <w:abstractNumId w:val="8"/>
  </w:num>
  <w:num w:numId="2" w16cid:durableId="1634214733">
    <w:abstractNumId w:val="6"/>
  </w:num>
  <w:num w:numId="3" w16cid:durableId="1483544205">
    <w:abstractNumId w:val="5"/>
  </w:num>
  <w:num w:numId="4" w16cid:durableId="383338981">
    <w:abstractNumId w:val="4"/>
  </w:num>
  <w:num w:numId="5" w16cid:durableId="590701418">
    <w:abstractNumId w:val="7"/>
  </w:num>
  <w:num w:numId="6" w16cid:durableId="348527314">
    <w:abstractNumId w:val="3"/>
  </w:num>
  <w:num w:numId="7" w16cid:durableId="2073579238">
    <w:abstractNumId w:val="2"/>
  </w:num>
  <w:num w:numId="8" w16cid:durableId="1323657155">
    <w:abstractNumId w:val="1"/>
  </w:num>
  <w:num w:numId="9" w16cid:durableId="65700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324"/>
    <w:rsid w:val="0029639D"/>
    <w:rsid w:val="00326F90"/>
    <w:rsid w:val="004D4E88"/>
    <w:rsid w:val="006B21B9"/>
    <w:rsid w:val="00983CE0"/>
    <w:rsid w:val="00A55F24"/>
    <w:rsid w:val="00AA1D8D"/>
    <w:rsid w:val="00B47730"/>
    <w:rsid w:val="00C708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E4550"/>
  <w14:defaultImageDpi w14:val="300"/>
  <w15:docId w15:val="{2B2E9340-1552-4DE8-BE6A-E38DF5D8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Arial" w:hAnsi="Arial"/>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Teks Penerangan Konsep Tawilul Maani</dc:title>
  <dc:subject/>
  <dc:creator>python-docx</dc:creator>
  <cp:keywords/>
  <dc:description>generated by python-docx</dc:description>
  <cp:lastModifiedBy>Ghazali Ismail</cp:lastModifiedBy>
  <cp:revision>2</cp:revision>
  <dcterms:created xsi:type="dcterms:W3CDTF">2026-10-09T00:42:00Z</dcterms:created>
  <dcterms:modified xsi:type="dcterms:W3CDTF">2026-10-09T00:42:00Z</dcterms:modified>
  <cp:category/>
</cp:coreProperties>
</file>