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AI评价：</w:t>
      </w:r>
    </w:p>
    <w:p>
      <w:r>
        <w:t xml:space="preserve"> 视频文案分析报告</w:t>
      </w:r>
    </w:p>
    <w:p/>
    <w:p>
      <w:r>
        <w:t>本视频文案以经济学教授的身份，围绕“真实世界中的规则、制度与人情”这一核心议题展开，探讨了经济下行时期体制内选择、中国社会的“低文本”特征、契约的完备性与灵活性、个人职业路径规划，以及中外教育与学术环境比较等多个相互关联的子话题。文案并非严格遵循线性论述，而是以对话或漫谈的形式，将理论概念（如不完全契约理论）与大量中国社会现实中的具体案例（如基层治理、职场规则、家庭分工）相结合，旨在揭示正式制度与非正式人情在中国社会运行中的复杂互动，并最终落脚于对个人选择（尤其是职业选择）的务实建议与对大国公民应有视野的呼吁。</w:t>
      </w:r>
    </w:p>
    <w:p/>
    <w:p>
      <w:r>
        <w:t>以下将按顺序对六个问题进行详细分析：</w:t>
      </w:r>
    </w:p>
    <w:p/>
    <w:p>
      <w:r>
        <w:t xml:space="preserve"> 1. 核心内容与观点</w:t>
      </w:r>
    </w:p>
    <w:p>
      <w:r>
        <w:t>视频主要探讨了在中国社会文化背景下，正式制度与“潜规则”（或称“低文本”知识、不完全契约）如何共同塑造真实世界的运行逻辑，并分析了这种环境对个人（尤其是面临职业选择的年轻人）决策的影响。其核心观点是：理解权力、制度与人情的复杂互动，对于在充满不确定性的现实中做出明智选择至关重要，个人应在认识制度利弊的基础上，进行“全局权衡”，选择更具“可逆性”的发展路径，同时社会也应避免过度单一的评价标准导致的内卷。</w:t>
      </w:r>
    </w:p>
    <w:p/>
    <w:p>
      <w:r>
        <w:t xml:space="preserve"> 2. 观点价值</w:t>
      </w:r>
    </w:p>
    <w:p>
      <w:r>
        <w:t>这个观点具有显著的价值，主要体现在启发性、实用性与独特性三个方面。</w:t>
      </w:r>
    </w:p>
    <w:p>
      <w:r>
        <w:t xml:space="preserve">   启发性：视频将经济学中的“不完全契约理论”等概念，创造性地应用于解读中国社会特有的“只可意会不可言传”的规则（如饭局座次、基层工作弹性），为观众提供了一个理解复杂社会现象的理论透镜。它启发观众跳出“非黑即白”的思维，去思考规则为何有时“不能写清楚”，以及灵活性与确定性之间的永恒张力。</w:t>
      </w:r>
    </w:p>
    <w:p>
      <w:r>
        <w:t xml:space="preserve">   实用性：观点直接关联现实抉择，特别是针对年轻人普遍关心的“是否进入体制”问题。视频没有给出简单的是非答案，而是提供了分析框架（如思考自身性格是否匹配、评估路径的可逆性、警惕“温水煮青蛙”），具有强烈的现实指导意义。关于“全局权衡”和“两害相权取其轻”的论述，也是一种普适的决策智慧。</w:t>
      </w:r>
    </w:p>
    <w:p>
      <w:r>
        <w:t xml:space="preserve">   独特性：尽管讨论的是常见社会话题，但视频的独特之处在于其跨学科的视角（融合政治学、经济学、社会学观察）和鲜明的中国语境锚定。它没有空谈西方理论，而是着力于解释“中国故事”，揭示了在中国快速变化、高语境的社会中，制度设计与执行的特殊逻辑。这种扎根于本土现实的深度分析，相较于泛泛而谈的职场建议或社会评论，更具独特性。</w:t>
      </w:r>
    </w:p>
    <w:p/>
    <w:p>
      <w:r>
        <w:t xml:space="preserve"> 3. 论证逻辑</w:t>
      </w:r>
    </w:p>
    <w:p>
      <w:r>
        <w:t>视频的论证逻辑整体上较强，但呈现方式较为松散，属于“形散神聚”。</w:t>
      </w:r>
    </w:p>
    <w:p>
      <w:r>
        <w:t xml:space="preserve">   论证结构：文案没有采用“论点-分论点-结论”的严格学术结构，而是以核心问题（如何理解真实世界规则并做出选择）为牵引，通过一连串相关的子话题（经济下行与体制热、低文本社会、契约完备性、职业路径、中外比较）进行层层递进和例证阐释。这种结构类似于“对话体”或“思想漫谈”，虽然不够紧凑，但各个部分最终都服务于对核心议题的深化。</w:t>
      </w:r>
    </w:p>
    <w:p>
      <w:r>
        <w:t xml:space="preserve">   证据使用：论证的主要优势在于案例丰富且贴切。作者使用了大量来自中国政治、商业、日常生活的场景作为论据，例如：基层公务员工作安排的弹性、与农民打交道的人情策略、雇佣保姆的合同细节、哈佛与MIT的校园观察、中国大学评价体系等。这些案例具体、鲜活，能有效支撑其关于“不完全契约”、“非正式制度重要性”、“制度多样性”等抽象观点。证据来源主要是个人观察、经验和社会共识，而非数据或文献引用，这符合其作为观点分享而非学术论文的定位。</w:t>
      </w:r>
    </w:p>
    <w:p>
      <w:r>
        <w:t xml:space="preserve">   推理过程：推理过程体现了较强的辩证思维。作者反复强调“权衡”（Trade-off）的概念，如在保姆例子中分析“写清楚”与“留弹性”各自的利弊，在讨论日本制度时指出其“不卷”与“创新不足”并存。这种避免绝对化、承认事物复杂性的推理方式，增强了论述的说服力。然而，部分推理链条可以更严谨，例如从“低文本社会”特征到“体制内层级差异”的过渡稍显跳跃，部分结论（如“中国在AI时代的优势”）更多是断言，缺乏详细论证。</w:t>
      </w:r>
    </w:p>
    <w:p>
      <w:r>
        <w:t xml:space="preserve">   优点：案例驱动，贴近现实；辩证思考，避免极端；核心概念（如不完全契约、全局权衡）贯穿始终，形成逻辑闭环。</w:t>
      </w:r>
    </w:p>
    <w:p>
      <w:r>
        <w:t xml:space="preserve">   不足：结构稍显随意，话题转换有时依赖口语化衔接；部分宏观判断（如大国公民视野部分）的论证稍显薄弱。</w:t>
      </w:r>
    </w:p>
    <w:p/>
    <w:p>
      <w:r>
        <w:t xml:space="preserve"> 4. 原创性见解</w:t>
      </w:r>
    </w:p>
    <w:p>
      <w:r>
        <w:t>视频明确提供了超越常识的、具有个人深度的观点，绝非简单的事实罗列。</w:t>
      </w:r>
    </w:p>
    <w:p>
      <w:r>
        <w:t>它并非仅仅告知观众“体制内稳定但也有风险”或“中国社会讲究人情”这些常识，而是通过理论概念与本土实践的结合，提出了更深层的见解：</w:t>
      </w:r>
    </w:p>
    <w:p>
      <w:r>
        <w:t xml:space="preserve">   将中国社会大量无法明言的规则，系统性地概念化为“低文本”知识或“不完全契约”的必然产物，并从降低交易成本、保持灵活性的经济学角度解释其存在合理性。</w:t>
      </w:r>
    </w:p>
    <w:p>
      <w:r>
        <w:t xml:space="preserve">   提出在中国，契约的完备性与规则的重要性随组织层级变化（上完全、下不完全），这一观察具有深刻的制度洞察力。</w:t>
      </w:r>
    </w:p>
    <w:p>
      <w:r>
        <w:t xml:space="preserve">   在职业选择上，创新性地提出“路径可逆性”作为关键决策标准，这是一个极具操作性和深度的实用观点。</w:t>
      </w:r>
    </w:p>
    <w:p>
      <w:r>
        <w:t xml:space="preserve">   对“全民内卷”的根源，提出了“评价标准单一化”而非单纯资源竞争的精辟见解。</w:t>
      </w:r>
    </w:p>
    <w:p>
      <w:r>
        <w:t>这些观点都融入了讲述者作为经济学学者的理论素养和对中国社会的细致观察，形成了独特的个人化分析。</w:t>
      </w:r>
    </w:p>
    <w:p/>
    <w:p>
      <w:r>
        <w:t xml:space="preserve"> 5. 情感/体验色彩</w:t>
      </w:r>
    </w:p>
    <w:p>
      <w:r>
        <w:t>视频具有明显的个人体验与身份色彩，但整体上以理性分析为主导。</w:t>
      </w:r>
    </w:p>
    <w:p>
      <w:r>
        <w:t xml:space="preserve">   讲述者以“经济学教授”的身份出现，频繁使用“我看到了太多的例子”、“我经常跟学生说”、“我经常跟体制内的人说”等句式，分享了大量基于其教学、研究和咨询经历的第一手观察和案例，这使得内容具有亲历性和可信度。</w:t>
      </w:r>
    </w:p>
    <w:p>
      <w:r>
        <w:t xml:space="preserve">   在谈及哈佛经历、对中国学术界的观察时，带有个人化的评价和感慨（如“我觉得我们学者反应是有点滞后的”、“我认为是不相称的”）。</w:t>
      </w:r>
    </w:p>
    <w:p>
      <w:r>
        <w:t xml:space="preserve">   在给年轻人建议时，语气体现出一种关切和务实，而非冷漠说教。</w:t>
      </w:r>
    </w:p>
    <w:p>
      <w:r>
        <w:t xml:space="preserve">   然而，这些情感和体验色彩主要是为论证服务的，视频的基调始终是理性分析和说理，没有陷入情绪化的宣泄或煽情。情感是内嵌于观点阐述之中的。</w:t>
      </w:r>
    </w:p>
    <w:p/>
    <w:p>
      <w:r>
        <w:t xml:space="preserve"> 6. 思想启发</w:t>
      </w:r>
    </w:p>
    <w:p>
      <w:r>
        <w:t>视频提供了多重有价值的视角和感悟：</w:t>
      </w:r>
    </w:p>
    <w:p>
      <w:r>
        <w:t xml:space="preserve">   认知启发：它提供了一个强大的认知工具——用“不完全契约”和“全局权衡”的思维来理解周遭看似矛盾或不合理的规则与现象，帮助观众从“愤懑”或“困惑”转向“理解”和“分析”。</w:t>
      </w:r>
    </w:p>
    <w:p>
      <w:r>
        <w:t xml:space="preserve">   决策启发：关于职业选择的论述，尤其是“可逆路径”和“警惕温水煮青蛙”的建议，超越了简单的利弊分析，引导观众进行更长期的、战略性的自我规划和风险评估。</w:t>
      </w:r>
    </w:p>
    <w:p>
      <w:r>
        <w:t xml:space="preserve">   社会视角启发：促使观众思考制度设计、社会评价体系与个体幸福感之间的关系，理解“内卷”的结构性成因，并反思作为“大国公民”应有的视野与心态。</w:t>
      </w:r>
    </w:p>
    <w:p>
      <w:r>
        <w:t xml:space="preserve">   文化自觉启发：通过对“低文本”社会的分析，引发观众对中国自身文化特质和运行逻辑进行更深层次的审视，既看到其灵活性，也认识到其可能带来的内耗。</w:t>
      </w:r>
    </w:p>
    <w:p/>
    <w:p>
      <w:r>
        <w:t xml:space="preserve"> 最终评价</w:t>
      </w:r>
    </w:p>
    <w:p/>
    <w:p>
      <w:r>
        <w:t>整体而言，这段视频文案是一份质量上乘、富有见地的社会分析内容。它成功地将学术理论（如制度经济学、不完全契约理论）与对中国社会肌理的深刻洞察相结合，围绕“真实世界运行规则与个人选择”这一明确主题，展开了深入且富有辩证性的探讨。文案逻辑虽以漫谈形式展开，但核心概念清晰、案例支撑有力、推理过程具有启发性。它提供了显著的原创性深度观点，超越了简单的信息汇编或常识复述，体现了创作者强烈的个人思考印记。虽然涉及个人体验和观察，但其主导方式是理性分析与论证，旨在启发思考而非单纯引发情感共鸣。</w:t>
      </w:r>
    </w:p>
    <w:p/>
    <w:p>
      <w:r>
        <w:t>该文案完全符合A档视频的核心特征：</w:t>
      </w:r>
    </w:p>
    <w:p>
      <w:r>
        <w:t>1.  主题明确，但未形成完整知识体系：主题高度聚焦于社会规则与个人选择，内容深入，但以观点串联和案例阐释为主，并未构建一个系统性的、章节分明的理论框架。</w:t>
      </w:r>
    </w:p>
    <w:p>
      <w:r>
        <w:t>2.  思辨性与逻辑性：题材属于社会集体题材（社会现象分析、制度观察、群体职业选择），文案展现了清晰的逻辑论证：有核心论点，有丰富的案例作为证据，有基于经济学原理的推理过程（如成本收益分析、权衡思想），结构上环环相扣，辩证性强。</w:t>
      </w:r>
    </w:p>
    <w:p>
      <w:r>
        <w:t>3.  格局要求：内容完全摒弃了“小资产阶级小家子气”。它关注的是社会运行机制、制度设计、群体职业困境、国家发展路径等宏观或具有普遍性的议题，格局开阔，具有社会关怀和现实意义。</w:t>
      </w:r>
    </w:p>
    <w:p>
      <w:r>
        <w:t>4.  分析角度单一但深入：虽然涉及多个子话题，但始终围绕“制度/规则/人情与个体互动”这一核心角度进行深入剖析，并未广泛旁征博引其他不相关领域的知识。</w:t>
      </w:r>
    </w:p>
    <w:p>
      <w:r>
        <w:t>5.  信息密度适中，逻辑清晰：信息量充实，但通过案例和对话形式呈现，节奏得当，易于理解。内在逻辑线索清晰。</w:t>
      </w:r>
    </w:p>
    <w:p>
      <w:r>
        <w:t>6.  有思想启发但未成体系：如前述，提供了多方面的宝贵启发，但并未将其整理为可供系统性学习的知识模块。</w:t>
      </w:r>
    </w:p>
    <w:p/>
    <w:p>
      <w:r>
        <w:t>与S档的区别：它缺乏S档应有的完整知识框架和极高的信息密度（如一门课程），案例虽多但服务于单一主线，而非多维度、跨领域的广泛征引。它更偏向于深度观点输出，而非系统性知识传授。</w:t>
      </w:r>
    </w:p>
    <w:p>
      <w:r>
        <w:t>与B档的区别：它绝非资讯汇编。文案中所有事实和案例都服务于一个核心目的：论证其关于中国社会运行逻辑和个人决策智慧的原创性见解，具有鲜明的思想深度和作者视角。</w:t>
      </w:r>
    </w:p>
    <w:p/>
    <w:p>
      <w:r>
        <w:t>因此，该视频文案符合A档标准，且由于其题材属性（社会集体分析）和以理性论证为主导的特征，应归类为【A(分析)】。</w:t>
      </w:r>
    </w:p>
    <w:p/>
    <w:p>
      <w:r>
        <w:t>是否符合A档：是</w:t>
      </w:r>
    </w:p>
    <w:p>
      <w:r>
        <w:t>具体档次：A(分析)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