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8FDEC" w14:textId="77777777" w:rsidR="009D1480" w:rsidRDefault="009D1480" w:rsidP="009D1480"/>
    <w:p w14:paraId="34159ACC" w14:textId="77777777" w:rsidR="00DD74AD" w:rsidRDefault="00DD74AD" w:rsidP="00DD74AD">
      <w:pPr>
        <w:ind w:left="5760" w:firstLine="720"/>
        <w:rPr>
          <w:bCs/>
        </w:rPr>
      </w:pPr>
      <w:r>
        <w:rPr>
          <w:bCs/>
        </w:rPr>
        <w:t xml:space="preserve">               November 2021</w:t>
      </w:r>
    </w:p>
    <w:p w14:paraId="3BE04C0B" w14:textId="77777777" w:rsidR="00DD74AD" w:rsidRDefault="00DD74AD" w:rsidP="00DD74AD">
      <w:pPr>
        <w:rPr>
          <w:bCs/>
        </w:rPr>
      </w:pPr>
    </w:p>
    <w:p w14:paraId="2776AD31" w14:textId="77777777" w:rsidR="00067C36" w:rsidRDefault="00067C36" w:rsidP="00067C36">
      <w:r>
        <w:t>Dr Bobby Smyth</w:t>
      </w:r>
    </w:p>
    <w:p w14:paraId="0EDF058C" w14:textId="77777777" w:rsidR="00067C36" w:rsidRPr="007E162D" w:rsidRDefault="00067C36" w:rsidP="00067C36">
      <w:pPr>
        <w:pStyle w:val="Heading2"/>
        <w:shd w:val="clear" w:color="auto" w:fill="FFFFFF"/>
        <w:jc w:val="left"/>
        <w:textAlignment w:val="baseline"/>
        <w:rPr>
          <w:b w:val="0"/>
          <w:bCs w:val="0"/>
        </w:rPr>
      </w:pPr>
      <w:r w:rsidRPr="007E162D">
        <w:rPr>
          <w:b w:val="0"/>
          <w:bCs w:val="0"/>
        </w:rPr>
        <w:t>Consultant Child &amp; Adolescent Psychiatrist at Adolescent Addiction Service - HSE</w:t>
      </w:r>
    </w:p>
    <w:p w14:paraId="1CE4900C" w14:textId="77777777" w:rsidR="00067C36" w:rsidRDefault="00067C36" w:rsidP="00067C36">
      <w:r>
        <w:t>Bobby.smyth@hse.ie</w:t>
      </w:r>
    </w:p>
    <w:p w14:paraId="23492C69" w14:textId="49398DDD" w:rsidR="00DD74AD" w:rsidRDefault="00DD74AD" w:rsidP="00DD74AD"/>
    <w:p w14:paraId="40042955" w14:textId="77777777" w:rsidR="00DD74AD" w:rsidRDefault="00DD74AD" w:rsidP="00DD74AD"/>
    <w:p w14:paraId="1804B5E6" w14:textId="77777777" w:rsidR="00DD74AD" w:rsidRDefault="00DD74AD" w:rsidP="00DD74AD">
      <w:pPr>
        <w:pStyle w:val="Heading2"/>
      </w:pPr>
      <w:r>
        <w:t xml:space="preserve">National Oversight Committee of </w:t>
      </w:r>
    </w:p>
    <w:p w14:paraId="07C2EC55" w14:textId="77777777" w:rsidR="00DD74AD" w:rsidRDefault="00DD74AD" w:rsidP="00DD74AD">
      <w:pPr>
        <w:pStyle w:val="Heading2"/>
      </w:pPr>
      <w:r>
        <w:t>“Reducing Harm, Supporting Recovery -</w:t>
      </w:r>
    </w:p>
    <w:p w14:paraId="5BF1400F" w14:textId="77777777" w:rsidR="00DD74AD" w:rsidRDefault="00DD74AD" w:rsidP="00DD74AD">
      <w:pPr>
        <w:pStyle w:val="Heading2"/>
      </w:pPr>
      <w:r>
        <w:t>a health-led response to drug and alcohol use in Ireland 2017 – 2025”</w:t>
      </w:r>
    </w:p>
    <w:p w14:paraId="51336EB8" w14:textId="77777777" w:rsidR="00DD74AD" w:rsidRDefault="00DD74AD" w:rsidP="00DD74AD"/>
    <w:p w14:paraId="3D2B5891" w14:textId="77777777" w:rsidR="00DD74AD" w:rsidRDefault="00DD74AD" w:rsidP="00DD74AD"/>
    <w:p w14:paraId="42F196B5" w14:textId="62797092" w:rsidR="00DD74AD" w:rsidRDefault="00DD74AD" w:rsidP="00DD74AD">
      <w:pPr>
        <w:jc w:val="both"/>
        <w:rPr>
          <w:bCs/>
        </w:rPr>
      </w:pPr>
      <w:r>
        <w:rPr>
          <w:bCs/>
        </w:rPr>
        <w:t xml:space="preserve">Dear </w:t>
      </w:r>
      <w:r w:rsidR="0002162F">
        <w:rPr>
          <w:bCs/>
        </w:rPr>
        <w:t>Bo</w:t>
      </w:r>
      <w:r w:rsidR="00D3046B">
        <w:rPr>
          <w:bCs/>
        </w:rPr>
        <w:t>b</w:t>
      </w:r>
      <w:r w:rsidR="0002162F">
        <w:rPr>
          <w:bCs/>
        </w:rPr>
        <w:t>by</w:t>
      </w:r>
      <w:r>
        <w:rPr>
          <w:bCs/>
        </w:rPr>
        <w:t>,</w:t>
      </w:r>
    </w:p>
    <w:p w14:paraId="492F6409" w14:textId="77777777" w:rsidR="00DD74AD" w:rsidRDefault="00DD74AD" w:rsidP="00DD74AD">
      <w:pPr>
        <w:jc w:val="both"/>
        <w:rPr>
          <w:bCs/>
        </w:rPr>
      </w:pPr>
    </w:p>
    <w:p w14:paraId="3A1D95A5" w14:textId="193CE106" w:rsidR="00DD74AD" w:rsidRDefault="0002162F" w:rsidP="00DD74AD">
      <w:pPr>
        <w:jc w:val="both"/>
        <w:rPr>
          <w:bCs/>
        </w:rPr>
      </w:pPr>
      <w:r>
        <w:rPr>
          <w:bCs/>
        </w:rPr>
        <w:t>Y</w:t>
      </w:r>
      <w:r w:rsidR="00DD74AD">
        <w:rPr>
          <w:bCs/>
        </w:rPr>
        <w:t>ou may be aware</w:t>
      </w:r>
      <w:r>
        <w:rPr>
          <w:bCs/>
        </w:rPr>
        <w:t xml:space="preserve"> that I recently published</w:t>
      </w:r>
      <w:r w:rsidR="00DD74AD">
        <w:rPr>
          <w:bCs/>
        </w:rPr>
        <w:t xml:space="preserve"> a midterm review of </w:t>
      </w:r>
      <w:r w:rsidR="00DD74AD">
        <w:t>“</w:t>
      </w:r>
      <w:r w:rsidR="00DD74AD">
        <w:rPr>
          <w:i/>
          <w:iCs/>
        </w:rPr>
        <w:t>Reducing Harm, Supporting Recovery</w:t>
      </w:r>
      <w:r w:rsidR="00DD74AD">
        <w:t> – a health-led response to drug and alcohol use in Ireland 2017-2025”</w:t>
      </w:r>
      <w:r>
        <w:t xml:space="preserve">. </w:t>
      </w:r>
      <w:r w:rsidR="00DD74AD">
        <w:t xml:space="preserve"> The review included an examination of the institutional arrangements supporting the implementation of </w:t>
      </w:r>
      <w:r w:rsidR="00DD74AD">
        <w:rPr>
          <w:i/>
          <w:iCs/>
        </w:rPr>
        <w:t xml:space="preserve">Reducing Harm, Supporting Recovery, </w:t>
      </w:r>
      <w:r w:rsidR="00DD74AD">
        <w:t xml:space="preserve">and identified 6 strategic priorities </w:t>
      </w:r>
      <w:r w:rsidR="00DD74AD">
        <w:rPr>
          <w:bCs/>
        </w:rPr>
        <w:t>for the remaining years of the strategy to strengthen the health-led approach to drug use, as agreed in the Programme for Government.</w:t>
      </w:r>
    </w:p>
    <w:p w14:paraId="1C02B5C2" w14:textId="77777777" w:rsidR="00DD74AD" w:rsidRDefault="00DD74AD" w:rsidP="00DD74AD">
      <w:pPr>
        <w:jc w:val="both"/>
      </w:pPr>
    </w:p>
    <w:p w14:paraId="2F038CA6" w14:textId="77777777" w:rsidR="00DD74AD" w:rsidRDefault="00DD74AD" w:rsidP="00DD74AD">
      <w:pPr>
        <w:jc w:val="both"/>
        <w:rPr>
          <w:bCs/>
        </w:rPr>
      </w:pPr>
      <w:r>
        <w:t xml:space="preserve">As Minister with responsibility for the National Drugs Strategy, I am </w:t>
      </w:r>
      <w:r>
        <w:rPr>
          <w:bCs/>
        </w:rPr>
        <w:t xml:space="preserve">establishing new oversight structures to support the implementation of the strategic priorities for 2021-2025.  This involves revising the membership of the </w:t>
      </w:r>
      <w:r>
        <w:t xml:space="preserve">National Oversight Committee (NOC), which provide leadership and direction, and establishing 6 Strategic Implementation Groups (SIGs) to support the implementation of the strategic priorities.  </w:t>
      </w:r>
    </w:p>
    <w:p w14:paraId="3637867C" w14:textId="77777777" w:rsidR="00DD74AD" w:rsidRDefault="00DD74AD" w:rsidP="00DD74AD">
      <w:pPr>
        <w:jc w:val="both"/>
        <w:rPr>
          <w:bCs/>
        </w:rPr>
      </w:pPr>
    </w:p>
    <w:p w14:paraId="0B2F1625" w14:textId="57958B60" w:rsidR="00DD74AD" w:rsidRDefault="00DD74AD" w:rsidP="00DD74AD">
      <w:pPr>
        <w:jc w:val="both"/>
        <w:rPr>
          <w:bCs/>
        </w:rPr>
      </w:pPr>
      <w:r>
        <w:rPr>
          <w:bCs/>
        </w:rPr>
        <w:t>The NOC</w:t>
      </w:r>
      <w:r w:rsidR="00D3046B">
        <w:rPr>
          <w:bCs/>
        </w:rPr>
        <w:t>, which meets quarterly,</w:t>
      </w:r>
      <w:r>
        <w:rPr>
          <w:bCs/>
        </w:rPr>
        <w:t xml:space="preserve"> will continue to comprise representatives at Assistant Secretary or equivalent level from the various statutory partners involved in the implementation of the strategy.  Civil Society and the Drug and Alcohol Task Forces will also be represented.  In addition, </w:t>
      </w:r>
      <w:r w:rsidR="00F53928">
        <w:rPr>
          <w:bCs/>
        </w:rPr>
        <w:t xml:space="preserve">the strategy </w:t>
      </w:r>
      <w:r w:rsidR="00D3046B">
        <w:rPr>
          <w:bCs/>
        </w:rPr>
        <w:t xml:space="preserve">provides for me to appoint clinical and academic expertise to the Committee.  </w:t>
      </w:r>
      <w:r>
        <w:rPr>
          <w:bCs/>
        </w:rPr>
        <w:t xml:space="preserve">  </w:t>
      </w:r>
    </w:p>
    <w:p w14:paraId="28714DC7" w14:textId="77777777" w:rsidR="00DD74AD" w:rsidRDefault="00DD74AD" w:rsidP="00DD74AD">
      <w:pPr>
        <w:jc w:val="both"/>
        <w:rPr>
          <w:bCs/>
        </w:rPr>
      </w:pPr>
    </w:p>
    <w:p w14:paraId="1DC197F2" w14:textId="153D8CC7" w:rsidR="00DD74AD" w:rsidRDefault="00DD74AD" w:rsidP="00DD74AD">
      <w:pPr>
        <w:jc w:val="both"/>
      </w:pPr>
      <w:r>
        <w:t>I would like to invite you to</w:t>
      </w:r>
      <w:r w:rsidR="00D3046B">
        <w:t xml:space="preserve"> accept the role of clinical expert onto the</w:t>
      </w:r>
      <w:r>
        <w:t xml:space="preserve"> Committee for the remainder of the term of the NOC</w:t>
      </w:r>
      <w:r w:rsidR="008B4703">
        <w:t>, to 2025</w:t>
      </w:r>
      <w:r w:rsidR="00B22FEB">
        <w:t>,</w:t>
      </w:r>
      <w:r w:rsidR="004B234E">
        <w:t xml:space="preserve"> and to contribute your clinical expertise to the implementation of the strategy.  T</w:t>
      </w:r>
      <w:r w:rsidR="00B22FEB">
        <w:t>he terms of reference for the committee are attached.</w:t>
      </w:r>
      <w:r w:rsidR="00D3046B">
        <w:t xml:space="preserve">  </w:t>
      </w:r>
      <w:r w:rsidR="00B22FEB">
        <w:t>A reply by 26th November 2021 would be appreciated to facilitate the next meeting of a refreshed National Oversight Committee, on 3</w:t>
      </w:r>
      <w:r w:rsidR="00B22FEB">
        <w:rPr>
          <w:vertAlign w:val="superscript"/>
        </w:rPr>
        <w:t>rd</w:t>
      </w:r>
      <w:r w:rsidR="00B22FEB">
        <w:t xml:space="preserve"> December 2021</w:t>
      </w:r>
      <w:r w:rsidR="00D3046B">
        <w:t xml:space="preserve">.  </w:t>
      </w:r>
    </w:p>
    <w:p w14:paraId="2286E194" w14:textId="77777777" w:rsidR="00DD74AD" w:rsidRDefault="00DD74AD" w:rsidP="00DD74AD">
      <w:pPr>
        <w:jc w:val="both"/>
        <w:rPr>
          <w:bCs/>
        </w:rPr>
      </w:pPr>
    </w:p>
    <w:p w14:paraId="2B88BC84" w14:textId="77777777" w:rsidR="00DD74AD" w:rsidRDefault="00DD74AD" w:rsidP="00DD74AD">
      <w:pPr>
        <w:jc w:val="both"/>
      </w:pPr>
    </w:p>
    <w:p w14:paraId="37B4CDF3" w14:textId="77777777" w:rsidR="00DD74AD" w:rsidRDefault="00DD74AD" w:rsidP="00DD74AD">
      <w:pPr>
        <w:jc w:val="both"/>
        <w:rPr>
          <w:bCs/>
        </w:rPr>
      </w:pPr>
    </w:p>
    <w:p w14:paraId="2E4DAD62" w14:textId="77777777" w:rsidR="00DD74AD" w:rsidRDefault="00DD74AD" w:rsidP="00DD74AD">
      <w:pPr>
        <w:jc w:val="both"/>
        <w:rPr>
          <w:bCs/>
        </w:rPr>
      </w:pPr>
      <w:r>
        <w:rPr>
          <w:bCs/>
        </w:rPr>
        <w:t xml:space="preserve">___________________ </w:t>
      </w:r>
    </w:p>
    <w:p w14:paraId="750154BA" w14:textId="77777777" w:rsidR="00DD74AD" w:rsidRDefault="00DD74AD" w:rsidP="00DD74AD">
      <w:pPr>
        <w:jc w:val="both"/>
      </w:pPr>
      <w:r>
        <w:t>Frank Feighan, T.D.</w:t>
      </w:r>
    </w:p>
    <w:p w14:paraId="4F1C5263" w14:textId="77777777" w:rsidR="00DD74AD" w:rsidRDefault="00DD74AD" w:rsidP="00DD74AD">
      <w:pPr>
        <w:jc w:val="both"/>
        <w:rPr>
          <w:bCs/>
        </w:rPr>
      </w:pPr>
      <w:r>
        <w:t>Minister of State</w:t>
      </w:r>
      <w:r>
        <w:rPr>
          <w:rFonts w:ascii="Arial" w:hAnsi="Arial" w:cs="Arial"/>
          <w:color w:val="202124"/>
          <w:shd w:val="clear" w:color="auto" w:fill="FFFFFF"/>
        </w:rPr>
        <w:t xml:space="preserve"> </w:t>
      </w:r>
      <w:r>
        <w:t>for Public Health, Well Being and National Drugs Strategy </w:t>
      </w:r>
    </w:p>
    <w:p w14:paraId="0C9192AF" w14:textId="77777777" w:rsidR="00DD74AD" w:rsidRDefault="00DD74AD" w:rsidP="00DD74AD">
      <w:pPr>
        <w:spacing w:after="200" w:line="276" w:lineRule="auto"/>
        <w:rPr>
          <w:bCs/>
        </w:rPr>
      </w:pPr>
    </w:p>
    <w:p w14:paraId="077249E3" w14:textId="43972415" w:rsidR="00D73807" w:rsidRDefault="00D73807" w:rsidP="00A40D7E">
      <w:pPr>
        <w:spacing w:after="200" w:line="276" w:lineRule="auto"/>
        <w:rPr>
          <w:bCs/>
        </w:rPr>
      </w:pPr>
    </w:p>
    <w:p w14:paraId="18500DC7" w14:textId="522D3E18" w:rsidR="00B22FEB" w:rsidRDefault="00B22FEB" w:rsidP="00A40D7E">
      <w:pPr>
        <w:spacing w:after="200" w:line="276" w:lineRule="auto"/>
        <w:rPr>
          <w:bCs/>
        </w:rPr>
      </w:pPr>
    </w:p>
    <w:p w14:paraId="10338D89" w14:textId="77777777" w:rsidR="00B22FEB" w:rsidRPr="00422AAF" w:rsidRDefault="00B22FEB" w:rsidP="00B22FEB">
      <w:pPr>
        <w:pStyle w:val="BodyTextIndent"/>
        <w:tabs>
          <w:tab w:val="left" w:pos="6660"/>
        </w:tabs>
        <w:spacing w:line="360" w:lineRule="auto"/>
        <w:ind w:left="0"/>
        <w:jc w:val="center"/>
        <w:rPr>
          <w:b/>
          <w:bCs/>
          <w:sz w:val="28"/>
          <w:szCs w:val="28"/>
          <w:u w:val="single"/>
        </w:rPr>
      </w:pPr>
      <w:r w:rsidRPr="00422AAF">
        <w:rPr>
          <w:b/>
          <w:bCs/>
          <w:sz w:val="28"/>
          <w:szCs w:val="28"/>
          <w:u w:val="single"/>
        </w:rPr>
        <w:lastRenderedPageBreak/>
        <w:t>Red</w:t>
      </w:r>
      <w:r>
        <w:rPr>
          <w:b/>
          <w:bCs/>
          <w:sz w:val="28"/>
          <w:szCs w:val="28"/>
          <w:u w:val="single"/>
        </w:rPr>
        <w:t xml:space="preserve">ucing Harm Supporting </w:t>
      </w:r>
      <w:proofErr w:type="gramStart"/>
      <w:r>
        <w:rPr>
          <w:b/>
          <w:bCs/>
          <w:sz w:val="28"/>
          <w:szCs w:val="28"/>
          <w:u w:val="single"/>
        </w:rPr>
        <w:t>Recovery  -</w:t>
      </w:r>
      <w:proofErr w:type="gramEnd"/>
    </w:p>
    <w:p w14:paraId="24C98BA0" w14:textId="77777777" w:rsidR="00B22FEB" w:rsidRPr="00422AAF" w:rsidRDefault="00B22FEB" w:rsidP="00B22FEB">
      <w:pPr>
        <w:pStyle w:val="BodyTextIndent"/>
        <w:tabs>
          <w:tab w:val="left" w:pos="6660"/>
        </w:tabs>
        <w:spacing w:line="360" w:lineRule="auto"/>
        <w:ind w:left="0"/>
        <w:jc w:val="center"/>
        <w:rPr>
          <w:b/>
          <w:bCs/>
          <w:sz w:val="28"/>
          <w:szCs w:val="28"/>
          <w:u w:val="single"/>
        </w:rPr>
      </w:pPr>
    </w:p>
    <w:p w14:paraId="62FE3E35" w14:textId="77777777" w:rsidR="00B22FEB" w:rsidRPr="00422AAF" w:rsidRDefault="00B22FEB" w:rsidP="00B22FEB">
      <w:pPr>
        <w:pStyle w:val="BodyTextIndent"/>
        <w:tabs>
          <w:tab w:val="left" w:pos="6660"/>
        </w:tabs>
        <w:spacing w:line="360" w:lineRule="auto"/>
        <w:ind w:left="0"/>
        <w:jc w:val="center"/>
        <w:rPr>
          <w:b/>
          <w:bCs/>
          <w:sz w:val="28"/>
          <w:szCs w:val="28"/>
          <w:u w:val="single"/>
        </w:rPr>
      </w:pPr>
      <w:r>
        <w:rPr>
          <w:b/>
          <w:bCs/>
          <w:sz w:val="28"/>
          <w:szCs w:val="28"/>
          <w:u w:val="single"/>
        </w:rPr>
        <w:t>A</w:t>
      </w:r>
      <w:r w:rsidRPr="00422AAF">
        <w:rPr>
          <w:b/>
          <w:bCs/>
          <w:sz w:val="28"/>
          <w:szCs w:val="28"/>
          <w:u w:val="single"/>
        </w:rPr>
        <w:t xml:space="preserve"> health-led response to </w:t>
      </w:r>
      <w:r>
        <w:rPr>
          <w:b/>
          <w:bCs/>
          <w:sz w:val="28"/>
          <w:szCs w:val="28"/>
          <w:u w:val="single"/>
        </w:rPr>
        <w:t>drug and alcohol use in Ireland</w:t>
      </w:r>
      <w:r w:rsidRPr="00422AAF">
        <w:rPr>
          <w:b/>
          <w:bCs/>
          <w:sz w:val="28"/>
          <w:szCs w:val="28"/>
          <w:u w:val="single"/>
        </w:rPr>
        <w:t xml:space="preserve"> 2017 - 2025</w:t>
      </w:r>
    </w:p>
    <w:p w14:paraId="4EA5633A" w14:textId="77777777" w:rsidR="00B22FEB" w:rsidRPr="00422AAF" w:rsidRDefault="00B22FEB" w:rsidP="00B22FEB">
      <w:pPr>
        <w:pStyle w:val="BodyTextIndent"/>
        <w:tabs>
          <w:tab w:val="left" w:pos="6660"/>
        </w:tabs>
        <w:spacing w:line="360" w:lineRule="auto"/>
        <w:ind w:left="0"/>
        <w:jc w:val="center"/>
        <w:rPr>
          <w:b/>
          <w:bCs/>
          <w:sz w:val="28"/>
          <w:szCs w:val="28"/>
          <w:u w:val="single"/>
        </w:rPr>
      </w:pPr>
    </w:p>
    <w:p w14:paraId="39DC7818" w14:textId="77777777" w:rsidR="00B22FEB" w:rsidRPr="00422AAF" w:rsidRDefault="00B22FEB" w:rsidP="00B22FEB">
      <w:pPr>
        <w:pStyle w:val="BodyTextIndent"/>
        <w:tabs>
          <w:tab w:val="left" w:pos="6660"/>
        </w:tabs>
        <w:spacing w:line="360" w:lineRule="auto"/>
        <w:ind w:left="0"/>
        <w:jc w:val="center"/>
        <w:rPr>
          <w:sz w:val="28"/>
          <w:szCs w:val="28"/>
        </w:rPr>
      </w:pPr>
      <w:r w:rsidRPr="00422AAF">
        <w:rPr>
          <w:b/>
          <w:bCs/>
          <w:sz w:val="28"/>
          <w:szCs w:val="28"/>
          <w:u w:val="single"/>
        </w:rPr>
        <w:t>National Oversight Committee - Terms of Reference</w:t>
      </w:r>
    </w:p>
    <w:p w14:paraId="59F80A42" w14:textId="77777777" w:rsidR="00B22FEB" w:rsidRDefault="00B22FEB" w:rsidP="00B22FEB"/>
    <w:p w14:paraId="1BAE6224" w14:textId="77777777" w:rsidR="00B22FEB" w:rsidRDefault="00B22FEB" w:rsidP="00B22FEB"/>
    <w:p w14:paraId="0BF7C298" w14:textId="77777777" w:rsidR="00B22FEB" w:rsidRDefault="00B22FEB" w:rsidP="00B22FEB"/>
    <w:p w14:paraId="3AF0E795" w14:textId="77777777" w:rsidR="00B22FEB" w:rsidRDefault="00B22FEB" w:rsidP="00B22FEB">
      <w:r>
        <w:t xml:space="preserve">  </w:t>
      </w:r>
    </w:p>
    <w:p w14:paraId="46F118F8" w14:textId="77777777" w:rsidR="00B22FEB" w:rsidRDefault="00B22FEB" w:rsidP="00B22FEB">
      <w:pPr>
        <w:rPr>
          <w:b/>
        </w:rPr>
      </w:pPr>
    </w:p>
    <w:p w14:paraId="2A57B3C4" w14:textId="77777777" w:rsidR="00B22FEB" w:rsidRPr="00422AAF" w:rsidRDefault="00B22FEB" w:rsidP="00B22FEB">
      <w:pPr>
        <w:pStyle w:val="ListParagraph"/>
        <w:numPr>
          <w:ilvl w:val="0"/>
          <w:numId w:val="1"/>
        </w:numPr>
        <w:spacing w:after="0"/>
        <w:rPr>
          <w:rFonts w:cs="Times New Roman"/>
          <w:sz w:val="28"/>
          <w:szCs w:val="28"/>
        </w:rPr>
      </w:pPr>
      <w:r w:rsidRPr="00422AAF">
        <w:rPr>
          <w:rFonts w:cs="Times New Roman"/>
          <w:sz w:val="28"/>
          <w:szCs w:val="28"/>
        </w:rPr>
        <w:t xml:space="preserve">To give leadership, direction, prioritisation and mobilisation of resources to support the implementation of the </w:t>
      </w:r>
      <w:proofErr w:type="gramStart"/>
      <w:r w:rsidRPr="00422AAF">
        <w:rPr>
          <w:rFonts w:cs="Times New Roman"/>
          <w:sz w:val="28"/>
          <w:szCs w:val="28"/>
        </w:rPr>
        <w:t>strategy;</w:t>
      </w:r>
      <w:proofErr w:type="gramEnd"/>
    </w:p>
    <w:p w14:paraId="01983F99" w14:textId="77777777" w:rsidR="00B22FEB" w:rsidRPr="00422AAF" w:rsidRDefault="00B22FEB" w:rsidP="00B22FEB">
      <w:pPr>
        <w:pStyle w:val="ListParagraph"/>
        <w:spacing w:after="0"/>
        <w:rPr>
          <w:rFonts w:cs="Times New Roman"/>
          <w:sz w:val="28"/>
          <w:szCs w:val="28"/>
        </w:rPr>
      </w:pPr>
    </w:p>
    <w:p w14:paraId="48CC7872" w14:textId="77777777" w:rsidR="00B22FEB" w:rsidRPr="00422AAF" w:rsidRDefault="00B22FEB" w:rsidP="00B22FEB">
      <w:pPr>
        <w:pStyle w:val="ListParagraph"/>
        <w:numPr>
          <w:ilvl w:val="0"/>
          <w:numId w:val="1"/>
        </w:numPr>
        <w:spacing w:after="0"/>
        <w:rPr>
          <w:rFonts w:cs="Times New Roman"/>
          <w:sz w:val="28"/>
          <w:szCs w:val="28"/>
        </w:rPr>
      </w:pPr>
      <w:r w:rsidRPr="00422AAF">
        <w:rPr>
          <w:rFonts w:cs="Times New Roman"/>
          <w:sz w:val="28"/>
          <w:szCs w:val="28"/>
        </w:rPr>
        <w:t xml:space="preserve">To measure performance in order to strengthen the delivery of drugs initiatives and to improve the impact on the drug </w:t>
      </w:r>
      <w:proofErr w:type="gramStart"/>
      <w:r w:rsidRPr="00422AAF">
        <w:rPr>
          <w:rFonts w:cs="Times New Roman"/>
          <w:sz w:val="28"/>
          <w:szCs w:val="28"/>
        </w:rPr>
        <w:t>problem;</w:t>
      </w:r>
      <w:proofErr w:type="gramEnd"/>
    </w:p>
    <w:p w14:paraId="6735792A" w14:textId="77777777" w:rsidR="00B22FEB" w:rsidRPr="00422AAF" w:rsidRDefault="00B22FEB" w:rsidP="00B22FEB">
      <w:pPr>
        <w:pStyle w:val="ListParagraph"/>
        <w:spacing w:after="0"/>
        <w:rPr>
          <w:rFonts w:cs="Times New Roman"/>
          <w:sz w:val="28"/>
          <w:szCs w:val="28"/>
        </w:rPr>
      </w:pPr>
    </w:p>
    <w:p w14:paraId="09763E11" w14:textId="77777777" w:rsidR="00B22FEB" w:rsidRPr="00422AAF" w:rsidRDefault="00B22FEB" w:rsidP="00B22FEB">
      <w:pPr>
        <w:pStyle w:val="ListParagraph"/>
        <w:numPr>
          <w:ilvl w:val="0"/>
          <w:numId w:val="1"/>
        </w:numPr>
        <w:spacing w:after="0"/>
        <w:rPr>
          <w:rFonts w:cs="Times New Roman"/>
          <w:sz w:val="28"/>
          <w:szCs w:val="28"/>
        </w:rPr>
      </w:pPr>
      <w:r w:rsidRPr="00422AAF">
        <w:rPr>
          <w:rFonts w:cs="Times New Roman"/>
          <w:sz w:val="28"/>
          <w:szCs w:val="28"/>
        </w:rPr>
        <w:t xml:space="preserve">To monitor the drugs situation and oversee the implementation of a prioritised programme of research to address gaps in </w:t>
      </w:r>
      <w:proofErr w:type="gramStart"/>
      <w:r w:rsidRPr="00422AAF">
        <w:rPr>
          <w:rFonts w:cs="Times New Roman"/>
          <w:sz w:val="28"/>
          <w:szCs w:val="28"/>
        </w:rPr>
        <w:t>knowledge;</w:t>
      </w:r>
      <w:proofErr w:type="gramEnd"/>
      <w:r w:rsidRPr="00422AAF">
        <w:rPr>
          <w:rFonts w:cs="Times New Roman"/>
          <w:sz w:val="28"/>
          <w:szCs w:val="28"/>
        </w:rPr>
        <w:t xml:space="preserve"> </w:t>
      </w:r>
    </w:p>
    <w:p w14:paraId="1837C4AE" w14:textId="77777777" w:rsidR="00B22FEB" w:rsidRPr="00422AAF" w:rsidRDefault="00B22FEB" w:rsidP="00B22FEB">
      <w:pPr>
        <w:pStyle w:val="ListParagraph"/>
        <w:spacing w:after="0"/>
        <w:rPr>
          <w:rFonts w:cs="Times New Roman"/>
          <w:sz w:val="28"/>
          <w:szCs w:val="28"/>
        </w:rPr>
      </w:pPr>
    </w:p>
    <w:p w14:paraId="2E810B06" w14:textId="77777777" w:rsidR="00B22FEB" w:rsidRPr="00422AAF" w:rsidRDefault="00B22FEB" w:rsidP="00B22FEB">
      <w:pPr>
        <w:pStyle w:val="ListParagraph"/>
        <w:numPr>
          <w:ilvl w:val="0"/>
          <w:numId w:val="1"/>
        </w:numPr>
        <w:spacing w:after="0"/>
        <w:rPr>
          <w:rFonts w:cs="Times New Roman"/>
          <w:sz w:val="28"/>
          <w:szCs w:val="28"/>
        </w:rPr>
      </w:pPr>
      <w:r w:rsidRPr="00422AAF">
        <w:rPr>
          <w:rFonts w:cs="Times New Roman"/>
          <w:sz w:val="28"/>
          <w:szCs w:val="28"/>
        </w:rPr>
        <w:t>To ensure that the lessons drawn from evidence and good practice inform the development of policy and initiatives to addres</w:t>
      </w:r>
      <w:r>
        <w:rPr>
          <w:rFonts w:cs="Times New Roman"/>
          <w:sz w:val="28"/>
          <w:szCs w:val="28"/>
        </w:rPr>
        <w:t xml:space="preserve">s the drug </w:t>
      </w:r>
      <w:proofErr w:type="gramStart"/>
      <w:r>
        <w:rPr>
          <w:rFonts w:cs="Times New Roman"/>
          <w:sz w:val="28"/>
          <w:szCs w:val="28"/>
        </w:rPr>
        <w:t>problem;</w:t>
      </w:r>
      <w:proofErr w:type="gramEnd"/>
      <w:r>
        <w:rPr>
          <w:rFonts w:cs="Times New Roman"/>
          <w:sz w:val="28"/>
          <w:szCs w:val="28"/>
        </w:rPr>
        <w:t xml:space="preserve"> </w:t>
      </w:r>
    </w:p>
    <w:p w14:paraId="2790A76B" w14:textId="77777777" w:rsidR="00B22FEB" w:rsidRPr="00422AAF" w:rsidRDefault="00B22FEB" w:rsidP="00B22FEB">
      <w:pPr>
        <w:pStyle w:val="ListParagraph"/>
        <w:spacing w:after="0"/>
        <w:rPr>
          <w:rFonts w:cs="Times New Roman"/>
          <w:sz w:val="28"/>
          <w:szCs w:val="28"/>
        </w:rPr>
      </w:pPr>
    </w:p>
    <w:p w14:paraId="73737D39" w14:textId="77777777" w:rsidR="00B22FEB" w:rsidRPr="00422AAF" w:rsidRDefault="00B22FEB" w:rsidP="00B22FEB">
      <w:pPr>
        <w:pStyle w:val="ListParagraph"/>
        <w:numPr>
          <w:ilvl w:val="0"/>
          <w:numId w:val="1"/>
        </w:numPr>
        <w:spacing w:after="0"/>
        <w:rPr>
          <w:rFonts w:cs="Times New Roman"/>
          <w:color w:val="000000"/>
          <w:sz w:val="28"/>
          <w:szCs w:val="28"/>
        </w:rPr>
      </w:pPr>
      <w:r>
        <w:rPr>
          <w:rFonts w:cs="Times New Roman"/>
          <w:sz w:val="28"/>
          <w:szCs w:val="28"/>
        </w:rPr>
        <w:t>To convene S</w:t>
      </w:r>
      <w:r w:rsidRPr="00422AAF">
        <w:rPr>
          <w:rFonts w:cs="Times New Roman"/>
          <w:sz w:val="28"/>
          <w:szCs w:val="28"/>
        </w:rPr>
        <w:t>ub-committees, as required, to support implementation of the strategy</w:t>
      </w:r>
      <w:r>
        <w:rPr>
          <w:rFonts w:cs="Times New Roman"/>
          <w:sz w:val="28"/>
          <w:szCs w:val="28"/>
        </w:rPr>
        <w:t>.</w:t>
      </w:r>
    </w:p>
    <w:p w14:paraId="2CB3FE67" w14:textId="77777777" w:rsidR="00B22FEB" w:rsidRPr="00A40D7E" w:rsidRDefault="00B22FEB" w:rsidP="00A40D7E">
      <w:pPr>
        <w:spacing w:after="200" w:line="276" w:lineRule="auto"/>
        <w:rPr>
          <w:bCs/>
        </w:rPr>
      </w:pPr>
    </w:p>
    <w:sectPr w:rsidR="00B22FEB" w:rsidRPr="00A40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523C8"/>
    <w:multiLevelType w:val="hybridMultilevel"/>
    <w:tmpl w:val="B7DE5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80"/>
    <w:rsid w:val="0002162F"/>
    <w:rsid w:val="00067C36"/>
    <w:rsid w:val="00090186"/>
    <w:rsid w:val="00171A87"/>
    <w:rsid w:val="001D2642"/>
    <w:rsid w:val="002407AC"/>
    <w:rsid w:val="00282920"/>
    <w:rsid w:val="002C3A30"/>
    <w:rsid w:val="002C4175"/>
    <w:rsid w:val="004648FA"/>
    <w:rsid w:val="00467489"/>
    <w:rsid w:val="004A6798"/>
    <w:rsid w:val="004B234E"/>
    <w:rsid w:val="004F771D"/>
    <w:rsid w:val="004F7B22"/>
    <w:rsid w:val="00515D0B"/>
    <w:rsid w:val="00560620"/>
    <w:rsid w:val="00575875"/>
    <w:rsid w:val="005A515B"/>
    <w:rsid w:val="006416EC"/>
    <w:rsid w:val="006618F8"/>
    <w:rsid w:val="006C391E"/>
    <w:rsid w:val="00742650"/>
    <w:rsid w:val="007B33A9"/>
    <w:rsid w:val="007B601E"/>
    <w:rsid w:val="007D168A"/>
    <w:rsid w:val="007F2DDD"/>
    <w:rsid w:val="008B4703"/>
    <w:rsid w:val="008C372F"/>
    <w:rsid w:val="008D313D"/>
    <w:rsid w:val="00903BA9"/>
    <w:rsid w:val="00971324"/>
    <w:rsid w:val="00992A11"/>
    <w:rsid w:val="009A2055"/>
    <w:rsid w:val="009D1480"/>
    <w:rsid w:val="009D2FE6"/>
    <w:rsid w:val="00A40D7E"/>
    <w:rsid w:val="00A46F7A"/>
    <w:rsid w:val="00A4791C"/>
    <w:rsid w:val="00A50CAA"/>
    <w:rsid w:val="00AD2D22"/>
    <w:rsid w:val="00AE1756"/>
    <w:rsid w:val="00B12165"/>
    <w:rsid w:val="00B17F4D"/>
    <w:rsid w:val="00B22E77"/>
    <w:rsid w:val="00B22FEB"/>
    <w:rsid w:val="00BF2F9F"/>
    <w:rsid w:val="00BF65ED"/>
    <w:rsid w:val="00C76E25"/>
    <w:rsid w:val="00C95598"/>
    <w:rsid w:val="00D3046B"/>
    <w:rsid w:val="00D62160"/>
    <w:rsid w:val="00D73807"/>
    <w:rsid w:val="00DB7546"/>
    <w:rsid w:val="00DD74AD"/>
    <w:rsid w:val="00E210F4"/>
    <w:rsid w:val="00E83689"/>
    <w:rsid w:val="00F0784A"/>
    <w:rsid w:val="00F1295E"/>
    <w:rsid w:val="00F466D3"/>
    <w:rsid w:val="00F53928"/>
    <w:rsid w:val="00F90BE5"/>
    <w:rsid w:val="00FC36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D01"/>
  <w15:docId w15:val="{8E89E313-4FC5-42DF-A688-F7605618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480"/>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Normal"/>
    <w:link w:val="Heading2Char"/>
    <w:qFormat/>
    <w:rsid w:val="009D1480"/>
    <w:pPr>
      <w:keepNext/>
      <w:jc w:val="center"/>
      <w:outlineLvl w:val="1"/>
    </w:pPr>
    <w:rPr>
      <w:b/>
      <w:bCs/>
    </w:rPr>
  </w:style>
  <w:style w:type="paragraph" w:styleId="Heading3">
    <w:name w:val="heading 3"/>
    <w:basedOn w:val="Normal"/>
    <w:next w:val="Normal"/>
    <w:link w:val="Heading3Char"/>
    <w:qFormat/>
    <w:rsid w:val="009D1480"/>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D1480"/>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rsid w:val="009D1480"/>
    <w:rPr>
      <w:rFonts w:ascii="Times New Roman" w:eastAsia="Times New Roman" w:hAnsi="Times New Roman" w:cs="Times New Roman"/>
      <w:b/>
      <w:bCs/>
      <w:sz w:val="24"/>
      <w:szCs w:val="24"/>
      <w:lang w:val="en-GB"/>
    </w:rPr>
  </w:style>
  <w:style w:type="character" w:styleId="Hyperlink">
    <w:name w:val="Hyperlink"/>
    <w:semiHidden/>
    <w:rsid w:val="009D1480"/>
    <w:rPr>
      <w:color w:val="0000FF"/>
      <w:u w:val="single"/>
    </w:rPr>
  </w:style>
  <w:style w:type="paragraph" w:styleId="BodyText">
    <w:name w:val="Body Text"/>
    <w:basedOn w:val="Normal"/>
    <w:link w:val="BodyTextChar"/>
    <w:semiHidden/>
    <w:rsid w:val="009D1480"/>
    <w:pPr>
      <w:jc w:val="both"/>
    </w:pPr>
  </w:style>
  <w:style w:type="character" w:customStyle="1" w:styleId="BodyTextChar">
    <w:name w:val="Body Text Char"/>
    <w:basedOn w:val="DefaultParagraphFont"/>
    <w:link w:val="BodyText"/>
    <w:semiHidden/>
    <w:rsid w:val="009D1480"/>
    <w:rPr>
      <w:rFonts w:ascii="Times New Roman" w:eastAsia="Times New Roman" w:hAnsi="Times New Roman" w:cs="Times New Roman"/>
      <w:sz w:val="24"/>
      <w:szCs w:val="24"/>
      <w:lang w:val="en-GB"/>
    </w:rPr>
  </w:style>
  <w:style w:type="character" w:customStyle="1" w:styleId="st">
    <w:name w:val="st"/>
    <w:basedOn w:val="DefaultParagraphFont"/>
    <w:rsid w:val="00F466D3"/>
  </w:style>
  <w:style w:type="character" w:customStyle="1" w:styleId="ms-rtefontsize-3">
    <w:name w:val="ms-rtefontsize-3"/>
    <w:basedOn w:val="DefaultParagraphFont"/>
    <w:rsid w:val="00F466D3"/>
  </w:style>
  <w:style w:type="paragraph" w:styleId="BodyTextIndent">
    <w:name w:val="Body Text Indent"/>
    <w:basedOn w:val="Normal"/>
    <w:link w:val="BodyTextIndentChar"/>
    <w:uiPriority w:val="99"/>
    <w:semiHidden/>
    <w:unhideWhenUsed/>
    <w:rsid w:val="00B22FEB"/>
    <w:pPr>
      <w:spacing w:after="120"/>
      <w:ind w:left="283"/>
    </w:pPr>
  </w:style>
  <w:style w:type="character" w:customStyle="1" w:styleId="BodyTextIndentChar">
    <w:name w:val="Body Text Indent Char"/>
    <w:basedOn w:val="DefaultParagraphFont"/>
    <w:link w:val="BodyTextIndent"/>
    <w:uiPriority w:val="99"/>
    <w:semiHidden/>
    <w:rsid w:val="00B22FEB"/>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B22FEB"/>
    <w:pPr>
      <w:spacing w:after="200" w:line="360" w:lineRule="auto"/>
      <w:ind w:left="720"/>
      <w:contextualSpacing/>
      <w:jc w:val="both"/>
    </w:pPr>
    <w:rPr>
      <w:rFonts w:eastAsiaTheme="minorHAnsi" w:cstheme="minorBidi"/>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Corr</dc:creator>
  <cp:lastModifiedBy>Dairearca NíNéill</cp:lastModifiedBy>
  <cp:revision>2</cp:revision>
  <cp:lastPrinted>2017-10-19T16:46:00Z</cp:lastPrinted>
  <dcterms:created xsi:type="dcterms:W3CDTF">2022-02-09T15:20:00Z</dcterms:created>
  <dcterms:modified xsi:type="dcterms:W3CDTF">2022-02-09T15:20:00Z</dcterms:modified>
</cp:coreProperties>
</file>