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B595" w14:textId="77777777" w:rsidR="0093522D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6CD20B" w14:textId="77777777" w:rsidR="0093522D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02630" w14:textId="7469C9BA" w:rsidR="0093522D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Speaking Notes for Minister Feighan - </w:t>
      </w:r>
      <w:r w:rsidRPr="00737D4F">
        <w:rPr>
          <w:rFonts w:ascii="Times New Roman" w:hAnsi="Times New Roman" w:cs="Times New Roman"/>
          <w:b/>
          <w:bCs/>
          <w:sz w:val="32"/>
          <w:szCs w:val="32"/>
        </w:rPr>
        <w:t>In memory of Fergus McCabe</w:t>
      </w:r>
    </w:p>
    <w:p w14:paraId="6625EB68" w14:textId="77777777" w:rsidR="0093522D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4EB2B" w14:textId="77777777" w:rsidR="0093522D" w:rsidRPr="007966F5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6F5">
        <w:rPr>
          <w:rFonts w:ascii="Times New Roman" w:hAnsi="Times New Roman" w:cs="Times New Roman"/>
          <w:sz w:val="28"/>
          <w:szCs w:val="28"/>
        </w:rPr>
        <w:t xml:space="preserve">Before we begin today’s meeting, I would like to </w:t>
      </w:r>
      <w:r>
        <w:rPr>
          <w:rFonts w:ascii="Times New Roman" w:hAnsi="Times New Roman" w:cs="Times New Roman"/>
          <w:sz w:val="28"/>
          <w:szCs w:val="28"/>
        </w:rPr>
        <w:t xml:space="preserve">take this opportunity to </w:t>
      </w:r>
      <w:r w:rsidRPr="007966F5">
        <w:rPr>
          <w:rFonts w:ascii="Times New Roman" w:hAnsi="Times New Roman" w:cs="Times New Roman"/>
          <w:sz w:val="28"/>
          <w:szCs w:val="28"/>
        </w:rPr>
        <w:t>pay tribute to a former member of this Committee, the late Fergus McCabe.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7EAA29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</w:p>
    <w:p w14:paraId="6E52C30E" w14:textId="77777777" w:rsidR="0093522D" w:rsidRPr="007966F5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While I didn’t personally know Fergus, I understand from those of you who did that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Fergus was passionate about his work – he was a doer, an activist, a campaigner, a </w:t>
      </w:r>
      <w:proofErr w:type="gram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mentor</w:t>
      </w:r>
      <w:proofErr w:type="gram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and a friend to many. He empowered and helped people and communities to fi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 xml:space="preserve">nd their voice. </w:t>
      </w:r>
    </w:p>
    <w:p w14:paraId="7811D9F5" w14:textId="77777777" w:rsidR="0093522D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</w:p>
    <w:p w14:paraId="5FE37F2B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Fergus was a veteran community and drugs campaigner for many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years.  He represented the community sector on the 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various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monitoring structures of the national drug strategy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over the years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, </w:t>
      </w:r>
      <w:proofErr w:type="gram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from the National Drugs Strategy team,</w:t>
      </w:r>
      <w:proofErr w:type="gram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to the Oversight Forum on Drugs and more recently on t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his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Committee.  His contribution to the development of the current strategy, </w:t>
      </w:r>
      <w:r w:rsidRPr="00C5066A">
        <w:rPr>
          <w:rStyle w:val="css-901oao"/>
          <w:rFonts w:ascii="Times New Roman" w:hAnsi="Times New Roman" w:cs="Times New Roman"/>
          <w:i/>
          <w:iCs/>
          <w:sz w:val="28"/>
          <w:szCs w:val="28"/>
          <w:lang w:val="en-IE"/>
        </w:rPr>
        <w:t>Reducing Harm, Supporting Recovery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, is hugely valued. </w:t>
      </w:r>
    </w:p>
    <w:p w14:paraId="35927581" w14:textId="77777777" w:rsidR="0093522D" w:rsidRPr="007966F5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E"/>
        </w:rPr>
      </w:pPr>
    </w:p>
    <w:p w14:paraId="4EB2AA62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  <w:bookmarkStart w:id="0" w:name="_Hlk57824619"/>
      <w:r w:rsidRPr="007966F5">
        <w:rPr>
          <w:rFonts w:ascii="Times New Roman" w:hAnsi="Times New Roman" w:cs="Times New Roman"/>
          <w:sz w:val="28"/>
          <w:szCs w:val="28"/>
          <w:lang w:val="en-IE"/>
        </w:rPr>
        <w:t xml:space="preserve">Fergus was a very effective communicator in his dealings 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with Governments 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>Department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s 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>over the years.  </w:t>
      </w:r>
      <w:bookmarkEnd w:id="0"/>
      <w:r w:rsidRPr="007966F5">
        <w:rPr>
          <w:rFonts w:ascii="Times New Roman" w:hAnsi="Times New Roman" w:cs="Times New Roman"/>
          <w:sz w:val="28"/>
          <w:szCs w:val="28"/>
          <w:lang w:val="en-IE"/>
        </w:rPr>
        <w:t>He demonstrated a keen understanding of the Department’s point of view whilst at the same time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, 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>championing the needs of vulnerable people and adhering to the principles of social justice and a person</w:t>
      </w:r>
      <w:r>
        <w:rPr>
          <w:rFonts w:ascii="Times New Roman" w:hAnsi="Times New Roman" w:cs="Times New Roman"/>
          <w:sz w:val="28"/>
          <w:szCs w:val="28"/>
          <w:lang w:val="en-IE"/>
        </w:rPr>
        <w:t>-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 xml:space="preserve">centred approach to service delivery. 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7966F5">
        <w:rPr>
          <w:rFonts w:ascii="Times New Roman" w:hAnsi="Times New Roman" w:cs="Times New Roman"/>
          <w:sz w:val="28"/>
          <w:szCs w:val="28"/>
          <w:lang w:val="en-IE"/>
        </w:rPr>
        <w:t xml:space="preserve">His courteous nature and steely determination helped to resolve many complex issues. </w:t>
      </w:r>
    </w:p>
    <w:p w14:paraId="373F473F" w14:textId="77777777" w:rsidR="0093522D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</w:p>
    <w:p w14:paraId="119D06F8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I would like to extend condolences to his wife, Helena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,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their </w:t>
      </w:r>
      <w:proofErr w:type="gram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children</w:t>
      </w:r>
      <w:proofErr w:type="gram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and grandchildren and 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to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his many </w:t>
      </w:r>
      <w:r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colleagues and </w:t>
      </w:r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friends.</w:t>
      </w:r>
    </w:p>
    <w:p w14:paraId="50210BB8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</w:p>
    <w:p w14:paraId="1ECB7174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  <w:proofErr w:type="spell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Ar</w:t>
      </w:r>
      <w:proofErr w:type="spell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</w:t>
      </w:r>
      <w:proofErr w:type="spell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dheis</w:t>
      </w:r>
      <w:proofErr w:type="spell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</w:t>
      </w:r>
      <w:proofErr w:type="spell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Dé</w:t>
      </w:r>
      <w:proofErr w:type="spell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go </w:t>
      </w:r>
      <w:proofErr w:type="spell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raibh</w:t>
      </w:r>
      <w:proofErr w:type="spell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</w:t>
      </w:r>
      <w:proofErr w:type="gram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a</w:t>
      </w:r>
      <w:proofErr w:type="gram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 xml:space="preserve"> </w:t>
      </w:r>
      <w:proofErr w:type="spellStart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anam</w:t>
      </w:r>
      <w:proofErr w:type="spellEnd"/>
      <w:r w:rsidRPr="007966F5">
        <w:rPr>
          <w:rStyle w:val="css-901oao"/>
          <w:rFonts w:ascii="Times New Roman" w:hAnsi="Times New Roman" w:cs="Times New Roman"/>
          <w:sz w:val="28"/>
          <w:szCs w:val="28"/>
          <w:lang w:val="en-IE"/>
        </w:rPr>
        <w:t>.</w:t>
      </w:r>
    </w:p>
    <w:p w14:paraId="7DCC4049" w14:textId="77777777" w:rsidR="0093522D" w:rsidRPr="007966F5" w:rsidRDefault="0093522D" w:rsidP="0093522D">
      <w:pPr>
        <w:spacing w:after="0" w:line="240" w:lineRule="auto"/>
        <w:jc w:val="both"/>
        <w:rPr>
          <w:rStyle w:val="css-901oao"/>
          <w:rFonts w:ascii="Times New Roman" w:hAnsi="Times New Roman" w:cs="Times New Roman"/>
          <w:sz w:val="28"/>
          <w:szCs w:val="28"/>
          <w:lang w:val="en-IE"/>
        </w:rPr>
      </w:pPr>
    </w:p>
    <w:p w14:paraId="1FCB25DC" w14:textId="77777777" w:rsidR="0093522D" w:rsidRPr="007966F5" w:rsidRDefault="0093522D" w:rsidP="009352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82DC8" w14:textId="77777777" w:rsidR="0093522D" w:rsidRPr="007966F5" w:rsidRDefault="0093522D" w:rsidP="0093522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128B9" w14:textId="77777777" w:rsidR="0093522D" w:rsidRPr="007966F5" w:rsidRDefault="0093522D" w:rsidP="0093522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41D99" w14:textId="77777777" w:rsidR="0093522D" w:rsidRPr="007966F5" w:rsidRDefault="0093522D" w:rsidP="0093522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D706A" w14:textId="77777777" w:rsidR="00B642F4" w:rsidRDefault="00B642F4"/>
    <w:sectPr w:rsidR="00B6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2D"/>
    <w:rsid w:val="0093522D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FD76"/>
  <w15:chartTrackingRefBased/>
  <w15:docId w15:val="{84F9CC66-0384-4A61-915B-A28AD17B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93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2022-02-09T16:52:00Z</dcterms:created>
  <dcterms:modified xsi:type="dcterms:W3CDTF">2022-02-09T16:53:00Z</dcterms:modified>
</cp:coreProperties>
</file>