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.1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У кожного користувача є одна роль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</w:t>
      </w:r>
      <w:r w:rsidDel="00000000" w:rsidR="00000000" w:rsidRPr="00000000">
        <w:rPr>
          <w:sz w:val="28"/>
          <w:szCs w:val="28"/>
          <w:rtl w:val="0"/>
        </w:rPr>
        <w:t xml:space="preserve">: facts.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Кожен користувач матиме свій профіль, де він </w:t>
      </w:r>
      <w:r w:rsidDel="00000000" w:rsidR="00000000" w:rsidRPr="00000000">
        <w:rPr>
          <w:sz w:val="28"/>
          <w:szCs w:val="28"/>
          <w:rtl w:val="0"/>
        </w:rPr>
        <w:t xml:space="preserve">може</w:t>
      </w:r>
      <w:r w:rsidDel="00000000" w:rsidR="00000000" w:rsidRPr="00000000">
        <w:rPr>
          <w:sz w:val="28"/>
          <w:szCs w:val="28"/>
          <w:rtl w:val="0"/>
        </w:rPr>
        <w:t xml:space="preserve"> виконувати вправи на вивчення мови.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1)</w:t>
        <w:tab/>
        <w:t xml:space="preserve">Зайшовши у вiдповiдний мобільний додаток, я обрав тему заняття і почав виконання.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Особиста статистика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</w:t>
      </w:r>
      <w:r w:rsidDel="00000000" w:rsidR="00000000" w:rsidRPr="00000000">
        <w:rPr>
          <w:sz w:val="28"/>
          <w:szCs w:val="28"/>
          <w:rtl w:val="0"/>
        </w:rPr>
        <w:t xml:space="preserve"> facts.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Кожен користувач має свою особисту статистику, якою користувач </w:t>
      </w:r>
      <w:r w:rsidDel="00000000" w:rsidR="00000000" w:rsidRPr="00000000">
        <w:rPr>
          <w:sz w:val="28"/>
          <w:szCs w:val="28"/>
          <w:rtl w:val="0"/>
        </w:rPr>
        <w:t xml:space="preserve">зможе</w:t>
      </w:r>
      <w:r w:rsidDel="00000000" w:rsidR="00000000" w:rsidRPr="00000000">
        <w:rPr>
          <w:sz w:val="28"/>
          <w:szCs w:val="28"/>
          <w:rtl w:val="0"/>
        </w:rPr>
        <w:t xml:space="preserve"> поділитися з своїми друзями в соц-групах.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Пройшовши певний етап у навчанні, користувач зможе зайти в WEB додаток, де буде відображена його особиста статистика.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Служба підтримки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</w:t>
      </w:r>
      <w:r w:rsidDel="00000000" w:rsidR="00000000" w:rsidRPr="00000000">
        <w:rPr>
          <w:sz w:val="28"/>
          <w:szCs w:val="28"/>
          <w:rtl w:val="0"/>
        </w:rPr>
        <w:t xml:space="preserve"> facts.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Кожен користувач має змогу у разі потреби написати свій відгук, або пропозицію щодо покращення ПЗ у чат-бот.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1)</w:t>
        <w:tab/>
        <w:t xml:space="preserve">У разі виникнення технічної неполадки користувач може описати свою проблему у чат-боті.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У разі виникнення бажання запропонувати ідею щодо вдосконалення ПЗ користувач може описати свою ідею у чат-боті.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1.4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Повторне проходження тем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</w:t>
      </w:r>
      <w:r w:rsidDel="00000000" w:rsidR="00000000" w:rsidRPr="00000000">
        <w:rPr>
          <w:sz w:val="28"/>
          <w:szCs w:val="28"/>
          <w:rtl w:val="0"/>
        </w:rPr>
        <w:t xml:space="preserve"> facts.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Кожен користувач може заново пройти будь-яку тему. Кількість повторних проходжень необмежена.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1)</w:t>
        <w:tab/>
        <w:t xml:space="preserve">Користувач пройшов тему “А”. Пройшов рік та користувач забув цю тему. У нього є можливість пройти тему “А” ще раз, щоб поновити знання.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1.5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Самостійне утвердження дедлайнів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</w:t>
      </w:r>
      <w:r w:rsidDel="00000000" w:rsidR="00000000" w:rsidRPr="00000000">
        <w:rPr>
          <w:sz w:val="28"/>
          <w:szCs w:val="28"/>
          <w:rtl w:val="0"/>
        </w:rPr>
        <w:t xml:space="preserve"> facts.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Користувач може власноруч встановити бажану кількість часу на проходження певної теми.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  <w:tab/>
        <w:t xml:space="preserve">Користувач обрав тему “Б” для вивчення у додатку. Він встановив власний дедлайн для вивчення цього матеріалу.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