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Хусяинова</w:t>
      </w:r>
      <w:r>
        <w:t xml:space="preserve"> </w:t>
      </w:r>
      <w:r>
        <w:t xml:space="preserve">Адиля</w:t>
      </w:r>
      <w:r>
        <w:t xml:space="preserve"> </w:t>
      </w:r>
      <w:r>
        <w:t xml:space="preserve">Фаритовна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Изучим команды архивации с помощью команд man zip, man bzip2, man tar (рис.1)</w:t>
      </w:r>
    </w:p>
    <w:p>
      <w:pPr>
        <w:pStyle w:val="CaptionedFigure"/>
      </w:pPr>
      <w:bookmarkStart w:id="22" w:name="fig:001"/>
      <w:r>
        <w:drawing>
          <wp:inline>
            <wp:extent cx="4953000" cy="914400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03"/>
        </w:numPr>
        <w:pStyle w:val="Compact"/>
      </w:pPr>
      <w:r>
        <w:t xml:space="preserve">Произведем синтаксис команды zip для архивации файлов: zip [опции] [имя_файла.zip] [файлы или папки для архивации]. Синтаксис для разархивации файла: unzip [опции] [файл_архива.zip] [файлы] -x [исключить] -d [папки] (рис.2)</w:t>
      </w:r>
    </w:p>
    <w:p>
      <w:pPr>
        <w:pStyle w:val="CaptionedFigure"/>
      </w:pPr>
      <w:bookmarkStart w:id="24" w:name="fig:002"/>
      <w:r>
        <w:drawing>
          <wp:inline>
            <wp:extent cx="5334000" cy="2646208"/>
            <wp:effectExtent b="0" l="0" r="0" t="0"/>
            <wp:docPr descr="Архив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Архив zip</w:t>
      </w:r>
    </w:p>
    <w:p>
      <w:pPr>
        <w:numPr>
          <w:ilvl w:val="0"/>
          <w:numId w:val="1004"/>
        </w:numPr>
        <w:pStyle w:val="Compact"/>
      </w:pPr>
      <w:r>
        <w:t xml:space="preserve">Синтаксис команды bzip2 для архивации файлов: bzip2 [опции] [имя_файла]. Синтаксис для разархивации файла: bunzip2 [опции] [файл_архива.bz2] (рис.3)</w:t>
      </w:r>
    </w:p>
    <w:p>
      <w:pPr>
        <w:pStyle w:val="CaptionedFigure"/>
      </w:pPr>
      <w:bookmarkStart w:id="26" w:name="fig:003"/>
      <w:r>
        <w:drawing>
          <wp:inline>
            <wp:extent cx="5334000" cy="2622239"/>
            <wp:effectExtent b="0" l="0" r="0" t="0"/>
            <wp:docPr descr="Архив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Архив bzip2</w:t>
      </w:r>
    </w:p>
    <w:p>
      <w:pPr>
        <w:numPr>
          <w:ilvl w:val="0"/>
          <w:numId w:val="1005"/>
        </w:numPr>
        <w:pStyle w:val="Compact"/>
      </w:pPr>
      <w:r>
        <w:t xml:space="preserve">Синтаксис команды tar для архивации файлов: tar [опции] [архив.tar]. Синтаксис для разархивации файла: tar [опции] [архив.tar] (рис.4)</w:t>
      </w:r>
    </w:p>
    <w:p>
      <w:pPr>
        <w:pStyle w:val="CaptionedFigure"/>
      </w:pPr>
      <w:bookmarkStart w:id="28" w:name="fig:004"/>
      <w:r>
        <w:drawing>
          <wp:inline>
            <wp:extent cx="5334000" cy="2644556"/>
            <wp:effectExtent b="0" l="0" r="0" t="0"/>
            <wp:docPr descr="Архив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Архив tar</w:t>
      </w:r>
    </w:p>
    <w:p>
      <w:pPr>
        <w:numPr>
          <w:ilvl w:val="0"/>
          <w:numId w:val="1006"/>
        </w:numPr>
        <w:pStyle w:val="Compact"/>
      </w:pPr>
      <w:r>
        <w:t xml:space="preserve">Создаем файл backup.sh, в котором напишем первый скрипт, и откроем в редакторе emacs (рис.5)</w:t>
      </w:r>
    </w:p>
    <w:p>
      <w:pPr>
        <w:pStyle w:val="CaptionedFigure"/>
      </w:pPr>
      <w:bookmarkStart w:id="30" w:name="fig:005"/>
      <w:r>
        <w:drawing>
          <wp:inline>
            <wp:extent cx="4216400" cy="6223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программу, которая при запуске будет делать резервную копию самого себя в другую директорию backup в нашем домашнем каталоге. При этом файл должен архивироваться одним из архиваторов на выбор zip, bzip2 или tar (выбираем bzip2) (рис.6)</w:t>
      </w:r>
    </w:p>
    <w:p>
      <w:pPr>
        <w:pStyle w:val="CaptionedFigure"/>
      </w:pPr>
      <w:bookmarkStart w:id="32" w:name="fig:006"/>
      <w:r>
        <w:drawing>
          <wp:inline>
            <wp:extent cx="5334000" cy="2105873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Программа</w:t>
      </w:r>
    </w:p>
    <w:p>
      <w:pPr>
        <w:numPr>
          <w:ilvl w:val="0"/>
          <w:numId w:val="1008"/>
        </w:numPr>
        <w:pStyle w:val="Compact"/>
      </w:pPr>
      <w:r>
        <w:t xml:space="preserve">Проверим работу скрпта (команда ./backup.sh), предварительно добавив для него права на выполнение (chmod +x *.sh). Перейдем в каталог backup и удостоверимся, что файл появился в этом каталоге, (рис.8) и просмотрим содержимое архива (команда bunzip2 - backup.sh.bz2) (рис.7-9)</w:t>
      </w:r>
    </w:p>
    <w:p>
      <w:pPr>
        <w:pStyle w:val="CaptionedFigure"/>
      </w:pPr>
      <w:bookmarkStart w:id="34" w:name="fig:007"/>
      <w:r>
        <w:drawing>
          <wp:inline>
            <wp:extent cx="5334000" cy="775473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Права доступа</w:t>
      </w:r>
    </w:p>
    <w:p>
      <w:pPr>
        <w:pStyle w:val="CaptionedFigure"/>
      </w:pPr>
      <w:bookmarkStart w:id="36" w:name="fig:008"/>
      <w:r>
        <w:drawing>
          <wp:inline>
            <wp:extent cx="3746500" cy="660400"/>
            <wp:effectExtent b="0" l="0" r="0" t="0"/>
            <wp:docPr descr="Просмотр каталог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Просмотр каталога</w:t>
      </w:r>
    </w:p>
    <w:p>
      <w:pPr>
        <w:pStyle w:val="CaptionedFigure"/>
      </w:pPr>
      <w:bookmarkStart w:id="38" w:name="fig:009"/>
      <w:r>
        <w:drawing>
          <wp:inline>
            <wp:extent cx="5334000" cy="1562603"/>
            <wp:effectExtent b="0" l="0" r="0" t="0"/>
            <wp:docPr descr="Просмотр содержимого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содержимого</w:t>
      </w:r>
    </w:p>
    <w:p>
      <w:pPr>
        <w:numPr>
          <w:ilvl w:val="0"/>
          <w:numId w:val="1009"/>
        </w:numPr>
        <w:pStyle w:val="Compact"/>
      </w:pPr>
      <w:r>
        <w:t xml:space="preserve">Создадим файл prog.sh, в котором напишем второй скрипт, и откроем его в emacs (рис.10)</w:t>
      </w:r>
    </w:p>
    <w:p>
      <w:pPr>
        <w:pStyle w:val="CaptionedFigure"/>
      </w:pPr>
      <w:bookmarkStart w:id="40" w:name="fig:0010"/>
      <w:r>
        <w:drawing>
          <wp:inline>
            <wp:extent cx="5334000" cy="590872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(рис.11)</w:t>
      </w:r>
    </w:p>
    <w:p>
      <w:pPr>
        <w:pStyle w:val="CaptionedFigure"/>
      </w:pPr>
      <w:bookmarkStart w:id="42" w:name="fig:0011"/>
      <w:r>
        <w:drawing>
          <wp:inline>
            <wp:extent cx="5334000" cy="4805753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Программа</w:t>
      </w:r>
    </w:p>
    <w:p>
      <w:pPr>
        <w:numPr>
          <w:ilvl w:val="0"/>
          <w:numId w:val="1011"/>
        </w:numPr>
        <w:pStyle w:val="Compact"/>
      </w:pPr>
      <w:r>
        <w:t xml:space="preserve">Проверим его работу, предварительно передав права доступа на выполнение, вводим разное количество аргументов меньше и больше 10 (рис.12-13)</w:t>
      </w:r>
    </w:p>
    <w:p>
      <w:pPr>
        <w:pStyle w:val="CaptionedFigure"/>
      </w:pPr>
      <w:bookmarkStart w:id="44" w:name="fig:0012"/>
      <w:r>
        <w:drawing>
          <wp:inline>
            <wp:extent cx="5334000" cy="1134361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Выполнение</w:t>
      </w:r>
    </w:p>
    <w:p>
      <w:pPr>
        <w:pStyle w:val="CaptionedFigure"/>
      </w:pPr>
      <w:bookmarkStart w:id="46" w:name="fig:0013"/>
      <w:r>
        <w:drawing>
          <wp:inline>
            <wp:extent cx="5334000" cy="2133600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Выполнение</w:t>
      </w:r>
    </w:p>
    <w:p>
      <w:pPr>
        <w:numPr>
          <w:ilvl w:val="0"/>
          <w:numId w:val="1012"/>
        </w:numPr>
        <w:pStyle w:val="Compact"/>
      </w:pPr>
      <w:r>
        <w:t xml:space="preserve">Создадим файл progls.sh для третьего скрипта (команда touch progls.sh) и откроем его в emacs.</w:t>
      </w:r>
      <w:r>
        <w:t xml:space="preserve"> </w:t>
      </w:r>
      <w:r>
        <w:t xml:space="preserve">Напишем командный файл — аналог команды ls (без использования самой этой команды и команды dir) . Требуется, чтобы он выдавал информацию о нужном каталоге и выводил информацию о возможностях доступа к файлам этого каталога (рис.14)</w:t>
      </w:r>
    </w:p>
    <w:p>
      <w:pPr>
        <w:pStyle w:val="CaptionedFigure"/>
      </w:pPr>
      <w:bookmarkStart w:id="48" w:name="fig:0014"/>
      <w:r>
        <w:drawing>
          <wp:inline>
            <wp:extent cx="5334000" cy="3951111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13"/>
        </w:numPr>
        <w:pStyle w:val="Compact"/>
      </w:pPr>
      <w:r>
        <w:t xml:space="preserve">Проверим его работу, предварительно передав права доступа на выполнение (chmod +x *.sh) и командой ./progls.sh запустим его (рис.15)</w:t>
      </w:r>
    </w:p>
    <w:p>
      <w:pPr>
        <w:pStyle w:val="CaptionedFigure"/>
      </w:pPr>
      <w:bookmarkStart w:id="50" w:name="fig:0015"/>
      <w:r>
        <w:drawing>
          <wp:inline>
            <wp:extent cx="5334000" cy="3831823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14"/>
        </w:numPr>
        <w:pStyle w:val="Compact"/>
      </w:pPr>
      <w:r>
        <w:t xml:space="preserve">Создадим файл format.sh для четвертого скрипта (команда touch format.sh) и откроем его в emacs (рис.16)</w:t>
      </w:r>
    </w:p>
    <w:p>
      <w:pPr>
        <w:pStyle w:val="CaptionedFigure"/>
      </w:pPr>
      <w:bookmarkStart w:id="52" w:name="fig:0016"/>
      <w:r>
        <w:drawing>
          <wp:inline>
            <wp:extent cx="4254500" cy="7366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5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(рис.17)</w:t>
      </w:r>
    </w:p>
    <w:p>
      <w:pPr>
        <w:pStyle w:val="CaptionedFigure"/>
      </w:pPr>
      <w:bookmarkStart w:id="54" w:name="fig:0017"/>
      <w:r>
        <w:drawing>
          <wp:inline>
            <wp:extent cx="5334000" cy="3947288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16"/>
        </w:numPr>
        <w:pStyle w:val="Compact"/>
      </w:pPr>
      <w:r>
        <w:t xml:space="preserve">Проверим его работу, предварительно передав права доступа на выполнение (chmod +x *.sh) и командой ./format.sh ~ pdf txt docx запустим его (рис.18)</w:t>
      </w:r>
    </w:p>
    <w:p>
      <w:pPr>
        <w:pStyle w:val="CaptionedFigure"/>
      </w:pPr>
      <w:bookmarkStart w:id="56" w:name="fig:0018"/>
      <w:r>
        <w:drawing>
          <wp:inline>
            <wp:extent cx="5334000" cy="922070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Запуск файла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UNIX/Linux, научилась писать небольшие команды в оболочке Linux.</w:t>
      </w:r>
    </w:p>
    <w:bookmarkEnd w:id="58"/>
    <w:bookmarkStart w:id="5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(Bourneshellили sh) − стандартная командная оболочка UNIX/Linux, содержащая базовый, но при этом полный набор функций; С-оболочка (или csh) −надстройка на оболочкой Борна, использующая Сподобный синтаксис команд с возможностью сохранения истории выполнения команд; Оболочка Корна (или ksh) − напоминает оболочку С, но операторы управления программой совместимы с операторами оболочки Борна; BASH − сокращение от BourneAgainShell(опять оболочка Борна), в основе своей совмещает свойства оболочек С и Корна (разработка компании FreeSoftwareFoundation). 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numPr>
          <w:ilvl w:val="0"/>
          <w:numId w:val="1017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17"/>
        </w:numPr>
        <w:pStyle w:val="Compac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7"/>
        </w:numPr>
        <w:pStyle w:val="Compact"/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7"/>
        </w:numPr>
        <w:pStyle w:val="Compact"/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7"/>
        </w:numPr>
        <w:pStyle w:val="Compact"/>
      </w:pPr>
      <w:r>
        <w:t xml:space="preserve">Стандартные переменные:</w:t>
      </w:r>
      <w:r>
        <w:t xml:space="preserve"> </w:t>
      </w: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  <w:r>
        <w:t xml:space="preserve"> </w:t>
      </w: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  <w:r>
        <w:t xml:space="preserve"> </w:t>
      </w: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  <w:r>
        <w:t xml:space="preserve"> </w:t>
      </w:r>
      <w:r>
        <w:t xml:space="preserve">8). Такие символы, как ’ &lt; &gt; * ? | ” &amp;, являются метасимволами и имеют для командного процессора специальный смысл.</w:t>
      </w:r>
      <w:r>
        <w:t xml:space="preserve"> </w:t>
      </w: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  <w:r>
        <w:t xml:space="preserve"> </w:t>
      </w: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numPr>
          <w:ilvl w:val="0"/>
          <w:numId w:val="1017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numPr>
          <w:ilvl w:val="0"/>
          <w:numId w:val="1017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numPr>
          <w:ilvl w:val="0"/>
          <w:numId w:val="1017"/>
        </w:numPr>
        <w:pStyle w:val="Compact"/>
      </w:pPr>
      <w:r>
        <w:t xml:space="preserve">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17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17"/>
        </w:numPr>
        <w:pStyle w:val="Compact"/>
      </w:pPr>
      <w:r>
        <w:t xml:space="preserve">Специальные переменные:</w:t>
      </w:r>
      <w:r>
        <w:t xml:space="preserve"> </w:t>
      </w:r>
      <w:r>
        <w:t xml:space="preserve">$* −отображается вся командная строка или параметры оболочки; $? −код завершения последней выполненной команды; $$ −уникальный идентификатор процесса, в рамках которого выполняется командный процессор; $! −номер процесса, в рамках которого выполняется последняя вызванная на выполнение в командном режиме команда; $-−значение флагов командного процессора; ${#} −возвращает целое число −количествослов, которые были результатом $; ${#name} −возвращает целое значение длины строки в переменной name; ${name[n]} −обращение к n-му элементу массива; ${name[*]}−перечисляет все элементы массива, разделённые пробелом; ${name[@]}−то же самое, но позволяет учитывать символы пробелы в самих переменных; ${name:-value} −если значение переменной name не определено, то оно будет заменено на указанное value; ${name:value} −проверяется факт существования переменной; ${name=value} −если name не определено, то ему присваивается значение value; ${name?value} −останавливает выполнение, если имя переменной не определено, и выводит value как сообщение об ошибке; ${name+value} −это выражение работает противоположно ${name-value}. Если переменная определена, то подставляется value; ${name#pattern} −представляет значение переменной name с удалённым самым коротким левым образцом (pattern); ${#name[*]} и ${#name[@]}−эти выражения возвращают количество элементов в массиве name.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Хусяинова Адиля Фаритовна</dc:creator>
  <dc:language>ru-RU</dc:language>
  <cp:keywords/>
  <dcterms:created xsi:type="dcterms:W3CDTF">2022-05-19T10:18:56Z</dcterms:created>
  <dcterms:modified xsi:type="dcterms:W3CDTF">2022-05-19T10:18:56Z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Отчет по лабораторной работе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