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Хусяинова</w:t>
      </w:r>
      <w:r>
        <w:t xml:space="preserve"> </w:t>
      </w:r>
      <w:r>
        <w:t xml:space="preserve">Адиля</w:t>
      </w:r>
      <w:r>
        <w:t xml:space="preserve"> </w:t>
      </w:r>
      <w:r>
        <w:t xml:space="preserve">Фаритовна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</w:t>
      </w:r>
      <w:r>
        <w:t xml:space="preserve"> </w:t>
      </w:r>
      <w:r>
        <w:t xml:space="preserve">Для выполнения данной задачи создадим файл semafor.sh и откроем его в emacs (рис.1)</w:t>
      </w:r>
    </w:p>
    <w:p>
      <w:pPr>
        <w:pStyle w:val="CaptionedFigure"/>
      </w:pPr>
      <w:bookmarkStart w:id="22" w:name="fig:001"/>
      <w:r>
        <w:drawing>
          <wp:inline>
            <wp:extent cx="4686300" cy="711200"/>
            <wp:effectExtent b="0" l="0" r="0" t="0"/>
            <wp:docPr descr="Создание файла для 1 зад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файла для 1 задания</w:t>
      </w:r>
    </w:p>
    <w:p>
      <w:pPr>
        <w:numPr>
          <w:ilvl w:val="0"/>
          <w:numId w:val="1002"/>
        </w:numPr>
        <w:pStyle w:val="Compact"/>
      </w:pPr>
      <w:r>
        <w:t xml:space="preserve">В файле напишем соответствующий скрипт (рис.2) и проверим его работу (команда ./semafor.sh 2 4), предварительно добавив права на выполнение (команда chmod +x semafor.sh) (рис.2-3)</w:t>
      </w:r>
    </w:p>
    <w:p>
      <w:pPr>
        <w:pStyle w:val="CaptionedFigure"/>
      </w:pPr>
      <w:bookmarkStart w:id="24" w:name="fig:001"/>
      <w:r>
        <w:drawing>
          <wp:inline>
            <wp:extent cx="5334000" cy="4717055"/>
            <wp:effectExtent b="0" l="0" r="0" t="0"/>
            <wp:docPr descr="Скрипт для 1 зада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Скрипт для 1 задания</w:t>
      </w:r>
    </w:p>
    <w:p>
      <w:pPr>
        <w:pStyle w:val="CaptionedFigure"/>
      </w:pPr>
      <w:bookmarkStart w:id="26" w:name="fig:001"/>
      <w:r>
        <w:drawing>
          <wp:inline>
            <wp:extent cx="4851400" cy="1066800"/>
            <wp:effectExtent b="0" l="0" r="0" t="0"/>
            <wp:docPr descr="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Выполнение командного файла</w:t>
      </w:r>
    </w:p>
    <w:p>
      <w:pPr>
        <w:numPr>
          <w:ilvl w:val="0"/>
          <w:numId w:val="1003"/>
        </w:numPr>
        <w:pStyle w:val="Compact"/>
      </w:pPr>
      <w:r>
        <w:t xml:space="preserve">Затем изменим скрипт так, чтобы можно было запускать командный файл в одном виртуальном терминале в фоновом режиме, перенаправив его вывод в другой (рис.4)</w:t>
      </w:r>
    </w:p>
    <w:p>
      <w:pPr>
        <w:pStyle w:val="CaptionedFigure"/>
      </w:pPr>
      <w:bookmarkStart w:id="28" w:name="fig:001"/>
      <w:r>
        <w:drawing>
          <wp:inline>
            <wp:extent cx="5334000" cy="4923307"/>
            <wp:effectExtent b="0" l="0" r="0" t="0"/>
            <wp:docPr descr="Измененный скрип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Измененный скрипт</w:t>
      </w:r>
    </w:p>
    <w:p>
      <w:pPr>
        <w:numPr>
          <w:ilvl w:val="0"/>
          <w:numId w:val="1004"/>
        </w:numPr>
        <w:pStyle w:val="Compact"/>
      </w:pPr>
      <w:r>
        <w:t xml:space="preserve">Проверим его работу (например, команда ./semafor.sh 2 4 Ожидание &gt; /dev/pts/1) и увидим, что нам отказано в доступе. Но при этом скрипт работает корректно при вводе команды ./semafor.sh 2 4 Ожидание (рис.5)</w:t>
      </w:r>
    </w:p>
    <w:p>
      <w:pPr>
        <w:pStyle w:val="CaptionedFigure"/>
      </w:pPr>
      <w:bookmarkStart w:id="30" w:name="fig:001"/>
      <w:r>
        <w:drawing>
          <wp:inline>
            <wp:extent cx="5334000" cy="2206158"/>
            <wp:effectExtent b="0" l="0" r="0" t="0"/>
            <wp:docPr descr="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Выполнение командного файла</w:t>
      </w:r>
    </w:p>
    <w:p>
      <w:pPr>
        <w:numPr>
          <w:ilvl w:val="0"/>
          <w:numId w:val="1005"/>
        </w:numPr>
        <w:pStyle w:val="Compact"/>
      </w:pPr>
      <w:r>
        <w:t xml:space="preserve">Перед тем как приступить к выполнению 2 задания, изучим содержимое каталога /usr/share/man/man1 (рис.8). В нем находятся архивы текстовых файлов, содержащих справку по большинству установленных в системе программ и команд (рис.6)</w:t>
      </w:r>
    </w:p>
    <w:p>
      <w:pPr>
        <w:pStyle w:val="CaptionedFigure"/>
      </w:pPr>
      <w:bookmarkStart w:id="32" w:name="fig:001"/>
      <w:r>
        <w:drawing>
          <wp:inline>
            <wp:extent cx="5334000" cy="4965077"/>
            <wp:effectExtent b="0" l="0" r="0" t="0"/>
            <wp:docPr descr="Содержание каталог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Содержание каталога</w:t>
      </w:r>
    </w:p>
    <w:p>
      <w:pPr>
        <w:numPr>
          <w:ilvl w:val="0"/>
          <w:numId w:val="1006"/>
        </w:numPr>
        <w:pStyle w:val="Compact"/>
      </w:pPr>
      <w:r>
        <w:t xml:space="preserve">Реализуем команду man с помощью командного файла. Для этого создадим файл man.sh и откроем его в emacs. Напишем скрипт для выполнения задания (рис.7)</w:t>
      </w:r>
    </w:p>
    <w:p>
      <w:pPr>
        <w:pStyle w:val="CaptionedFigure"/>
      </w:pPr>
      <w:bookmarkStart w:id="34" w:name="fig:007"/>
      <w:r>
        <w:drawing>
          <wp:inline>
            <wp:extent cx="5334000" cy="1846384"/>
            <wp:effectExtent b="0" l="0" r="0" t="0"/>
            <wp:docPr descr="Скрипт для 2 задан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Скрипт для 2 задания</w:t>
      </w:r>
    </w:p>
    <w:p>
      <w:pPr>
        <w:numPr>
          <w:ilvl w:val="0"/>
          <w:numId w:val="1007"/>
        </w:numPr>
        <w:pStyle w:val="Compact"/>
      </w:pPr>
      <w:r>
        <w:t xml:space="preserve">Проверим его работу (команды ./man.sh mkdir, ./man.sh rm, ./man.sh cat), предварительно дав ему право на выполнение с помощью команды chmod +x man.sh (рис.9)Результаты работы трех команд представлены на рисунках (рис.10-12)</w:t>
      </w:r>
    </w:p>
    <w:p>
      <w:pPr>
        <w:pStyle w:val="CaptionedFigure"/>
      </w:pPr>
      <w:bookmarkStart w:id="36" w:name="fig:009"/>
      <w:r>
        <w:drawing>
          <wp:inline>
            <wp:extent cx="4051300" cy="685800"/>
            <wp:effectExtent b="0" l="0" r="0" t="0"/>
            <wp:docPr descr="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Выполнение командного файла</w:t>
      </w:r>
    </w:p>
    <w:p>
      <w:pPr>
        <w:pStyle w:val="CaptionedFigure"/>
      </w:pPr>
      <w:bookmarkStart w:id="38" w:name="fig:0010"/>
      <w:r>
        <w:drawing>
          <wp:inline>
            <wp:extent cx="5334000" cy="3673553"/>
            <wp:effectExtent b="0" l="0" r="0" t="0"/>
            <wp:docPr descr="mkdir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mkdir</w:t>
      </w:r>
    </w:p>
    <w:p>
      <w:pPr>
        <w:pStyle w:val="CaptionedFigure"/>
      </w:pPr>
      <w:bookmarkStart w:id="40" w:name="fig:0011"/>
      <w:r>
        <w:drawing>
          <wp:inline>
            <wp:extent cx="5334000" cy="3677864"/>
            <wp:effectExtent b="0" l="0" r="0" t="0"/>
            <wp:docPr descr="rm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rm</w:t>
      </w:r>
    </w:p>
    <w:p>
      <w:pPr>
        <w:pStyle w:val="CaptionedFigure"/>
      </w:pPr>
      <w:bookmarkStart w:id="42" w:name="fig:0012"/>
      <w:r>
        <w:drawing>
          <wp:inline>
            <wp:extent cx="5334000" cy="3621851"/>
            <wp:effectExtent b="0" l="0" r="0" t="0"/>
            <wp:docPr descr="ca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cat</w:t>
      </w:r>
    </w:p>
    <w:p>
      <w:pPr>
        <w:numPr>
          <w:ilvl w:val="0"/>
          <w:numId w:val="1008"/>
        </w:numPr>
        <w:pStyle w:val="Compact"/>
      </w:pPr>
      <w:r>
        <w:t xml:space="preserve">Используя встроенную переменную $RANDOM, напишим командный файл, генерирующий случайную последовательность букв латинского алфавита. Для этого создадим файл random.sh и откроем его в emacs.</w:t>
      </w:r>
      <w:r>
        <w:t xml:space="preserve"> </w:t>
      </w:r>
      <w:r>
        <w:t xml:space="preserve">Напишем скрипт для выполнения 3 задания (рис.13)</w:t>
      </w:r>
    </w:p>
    <w:p>
      <w:pPr>
        <w:pStyle w:val="CaptionedFigure"/>
      </w:pPr>
      <w:bookmarkStart w:id="44" w:name="fig:0013"/>
      <w:r>
        <w:drawing>
          <wp:inline>
            <wp:extent cx="5334000" cy="1319580"/>
            <wp:effectExtent b="0" l="0" r="0" t="0"/>
            <wp:docPr descr="Скрипт для 3 задания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Скрипт для 3 задания</w:t>
      </w:r>
    </w:p>
    <w:p>
      <w:pPr>
        <w:pStyle w:val="BodyText"/>
      </w:pPr>
      <w:r>
        <w:t xml:space="preserve">Проверим его работу (команда ./random.sh 158), предварительно дав ему право на выполнение с помощью команды chmod +x random.sh (рис.14)</w:t>
      </w:r>
    </w:p>
    <w:p>
      <w:pPr>
        <w:pStyle w:val="CaptionedFigure"/>
      </w:pPr>
      <w:bookmarkStart w:id="46" w:name="fig:0014"/>
      <w:r>
        <w:drawing>
          <wp:inline>
            <wp:extent cx="5334000" cy="368783"/>
            <wp:effectExtent b="0" l="0" r="0" t="0"/>
            <wp:docPr descr="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Выполнение командного файла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48"/>
    <w:bookmarkStart w:id="49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1).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</w:t>
      </w:r>
      <w:r>
        <w:t xml:space="preserve"> </w:t>
      </w:r>
      <w:r>
        <w:t xml:space="preserve">• не хватает пробелов после первой скобки [и перед второй скобкой ]</w:t>
      </w:r>
      <w:r>
        <w:t xml:space="preserve"> </w:t>
      </w:r>
      <w:r>
        <w:t xml:space="preserve">• выражение $1 необходимо взять в “”, потому что эта переменная может содержать пробелы.</w:t>
      </w:r>
      <w:r>
        <w:t xml:space="preserve"> </w:t>
      </w: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2). Чтобы объединить несколько строк в одну, можно воспользоваться несколькими способами:</w:t>
      </w:r>
      <w:r>
        <w:t xml:space="preserve"> </w:t>
      </w:r>
      <w:r>
        <w:t xml:space="preserve">• Первый: VAR1=</w:t>
      </w:r>
      <w:r>
        <w:t xml:space="preserve">“</w:t>
      </w:r>
      <w:r>
        <w:t xml:space="preserve">Hello,</w:t>
      </w:r>
      <w:r>
        <w:t xml:space="preserve"> </w:t>
      </w:r>
      <w:r>
        <w:t xml:space="preserve">“VAR2=</w:t>
      </w:r>
      <w:r>
        <w:t xml:space="preserve">”</w:t>
      </w:r>
      <w:r>
        <w:t xml:space="preserve"> </w:t>
      </w:r>
      <w:r>
        <w:t xml:space="preserve">World”</w:t>
      </w:r>
      <w:r>
        <w:t xml:space="preserve"> </w:t>
      </w:r>
      <w:r>
        <w:t xml:space="preserve">VAR3=</w:t>
      </w:r>
      <w:r>
        <w:t xml:space="preserve">“</w:t>
      </w:r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3</m:t>
        </m:r>
        <m:r>
          <m:rPr>
            <m:sty m:val="p"/>
          </m:rPr>
          <m:t>”</m:t>
        </m:r>
        <m:r>
          <m:t>Р</m:t>
        </m:r>
        <m:r>
          <m:t>е</m:t>
        </m:r>
        <m:r>
          <m:t>з</m:t>
        </m:r>
        <m:r>
          <m:t>у</m:t>
        </m:r>
        <m:r>
          <m:t>л</m:t>
        </m:r>
        <m:r>
          <m:t>ь</m:t>
        </m:r>
        <m:r>
          <m:t>т</m:t>
        </m:r>
        <m:r>
          <m:t>а</m:t>
        </m:r>
        <m:r>
          <m:t>т</m:t>
        </m:r>
        <m:r>
          <m:rPr>
            <m:sty m:val="p"/>
          </m:rPr>
          <m:t>: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rPr>
            <m:sty m:val="p"/>
          </m:rPr>
          <m:t>•</m:t>
        </m:r>
        <m:r>
          <m:t>В</m:t>
        </m:r>
        <m:r>
          <m:t>т</m:t>
        </m:r>
        <m:r>
          <m:t>о</m:t>
        </m:r>
        <m:r>
          <m:t>р</m:t>
        </m:r>
        <m:r>
          <m:t>о</m:t>
        </m:r>
        <m:r>
          <m:t>й</m:t>
        </m:r>
        <m:r>
          <m:rPr>
            <m:sty m:val="p"/>
          </m:rPr>
          <m:t>: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“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rPr>
            <m:sty m:val="p"/>
          </m:rPr>
          <m:t>”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=</m:t>
        </m:r>
        <m:r>
          <m:rPr>
            <m:sty m:val="p"/>
          </m:rPr>
          <m:t>”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rPr>
            <m:sty m:val="p"/>
          </m:rPr>
          <m:t>”</m:t>
        </m:r>
        <m:r>
          <m:t>e</m:t>
        </m:r>
        <m:r>
          <m:t>c</m:t>
        </m:r>
        <m:r>
          <m:t>h</m:t>
        </m:r>
        <m:r>
          <m:t>o</m:t>
        </m:r>
        <m:r>
          <m:rPr>
            <m:sty m:val="p"/>
          </m:rPr>
          <m:t>“</m:t>
        </m:r>
      </m:oMath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  <w:r>
        <w:t xml:space="preserve"> </w:t>
      </w:r>
      <w:r>
        <w:t xml:space="preserve">3). 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  <w:r>
        <w:t xml:space="preserve"> </w:t>
      </w:r>
      <w:r>
        <w:t xml:space="preserve">- 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- 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• 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t xml:space="preserve"> </w:t>
      </w:r>
      <w:r>
        <w:t xml:space="preserve">• 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•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• seq -w FIRST INCREMENT LAST:эта команда используется для выравнивания ширины путем заполнения начальными нулями. FIRST и INCREMENT являются необязательными.</w:t>
      </w:r>
      <w:r>
        <w:t xml:space="preserve"> </w:t>
      </w:r>
      <w:r>
        <w:t xml:space="preserve">4). Результатом данного выражения $((10/3))будет 3, потому что это целочисленное деление без остатка.</w:t>
      </w:r>
      <w:r>
        <w:t xml:space="preserve"> </w:t>
      </w:r>
      <w:r>
        <w:t xml:space="preserve">5). Отличия командной оболочки zshот bash:</w:t>
      </w:r>
      <w:r>
        <w:t xml:space="preserve"> </w:t>
      </w:r>
      <w:r>
        <w:t xml:space="preserve">• В zsh более быстрое автодополнение для cdс помощью Тab</w:t>
      </w:r>
      <w:r>
        <w:t xml:space="preserve"> </w:t>
      </w:r>
      <w:r>
        <w:t xml:space="preserve">• В zsh существует калькулятор zcalc, способный выполнять вычисления внутри терминала</w:t>
      </w:r>
      <w:r>
        <w:t xml:space="preserve"> </w:t>
      </w:r>
      <w:r>
        <w:t xml:space="preserve">• В zsh поддерживаются числа с плавающей запятой</w:t>
      </w:r>
      <w:r>
        <w:t xml:space="preserve"> </w:t>
      </w:r>
      <w:r>
        <w:t xml:space="preserve">• В zsh поддерживаются структуры данных «хэш»</w:t>
      </w:r>
      <w:r>
        <w:t xml:space="preserve"> </w:t>
      </w:r>
      <w:r>
        <w:t xml:space="preserve">• В zsh поддерживается раскрытие полного пути на основе неполных данных</w:t>
      </w:r>
      <w:r>
        <w:t xml:space="preserve"> </w:t>
      </w:r>
      <w:r>
        <w:t xml:space="preserve">• В zsh поддерживаетсязаменачастипути</w:t>
      </w:r>
      <w:r>
        <w:t xml:space="preserve"> </w:t>
      </w:r>
      <w:r>
        <w:t xml:space="preserve">• В zsh есть возможность отображать разделенный экран, такой же как разделенный экран vim</w:t>
      </w:r>
      <w:r>
        <w:t xml:space="preserve"> </w:t>
      </w:r>
      <w:r>
        <w:t xml:space="preserve">6). for((a=1; a&lt;= LIMIT; a++)) синтаксис данной конструкции верен, потому что, используя двойные круглые скобки, можно не писать $ перед переменными ().</w:t>
      </w:r>
      <w:r>
        <w:t xml:space="preserve"> </w:t>
      </w:r>
      <w:r>
        <w:t xml:space="preserve">7). Преимущества скриптового языка bash:</w:t>
      </w:r>
      <w:r>
        <w:t xml:space="preserve"> </w:t>
      </w:r>
      <w:r>
        <w:t xml:space="preserve">• Один из самых распространенных и ставится по умолчаниюв большинстве дистрибутивах Linux, MacOS</w:t>
      </w:r>
      <w:r>
        <w:t xml:space="preserve"> </w:t>
      </w:r>
      <w:r>
        <w:t xml:space="preserve">• Удобное перенаправление ввода/вывода</w:t>
      </w:r>
      <w:r>
        <w:t xml:space="preserve"> </w:t>
      </w:r>
      <w:r>
        <w:t xml:space="preserve">• Большое количество команд для работы с файловыми системами Linux</w:t>
      </w:r>
      <w:r>
        <w:t xml:space="preserve"> </w:t>
      </w:r>
      <w:r>
        <w:t xml:space="preserve">• 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  <w:r>
        <w:t xml:space="preserve"> </w:t>
      </w:r>
      <w:r>
        <w:t xml:space="preserve">• Дополнительные библиотеки других языков позволяют выполнить больше действий</w:t>
      </w:r>
      <w:r>
        <w:t xml:space="preserve"> </w:t>
      </w:r>
      <w:r>
        <w:t xml:space="preserve">• Bash не является языков общего назначения</w:t>
      </w:r>
      <w:r>
        <w:t xml:space="preserve"> </w:t>
      </w:r>
      <w:r>
        <w:t xml:space="preserve">•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• Скрипты, написанные на bash, нельзя запустить на других операционных системах без дополнительных действий.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Хусяинова Адиля Фаритовна</dc:creator>
  <dc:language>ru-RU</dc:language>
  <cp:keywords/>
  <dcterms:created xsi:type="dcterms:W3CDTF">2022-05-26T10:17:44Z</dcterms:created>
  <dcterms:modified xsi:type="dcterms:W3CDTF">2022-05-26T10:17:44Z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Title">
    <vt:lpwstr>Список иллюстраций</vt:lpwstr>
  </property>
  <property fmtid="{D5CDD505-2E9C-101B-9397-08002B2CF9AE}" pid="15" name="lolTitle">
    <vt:lpwstr>Листинги</vt:lpwstr>
  </property>
  <property fmtid="{D5CDD505-2E9C-101B-9397-08002B2CF9AE}" pid="16" name="lotTitle">
    <vt:lpwstr>Список таблиц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Отчет по лабораторной работе</vt:lpwstr>
  </property>
  <property fmtid="{D5CDD505-2E9C-101B-9397-08002B2CF9AE}" pid="29" name="tableTitle">
    <vt:lpwstr>Таблица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