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Cámara Civil y Comercial — Sentencia ficticia</w:t>
      </w:r>
    </w:p>
    <w:p>
      <w:r>
        <w:t>GONZÁLEZ, MARÍA INÉS c/ EMPRESA EJEMPLO S.A. s/ daños y perjuicios</w:t>
      </w:r>
    </w:p>
    <w:p/>
    <w:p>
      <w:r>
        <w:t>Buenos Aires, 15 de marzo de 2025.</w:t>
      </w:r>
    </w:p>
    <w:p>
      <w:r>
        <w:t>Y VISTOS:</w:t>
      </w:r>
    </w:p>
    <w:p>
      <w:r>
        <w:t xml:space="preserve">Estos autos caratulados </w:t>
      </w:r>
      <w:r>
        <w:rPr>
          <w:b/>
        </w:rPr>
        <w:t>"GONZÁLEZ, MARÍA INÉS c/ EMPRESA EJEMPLO S.A."</w:t>
      </w:r>
      <w:r>
        <w:t xml:space="preserve"> venidos en virtud del recurso interpuesto por la actora.</w:t>
      </w:r>
    </w:p>
    <w:p>
      <w:r>
        <w:t>Considerando: que la Sra. María Inés González (DNI 25.123.456) inició demanda contra la empresa demandada por los daños sufridos. La testigo Lucía Pérez declaró que presenció los hechos.</w:t>
      </w:r>
    </w:p>
    <w:p>
      <w:r>
        <w:t>Por ello, SE RESUELVE: hacer lugar parcialmente a la demanda promovida por María Inés González contra Empresa Ejemplo S.A.</w:t>
      </w:r>
    </w:p>
    <w:p>
      <w:r>
        <w:t>Fdo: Dr. Juan Carlos Martínez — Juez. Ante mí: Dra. Ana Romero, Secretaria.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