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0A23" w14:textId="77777777" w:rsidR="00853840" w:rsidRDefault="00853840" w:rsidP="00197636">
      <w:pPr>
        <w:spacing w:after="80"/>
        <w:jc w:val="center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68BC7AD6" w14:textId="77777777" w:rsidR="00853840" w:rsidRDefault="00853840" w:rsidP="00197636">
      <w:pPr>
        <w:spacing w:after="80"/>
        <w:jc w:val="center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0FD9D27B" w14:textId="77777777" w:rsidR="00853840" w:rsidRDefault="00853840" w:rsidP="00197636">
      <w:pPr>
        <w:spacing w:after="80"/>
        <w:jc w:val="center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33AC2230" w14:textId="77777777" w:rsidR="00853840" w:rsidRDefault="00853840" w:rsidP="00853840">
      <w:pPr>
        <w:spacing w:after="80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25626333" w14:textId="77777777" w:rsidR="00853840" w:rsidRDefault="00853840" w:rsidP="00853840">
      <w:pPr>
        <w:spacing w:after="80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5310D16E" w14:textId="77777777" w:rsidR="00853840" w:rsidRDefault="00853840" w:rsidP="00853840">
      <w:pPr>
        <w:spacing w:after="80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76A39467" w14:textId="77777777" w:rsidR="00853840" w:rsidRDefault="00853840" w:rsidP="00853840">
      <w:pPr>
        <w:spacing w:after="80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4DA31A6E" w14:textId="77777777" w:rsidR="00853840" w:rsidRDefault="00853840" w:rsidP="00197636">
      <w:pPr>
        <w:spacing w:after="80"/>
        <w:jc w:val="center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14AD1568" w14:textId="77777777" w:rsidR="00853840" w:rsidRDefault="00853840" w:rsidP="00197636">
      <w:pPr>
        <w:spacing w:after="80"/>
        <w:jc w:val="center"/>
        <w:rPr>
          <w:rFonts w:ascii="Segoe UI" w:hAnsi="Segoe UI" w:cs="Segoe UI"/>
          <w:b/>
          <w:bCs/>
          <w:color w:val="1A1A1A"/>
          <w:sz w:val="36"/>
          <w:szCs w:val="36"/>
        </w:rPr>
      </w:pPr>
    </w:p>
    <w:p w14:paraId="6348DB52" w14:textId="77777777" w:rsidR="0030003D" w:rsidRDefault="00197636" w:rsidP="00853840">
      <w:pPr>
        <w:spacing w:after="80"/>
        <w:jc w:val="center"/>
        <w:rPr>
          <w:rFonts w:ascii="Segoe UI" w:hAnsi="Segoe UI" w:cs="Segoe UI"/>
          <w:b/>
          <w:bCs/>
          <w:color w:val="1A1A1A"/>
          <w:sz w:val="44"/>
          <w:szCs w:val="44"/>
        </w:rPr>
      </w:pPr>
      <w:r w:rsidRPr="00853840">
        <w:rPr>
          <w:rFonts w:ascii="Segoe UI" w:hAnsi="Segoe UI" w:cs="Segoe UI"/>
          <w:b/>
          <w:bCs/>
          <w:color w:val="1A1A1A"/>
          <w:sz w:val="44"/>
          <w:szCs w:val="44"/>
        </w:rPr>
        <w:t xml:space="preserve">Technical Report: </w:t>
      </w:r>
    </w:p>
    <w:p w14:paraId="261FBC33" w14:textId="4536D2FC" w:rsidR="00197636" w:rsidRPr="00853840" w:rsidRDefault="00197636" w:rsidP="00853840">
      <w:pPr>
        <w:spacing w:after="80"/>
        <w:jc w:val="center"/>
        <w:rPr>
          <w:rFonts w:ascii="Segoe UI" w:hAnsi="Segoe UI" w:cs="Segoe UI"/>
          <w:b/>
          <w:bCs/>
          <w:color w:val="1A1A1A"/>
          <w:sz w:val="44"/>
          <w:szCs w:val="44"/>
        </w:rPr>
      </w:pPr>
      <w:r w:rsidRPr="00853840">
        <w:rPr>
          <w:rFonts w:ascii="Segoe UI" w:hAnsi="Segoe UI" w:cs="Segoe UI"/>
          <w:b/>
          <w:bCs/>
          <w:color w:val="1A1A1A"/>
          <w:sz w:val="44"/>
          <w:szCs w:val="44"/>
        </w:rPr>
        <w:t>Churn Prediction &amp; Data Drift Management</w:t>
      </w:r>
    </w:p>
    <w:p w14:paraId="17A7A6FF" w14:textId="77777777" w:rsidR="00197636" w:rsidRDefault="00197636" w:rsidP="00197636">
      <w:pPr>
        <w:rPr>
          <w:rFonts w:ascii="Segoe UI" w:hAnsi="Segoe UI" w:cs="Segoe UI"/>
        </w:rPr>
      </w:pPr>
    </w:p>
    <w:p w14:paraId="246A9529" w14:textId="246B4E2F" w:rsidR="00853840" w:rsidRDefault="00853840" w:rsidP="00853840">
      <w:pPr>
        <w:spacing w:after="18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Project Framework: Offline MLOps   |   Date:</w:t>
      </w:r>
      <w:r w:rsidR="004E765F">
        <w:rPr>
          <w:i/>
          <w:iCs/>
          <w:color w:val="888888"/>
        </w:rPr>
        <w:t xml:space="preserve"> 26</w:t>
      </w:r>
      <w:r>
        <w:rPr>
          <w:i/>
          <w:iCs/>
          <w:color w:val="888888"/>
        </w:rPr>
        <w:t xml:space="preserve"> February 2026</w:t>
      </w:r>
    </w:p>
    <w:p w14:paraId="34C38B70" w14:textId="77777777" w:rsidR="00853840" w:rsidRDefault="00853840" w:rsidP="00853840">
      <w:pPr>
        <w:spacing w:after="180"/>
        <w:rPr>
          <w:i/>
          <w:iCs/>
          <w:color w:val="888888"/>
        </w:rPr>
      </w:pPr>
    </w:p>
    <w:p w14:paraId="26EDB749" w14:textId="77777777" w:rsidR="00197636" w:rsidRDefault="00197636" w:rsidP="00197636">
      <w:pPr>
        <w:rPr>
          <w:rFonts w:ascii="Segoe UI" w:hAnsi="Segoe UI" w:cs="Segoe UI"/>
        </w:rPr>
      </w:pPr>
    </w:p>
    <w:p w14:paraId="0F3C487E" w14:textId="77777777" w:rsidR="00197636" w:rsidRDefault="00197636" w:rsidP="00197636">
      <w:pPr>
        <w:rPr>
          <w:rFonts w:ascii="Segoe UI" w:hAnsi="Segoe UI" w:cs="Segoe UI"/>
        </w:rPr>
      </w:pPr>
    </w:p>
    <w:p w14:paraId="560D27B4" w14:textId="77777777" w:rsidR="00197636" w:rsidRDefault="00197636" w:rsidP="00197636">
      <w:pPr>
        <w:rPr>
          <w:rFonts w:ascii="Segoe UI" w:hAnsi="Segoe UI" w:cs="Segoe UI"/>
        </w:rPr>
      </w:pPr>
    </w:p>
    <w:p w14:paraId="43E0ADDE" w14:textId="77777777" w:rsidR="00197636" w:rsidRDefault="00197636" w:rsidP="00197636">
      <w:pPr>
        <w:rPr>
          <w:rFonts w:ascii="Segoe UI" w:hAnsi="Segoe UI" w:cs="Segoe UI"/>
        </w:rPr>
      </w:pPr>
    </w:p>
    <w:p w14:paraId="13A5CEDE" w14:textId="77777777" w:rsidR="00197636" w:rsidRDefault="00197636" w:rsidP="00197636">
      <w:pPr>
        <w:rPr>
          <w:rFonts w:ascii="Segoe UI" w:hAnsi="Segoe UI" w:cs="Segoe UI"/>
        </w:rPr>
      </w:pPr>
    </w:p>
    <w:p w14:paraId="5615D094" w14:textId="77777777" w:rsidR="00197636" w:rsidRDefault="00197636" w:rsidP="00197636">
      <w:pPr>
        <w:rPr>
          <w:rFonts w:ascii="Segoe UI" w:hAnsi="Segoe UI" w:cs="Segoe UI"/>
        </w:rPr>
      </w:pPr>
    </w:p>
    <w:p w14:paraId="7BA7256A" w14:textId="77777777" w:rsidR="00197636" w:rsidRDefault="00197636" w:rsidP="00197636">
      <w:pPr>
        <w:rPr>
          <w:rFonts w:ascii="Segoe UI" w:hAnsi="Segoe UI" w:cs="Segoe UI"/>
        </w:rPr>
      </w:pPr>
    </w:p>
    <w:p w14:paraId="52D9A03B" w14:textId="77777777" w:rsidR="00197636" w:rsidRDefault="00197636" w:rsidP="00197636">
      <w:pPr>
        <w:rPr>
          <w:rFonts w:ascii="Segoe UI" w:hAnsi="Segoe UI" w:cs="Segoe UI"/>
        </w:rPr>
      </w:pPr>
    </w:p>
    <w:p w14:paraId="4193A3BB" w14:textId="77777777" w:rsidR="00197636" w:rsidRDefault="00197636" w:rsidP="00197636">
      <w:pPr>
        <w:rPr>
          <w:rFonts w:ascii="Segoe UI" w:hAnsi="Segoe UI" w:cs="Segoe UI"/>
        </w:rPr>
      </w:pPr>
    </w:p>
    <w:p w14:paraId="253F9D02" w14:textId="77777777" w:rsidR="00197636" w:rsidRDefault="00197636" w:rsidP="00197636">
      <w:pPr>
        <w:rPr>
          <w:rFonts w:ascii="Segoe UI" w:hAnsi="Segoe UI" w:cs="Segoe UI"/>
        </w:rPr>
      </w:pPr>
    </w:p>
    <w:p w14:paraId="3A54ABC3" w14:textId="77777777" w:rsidR="00197636" w:rsidRDefault="00197636" w:rsidP="00197636">
      <w:pPr>
        <w:rPr>
          <w:rFonts w:ascii="Segoe UI" w:hAnsi="Segoe UI" w:cs="Segoe UI"/>
        </w:rPr>
      </w:pPr>
    </w:p>
    <w:p w14:paraId="03642495" w14:textId="77777777" w:rsidR="0030003D" w:rsidRDefault="0030003D" w:rsidP="0030003D">
      <w:pPr>
        <w:spacing w:after="180"/>
        <w:jc w:val="center"/>
        <w:rPr>
          <w:i/>
          <w:iCs/>
          <w:color w:val="888888"/>
        </w:rPr>
      </w:pPr>
    </w:p>
    <w:p w14:paraId="59696D34" w14:textId="77777777" w:rsidR="0030003D" w:rsidRDefault="0030003D" w:rsidP="0030003D">
      <w:pPr>
        <w:spacing w:after="180"/>
        <w:jc w:val="center"/>
        <w:rPr>
          <w:i/>
          <w:iCs/>
          <w:color w:val="888888"/>
        </w:rPr>
      </w:pPr>
    </w:p>
    <w:p w14:paraId="3EF41A86" w14:textId="33DC1CA8" w:rsidR="0030003D" w:rsidRDefault="0030003D" w:rsidP="0030003D">
      <w:pPr>
        <w:spacing w:after="18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Submitted by</w:t>
      </w:r>
    </w:p>
    <w:p w14:paraId="35AA5D39" w14:textId="77777777" w:rsidR="0030003D" w:rsidRPr="00853840" w:rsidRDefault="0030003D" w:rsidP="0030003D">
      <w:pPr>
        <w:jc w:val="center"/>
        <w:rPr>
          <w:i/>
          <w:iCs/>
          <w:color w:val="888888"/>
        </w:rPr>
      </w:pPr>
      <w:r w:rsidRPr="00853840">
        <w:rPr>
          <w:i/>
          <w:iCs/>
          <w:color w:val="888888"/>
        </w:rPr>
        <w:t>Paramathma Sriganeshkumar</w:t>
      </w:r>
    </w:p>
    <w:p w14:paraId="63C725AD" w14:textId="77777777" w:rsidR="0030003D" w:rsidRPr="00853840" w:rsidRDefault="0030003D" w:rsidP="0030003D">
      <w:pPr>
        <w:jc w:val="center"/>
        <w:rPr>
          <w:i/>
          <w:iCs/>
          <w:color w:val="888888"/>
        </w:rPr>
      </w:pPr>
      <w:r w:rsidRPr="00853840">
        <w:rPr>
          <w:i/>
          <w:iCs/>
          <w:color w:val="888888"/>
        </w:rPr>
        <w:t>Subramani Ragul Kumar</w:t>
      </w:r>
    </w:p>
    <w:p w14:paraId="3EAA991D" w14:textId="31C0CBB9" w:rsidR="0030003D" w:rsidRPr="0030003D" w:rsidRDefault="0030003D" w:rsidP="0030003D">
      <w:pPr>
        <w:jc w:val="center"/>
        <w:rPr>
          <w:i/>
          <w:iCs/>
          <w:color w:val="888888"/>
        </w:rPr>
      </w:pPr>
      <w:r w:rsidRPr="00853840">
        <w:rPr>
          <w:i/>
          <w:iCs/>
          <w:color w:val="888888"/>
        </w:rPr>
        <w:t>Aflah Salim</w:t>
      </w:r>
    </w:p>
    <w:p w14:paraId="1E40A8DE" w14:textId="43852E68" w:rsidR="00197636" w:rsidRDefault="00197636" w:rsidP="00FB7397">
      <w:pPr>
        <w:pStyle w:val="Heading1"/>
      </w:pPr>
      <w:r w:rsidRPr="00197636">
        <w:lastRenderedPageBreak/>
        <w:t>Executive Summary</w:t>
      </w:r>
    </w:p>
    <w:p w14:paraId="6D436B0E" w14:textId="77777777" w:rsidR="00197636" w:rsidRPr="00197636" w:rsidRDefault="00197636" w:rsidP="00197636">
      <w:pPr>
        <w:ind w:left="360"/>
        <w:rPr>
          <w:rFonts w:ascii="Segoe UI" w:hAnsi="Segoe UI" w:cs="Segoe UI"/>
        </w:rPr>
      </w:pPr>
    </w:p>
    <w:p w14:paraId="2D4FEA34" w14:textId="1D9655B2" w:rsidR="00197636" w:rsidRDefault="00197636" w:rsidP="00FB7397">
      <w:p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This project addresses the challenge of customer churn in a non-stationary environment. By implementing an end-to-end scikit-learn pipeline, we analyzed 24 periods of data to account for target and covariate drift. The final solution utilizes a fixed retraining strategy with a 3-month window and a business-optimized threshold to minimize financial loss. </w:t>
      </w:r>
    </w:p>
    <w:p w14:paraId="27E66F1F" w14:textId="77777777" w:rsidR="00197636" w:rsidRDefault="00197636" w:rsidP="00197636">
      <w:pPr>
        <w:ind w:left="360"/>
        <w:rPr>
          <w:rFonts w:ascii="Segoe UI" w:hAnsi="Segoe UI" w:cs="Segoe UI"/>
        </w:rPr>
      </w:pPr>
    </w:p>
    <w:p w14:paraId="4B1DE409" w14:textId="54C206CF" w:rsidR="00197636" w:rsidRPr="00197636" w:rsidRDefault="00197636" w:rsidP="00853840">
      <w:pPr>
        <w:pStyle w:val="Heading1"/>
      </w:pPr>
      <w:r w:rsidRPr="00197636">
        <w:t xml:space="preserve">Problem Statement &amp; Dataset </w:t>
      </w:r>
    </w:p>
    <w:p w14:paraId="539DB4DD" w14:textId="77777777" w:rsidR="00197636" w:rsidRDefault="00197636" w:rsidP="00197636">
      <w:pPr>
        <w:ind w:left="360"/>
        <w:rPr>
          <w:rFonts w:ascii="Segoe UI" w:hAnsi="Segoe UI" w:cs="Segoe UI"/>
        </w:rPr>
      </w:pPr>
    </w:p>
    <w:p w14:paraId="300E54FE" w14:textId="77777777" w:rsidR="00197636" w:rsidRDefault="00197636" w:rsidP="00FB7397">
      <w:p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The objective is to anticipate customer churn to trigger proactive retention actions. </w:t>
      </w:r>
    </w:p>
    <w:p w14:paraId="4CD72EE7" w14:textId="77777777" w:rsidR="00197636" w:rsidRDefault="00197636" w:rsidP="00197636">
      <w:pPr>
        <w:ind w:left="360"/>
        <w:rPr>
          <w:rFonts w:ascii="Segoe UI" w:hAnsi="Segoe UI" w:cs="Segoe UI"/>
        </w:rPr>
      </w:pPr>
    </w:p>
    <w:p w14:paraId="463FC6F1" w14:textId="3F849E7B" w:rsidR="00197636" w:rsidRPr="00197636" w:rsidRDefault="00197636" w:rsidP="00197636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Dataset: 5,000 rows across 24 monthly periods </w:t>
      </w:r>
    </w:p>
    <w:p w14:paraId="36F2A8F5" w14:textId="05743A7D" w:rsidR="00197636" w:rsidRPr="00197636" w:rsidRDefault="00197636" w:rsidP="00197636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Features: Tenure, Monthly Amount, Support Calls, and Contract type </w:t>
      </w:r>
    </w:p>
    <w:p w14:paraId="03508B30" w14:textId="581876E2" w:rsidR="00197636" w:rsidRPr="00197636" w:rsidRDefault="00197636" w:rsidP="00197636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Constraints: Temporal integrity is paramount — random train/test splits are strictly forbidden to prevent temporal leakage </w:t>
      </w:r>
    </w:p>
    <w:p w14:paraId="466253B3" w14:textId="18BDE25D" w:rsidR="00197636" w:rsidRDefault="00197636" w:rsidP="00FB7397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Missing values: Monthly Amount (13.4%) and Support Calls (9.9%) are Missing Not </w:t>
      </w:r>
      <w:r w:rsidR="000C13F0" w:rsidRPr="00197636">
        <w:rPr>
          <w:rFonts w:ascii="Segoe UI" w:hAnsi="Segoe UI" w:cs="Segoe UI"/>
        </w:rPr>
        <w:t>at</w:t>
      </w:r>
      <w:r w:rsidRPr="00197636">
        <w:rPr>
          <w:rFonts w:ascii="Segoe UI" w:hAnsi="Segoe UI" w:cs="Segoe UI"/>
        </w:rPr>
        <w:t xml:space="preserve"> Random (MNAR) </w:t>
      </w:r>
    </w:p>
    <w:p w14:paraId="25B524AF" w14:textId="77777777" w:rsidR="00FB7397" w:rsidRPr="00FB7397" w:rsidRDefault="00FB7397" w:rsidP="00FB7397">
      <w:pPr>
        <w:pStyle w:val="ListParagraph"/>
        <w:rPr>
          <w:rFonts w:ascii="Segoe UI" w:hAnsi="Segoe UI" w:cs="Segoe UI"/>
        </w:rPr>
      </w:pPr>
    </w:p>
    <w:p w14:paraId="22690B08" w14:textId="32D8F3C5" w:rsidR="00197636" w:rsidRPr="00197636" w:rsidRDefault="00197636" w:rsidP="00FB7397">
      <w:pPr>
        <w:pStyle w:val="Heading1"/>
      </w:pPr>
      <w:r w:rsidRPr="00197636">
        <w:t xml:space="preserve">Drift Analysis (EDA) </w:t>
      </w:r>
    </w:p>
    <w:p w14:paraId="5EB01F86" w14:textId="77777777" w:rsidR="00197636" w:rsidRDefault="00197636" w:rsidP="00197636">
      <w:pPr>
        <w:ind w:left="360"/>
        <w:rPr>
          <w:rFonts w:ascii="Segoe UI" w:hAnsi="Segoe UI" w:cs="Segoe UI"/>
        </w:rPr>
      </w:pPr>
    </w:p>
    <w:p w14:paraId="5DEC1B11" w14:textId="394169CC" w:rsidR="00197636" w:rsidRDefault="00197636" w:rsidP="00FB7397">
      <w:p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Data drift was identified as a significant risk to model decay. Four types were </w:t>
      </w:r>
      <w:r w:rsidR="000C13F0" w:rsidRPr="00197636">
        <w:rPr>
          <w:rFonts w:ascii="Segoe UI" w:hAnsi="Segoe UI" w:cs="Segoe UI"/>
        </w:rPr>
        <w:t>analysed</w:t>
      </w:r>
      <w:r w:rsidRPr="00197636">
        <w:rPr>
          <w:rFonts w:ascii="Segoe UI" w:hAnsi="Segoe UI" w:cs="Segoe UI"/>
        </w:rPr>
        <w:t xml:space="preserve"> across all 24 periods: </w:t>
      </w:r>
    </w:p>
    <w:p w14:paraId="7BB483EC" w14:textId="77777777" w:rsidR="00197636" w:rsidRDefault="00197636" w:rsidP="00197636">
      <w:pPr>
        <w:ind w:left="360"/>
        <w:rPr>
          <w:rFonts w:ascii="Segoe UI" w:hAnsi="Segoe UI" w:cs="Segoe UI"/>
        </w:rPr>
      </w:pPr>
    </w:p>
    <w:p w14:paraId="6F1C0977" w14:textId="7EDB7F9E" w:rsidR="00197636" w:rsidRPr="00197636" w:rsidRDefault="00197636" w:rsidP="00197636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Target Drift: Churn rates fluctuated between ~25% and ~50% across the 24 periods, confirming the target variable is non-stationary. </w:t>
      </w:r>
    </w:p>
    <w:p w14:paraId="2AFC5B19" w14:textId="0351FF31" w:rsidR="00197636" w:rsidRPr="00197636" w:rsidRDefault="00197636" w:rsidP="00197636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>Covariate Drift: Significant shifts in Monthly_Amount and Support_Calls distributions over time, reflecting pricing changes and evolving customer behaviour.</w:t>
      </w:r>
    </w:p>
    <w:p w14:paraId="56936E86" w14:textId="60ED312E" w:rsidR="00197636" w:rsidRPr="00197636" w:rsidRDefault="00197636" w:rsidP="00197636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Distribution Shift: Visible differences in feature shapes when comparing early vs recent </w:t>
      </w:r>
      <w:r w:rsidR="009B55DD" w:rsidRPr="00197636">
        <w:rPr>
          <w:rFonts w:ascii="Segoe UI" w:hAnsi="Segoe UI" w:cs="Segoe UI"/>
        </w:rPr>
        <w:t>periods.</w:t>
      </w:r>
      <w:r w:rsidRPr="00197636">
        <w:rPr>
          <w:rFonts w:ascii="Segoe UI" w:hAnsi="Segoe UI" w:cs="Segoe UI"/>
        </w:rPr>
        <w:t xml:space="preserve"> </w:t>
      </w:r>
    </w:p>
    <w:p w14:paraId="479AB320" w14:textId="54EAE089" w:rsidR="00197636" w:rsidRPr="00197636" w:rsidRDefault="00197636" w:rsidP="00197636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>MNAR Missingness: Customers with missing Monthly_Amount exhibited different churn behaviour. Binary missingness indicators were added as features to preserve this predictive signal.</w:t>
      </w:r>
    </w:p>
    <w:p w14:paraId="449C8485" w14:textId="4FC6A690" w:rsidR="00197636" w:rsidRDefault="00197636" w:rsidP="000C43C8">
      <w:pPr>
        <w:ind w:left="36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93AA47" wp14:editId="20938FAF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335200" cy="3412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733C7" w14:textId="77777777" w:rsidR="00197636" w:rsidRDefault="00197636" w:rsidP="00197636">
      <w:pPr>
        <w:spacing w:after="100"/>
        <w:jc w:val="center"/>
      </w:pPr>
      <w:r>
        <w:rPr>
          <w:rFonts w:ascii="Segoe UI" w:hAnsi="Segoe UI" w:cs="Segoe UI"/>
        </w:rPr>
        <w:tab/>
      </w:r>
      <w:r>
        <w:rPr>
          <w:i/>
          <w:iCs/>
          <w:color w:val="888888"/>
          <w:sz w:val="18"/>
          <w:szCs w:val="18"/>
        </w:rPr>
        <w:t>Figure 1. Drift dashboard: (top-left) churn rate per period — target drift; (top-right) Monthly Amount trend — covariate drift; (bottom-left) early vs recent distributions; (bottom-right) MNAR — churn rate differs by missingness status.</w:t>
      </w:r>
    </w:p>
    <w:p w14:paraId="3E6A4087" w14:textId="07EA0C53" w:rsidR="00197636" w:rsidRDefault="00197636" w:rsidP="00197636">
      <w:pPr>
        <w:tabs>
          <w:tab w:val="left" w:pos="3084"/>
        </w:tabs>
        <w:rPr>
          <w:rFonts w:ascii="Segoe UI" w:hAnsi="Segoe UI" w:cs="Segoe UI"/>
        </w:rPr>
      </w:pPr>
    </w:p>
    <w:p w14:paraId="193A2C72" w14:textId="77777777" w:rsidR="00197636" w:rsidRDefault="00197636" w:rsidP="00197636">
      <w:pPr>
        <w:tabs>
          <w:tab w:val="left" w:pos="3084"/>
        </w:tabs>
        <w:rPr>
          <w:rFonts w:ascii="Segoe UI" w:hAnsi="Segoe UI" w:cs="Segoe UI"/>
        </w:rPr>
      </w:pPr>
    </w:p>
    <w:p w14:paraId="6FB0CC1A" w14:textId="6C93029F" w:rsidR="00197636" w:rsidRPr="00197636" w:rsidRDefault="00197636" w:rsidP="00FB7397">
      <w:pPr>
        <w:pStyle w:val="Heading1"/>
      </w:pPr>
      <w:r w:rsidRPr="00197636">
        <w:t xml:space="preserve">Methodology &amp; Pipeline Construction </w:t>
      </w:r>
    </w:p>
    <w:p w14:paraId="11BB71EB" w14:textId="77777777" w:rsidR="00197636" w:rsidRDefault="00197636" w:rsidP="00197636">
      <w:pPr>
        <w:tabs>
          <w:tab w:val="left" w:pos="3084"/>
        </w:tabs>
        <w:ind w:left="360"/>
        <w:rPr>
          <w:rFonts w:ascii="Segoe UI" w:hAnsi="Segoe UI" w:cs="Segoe UI"/>
        </w:rPr>
      </w:pPr>
    </w:p>
    <w:p w14:paraId="3457A39C" w14:textId="77777777" w:rsidR="00197636" w:rsidRDefault="00197636" w:rsidP="00FB7397">
      <w:p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To ensure a leakage-free production environment, a modular scikit-learn pipeline was implemented. The preprocessor is always fitted on training data only and applied to the test set without refitting. </w:t>
      </w:r>
    </w:p>
    <w:p w14:paraId="4133BE74" w14:textId="77777777" w:rsidR="00197636" w:rsidRDefault="00197636" w:rsidP="00197636">
      <w:pPr>
        <w:tabs>
          <w:tab w:val="left" w:pos="3084"/>
        </w:tabs>
        <w:ind w:left="360"/>
        <w:rPr>
          <w:rFonts w:ascii="Segoe UI" w:hAnsi="Segoe UI" w:cs="Segoe UI"/>
        </w:rPr>
      </w:pPr>
    </w:p>
    <w:p w14:paraId="0B366DF5" w14:textId="2FE7FE8A" w:rsidR="00197636" w:rsidRDefault="00197636" w:rsidP="00197636">
      <w:pPr>
        <w:pStyle w:val="ListParagraph"/>
        <w:numPr>
          <w:ilvl w:val="0"/>
          <w:numId w:val="3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Numeric Processing: Median imputation (robust to outliers) followed by StandardScaler for Tenure, Monthly_Amount, Support_Calls, and the two MNAR binary </w:t>
      </w:r>
      <w:r w:rsidR="009B55DD" w:rsidRPr="00197636">
        <w:rPr>
          <w:rFonts w:ascii="Segoe UI" w:hAnsi="Segoe UI" w:cs="Segoe UI"/>
        </w:rPr>
        <w:t>indicators.</w:t>
      </w:r>
      <w:r w:rsidRPr="00197636">
        <w:rPr>
          <w:rFonts w:ascii="Segoe UI" w:hAnsi="Segoe UI" w:cs="Segoe UI"/>
        </w:rPr>
        <w:t xml:space="preserve"> </w:t>
      </w:r>
    </w:p>
    <w:p w14:paraId="12A596B6" w14:textId="77777777" w:rsidR="00197636" w:rsidRDefault="00197636" w:rsidP="00197636">
      <w:pPr>
        <w:pStyle w:val="ListParagraph"/>
        <w:numPr>
          <w:ilvl w:val="0"/>
          <w:numId w:val="3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>Categorical Processing: Constant-fill imputation with a dedicated 'MISSING' category, followed by OneHotEncoder(handle_unknown='ignore') for the Contract feature</w:t>
      </w:r>
    </w:p>
    <w:p w14:paraId="6DF62FF0" w14:textId="77777777" w:rsidR="00197636" w:rsidRDefault="00197636" w:rsidP="00197636">
      <w:pPr>
        <w:pStyle w:val="ListParagraph"/>
        <w:numPr>
          <w:ilvl w:val="0"/>
          <w:numId w:val="3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Validation: Walk-forward evaluation — train on all periods before t, test on period t — to simulate real-world deployment and prevent any form of temporal leakage </w:t>
      </w:r>
    </w:p>
    <w:p w14:paraId="6673E82F" w14:textId="77777777" w:rsidR="00197636" w:rsidRDefault="00197636" w:rsidP="00197636">
      <w:pPr>
        <w:pStyle w:val="ListParagraph"/>
        <w:tabs>
          <w:tab w:val="left" w:pos="3084"/>
        </w:tabs>
        <w:rPr>
          <w:rFonts w:ascii="Segoe UI" w:hAnsi="Segoe UI" w:cs="Segoe UI"/>
        </w:rPr>
      </w:pPr>
    </w:p>
    <w:p w14:paraId="00FAF9A4" w14:textId="77777777" w:rsidR="00197636" w:rsidRPr="00197636" w:rsidRDefault="00197636" w:rsidP="00197636">
      <w:pPr>
        <w:tabs>
          <w:tab w:val="left" w:pos="3084"/>
        </w:tabs>
        <w:ind w:left="360"/>
        <w:rPr>
          <w:rFonts w:ascii="Segoe UI" w:hAnsi="Segoe UI" w:cs="Segoe UI"/>
        </w:rPr>
      </w:pPr>
    </w:p>
    <w:p w14:paraId="1AE1F7F5" w14:textId="69F23656" w:rsidR="00197636" w:rsidRPr="00197636" w:rsidRDefault="00197636" w:rsidP="00FB7397">
      <w:pPr>
        <w:pStyle w:val="Heading1"/>
      </w:pPr>
      <w:r w:rsidRPr="00197636">
        <w:t xml:space="preserve">Model Evaluation &amp; Retraining Policies </w:t>
      </w:r>
    </w:p>
    <w:p w14:paraId="6CC02C55" w14:textId="77777777" w:rsidR="00197636" w:rsidRDefault="00197636" w:rsidP="00197636">
      <w:pPr>
        <w:tabs>
          <w:tab w:val="left" w:pos="3084"/>
        </w:tabs>
        <w:ind w:left="360"/>
        <w:rPr>
          <w:rFonts w:ascii="Segoe UI" w:hAnsi="Segoe UI" w:cs="Segoe UI"/>
        </w:rPr>
      </w:pPr>
    </w:p>
    <w:p w14:paraId="5B7D3BE5" w14:textId="77777777" w:rsidR="00197636" w:rsidRDefault="00197636" w:rsidP="00FB7397">
      <w:p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Logistic Regression and Random Forest were compared under different retraining strategies using walk-forward evaluation. </w:t>
      </w:r>
    </w:p>
    <w:p w14:paraId="080FBA1D" w14:textId="77777777" w:rsidR="00197636" w:rsidRDefault="00197636" w:rsidP="00197636">
      <w:pPr>
        <w:tabs>
          <w:tab w:val="left" w:pos="3084"/>
        </w:tabs>
        <w:ind w:left="360"/>
        <w:rPr>
          <w:rFonts w:ascii="Segoe UI" w:hAnsi="Segoe UI" w:cs="Segoe UI"/>
        </w:rPr>
      </w:pPr>
    </w:p>
    <w:p w14:paraId="4ACE1292" w14:textId="73BB1816" w:rsidR="00197636" w:rsidRPr="00197636" w:rsidRDefault="00197636" w:rsidP="00197636">
      <w:pPr>
        <w:pStyle w:val="ListParagraph"/>
        <w:numPr>
          <w:ilvl w:val="0"/>
          <w:numId w:val="5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Window Selection: History lengths W </w:t>
      </w:r>
      <w:r w:rsidRPr="00197636">
        <w:rPr>
          <w:rFonts w:ascii="Cambria Math" w:hAnsi="Cambria Math" w:cs="Cambria Math"/>
        </w:rPr>
        <w:t>∈</w:t>
      </w:r>
      <w:r w:rsidRPr="00197636">
        <w:rPr>
          <w:rFonts w:ascii="Segoe UI" w:hAnsi="Segoe UI" w:cs="Segoe UI"/>
        </w:rPr>
        <w:t xml:space="preserve"> {3, 4, 5, 6, 8, 10, 12, 15, 18} periods were back </w:t>
      </w:r>
      <w:r w:rsidR="009B55DD" w:rsidRPr="00197636">
        <w:rPr>
          <w:rFonts w:ascii="Segoe UI" w:hAnsi="Segoe UI" w:cs="Segoe UI"/>
        </w:rPr>
        <w:t>tested.</w:t>
      </w:r>
    </w:p>
    <w:p w14:paraId="698A13E9" w14:textId="7B9E636A" w:rsidR="00197636" w:rsidRPr="00197636" w:rsidRDefault="00197636" w:rsidP="00197636">
      <w:pPr>
        <w:pStyle w:val="ListParagraph"/>
        <w:numPr>
          <w:ilvl w:val="0"/>
          <w:numId w:val="5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lastRenderedPageBreak/>
        <w:t xml:space="preserve">Findings: A fixed window of W = 3 periods outperformed all longer histories, achieving a Mean AUC of ~0.87. Under high drift, the model benefits more from recent data than from a larger volume of stale historical data </w:t>
      </w:r>
    </w:p>
    <w:p w14:paraId="7917EB1F" w14:textId="10D6E980" w:rsidR="00197636" w:rsidRDefault="00197636" w:rsidP="00197636">
      <w:pPr>
        <w:pStyle w:val="ListParagraph"/>
        <w:numPr>
          <w:ilvl w:val="0"/>
          <w:numId w:val="5"/>
        </w:numPr>
        <w:tabs>
          <w:tab w:val="left" w:pos="3084"/>
        </w:tabs>
        <w:rPr>
          <w:rFonts w:ascii="Segoe UI" w:hAnsi="Segoe UI" w:cs="Segoe UI"/>
        </w:rPr>
      </w:pPr>
      <w:r w:rsidRPr="00197636">
        <w:rPr>
          <w:rFonts w:ascii="Segoe UI" w:hAnsi="Segoe UI" w:cs="Segoe UI"/>
        </w:rPr>
        <w:t xml:space="preserve">Model Comparison: Logistic Regression (~0.87 AUC) and Random Forest (~0.86 AUC) performed comparably. Logistic Regression is preferred for its stability and </w:t>
      </w:r>
      <w:r w:rsidR="009B55DD" w:rsidRPr="00197636">
        <w:rPr>
          <w:rFonts w:ascii="Segoe UI" w:hAnsi="Segoe UI" w:cs="Segoe UI"/>
        </w:rPr>
        <w:t>interpretability.</w:t>
      </w:r>
    </w:p>
    <w:p w14:paraId="4D5FBA6A" w14:textId="77777777" w:rsidR="00FB7397" w:rsidRDefault="00FB7397" w:rsidP="00FB7397">
      <w:pPr>
        <w:pStyle w:val="ListParagraph"/>
        <w:tabs>
          <w:tab w:val="left" w:pos="3084"/>
        </w:tabs>
        <w:rPr>
          <w:rFonts w:ascii="Segoe UI" w:hAnsi="Segoe UI" w:cs="Segoe UI"/>
        </w:rPr>
      </w:pPr>
    </w:p>
    <w:p w14:paraId="6744EBC9" w14:textId="5F04298E" w:rsidR="00853840" w:rsidRPr="00853840" w:rsidRDefault="000C43C8" w:rsidP="00853840">
      <w:pPr>
        <w:tabs>
          <w:tab w:val="left" w:pos="3084"/>
        </w:tabs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8DE9AC" wp14:editId="57F9ADF6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715000" cy="2796540"/>
            <wp:effectExtent l="0" t="0" r="0" b="3810"/>
            <wp:wrapSquare wrapText="bothSides"/>
            <wp:docPr id="1754459904" name="Picture 175445990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9904" name="Picture 1754459904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E4AF5" w14:textId="77777777" w:rsidR="00197636" w:rsidRDefault="00197636" w:rsidP="00197636">
      <w:pPr>
        <w:rPr>
          <w:noProof/>
        </w:rPr>
      </w:pPr>
    </w:p>
    <w:p w14:paraId="25575EAD" w14:textId="708D4887" w:rsidR="000C13F0" w:rsidRDefault="000C13F0" w:rsidP="000C13F0">
      <w:pPr>
        <w:spacing w:after="100"/>
        <w:jc w:val="center"/>
      </w:pPr>
      <w:r>
        <w:rPr>
          <w:i/>
          <w:iCs/>
          <w:color w:val="888888"/>
          <w:sz w:val="18"/>
          <w:szCs w:val="18"/>
        </w:rPr>
        <w:t>Figure 2. (left) Fixed W=3 vs Rolling window AUC over test periods; (right) Mean AUC per candidate window size             — W=3 highlighted as optimal.</w:t>
      </w:r>
    </w:p>
    <w:p w14:paraId="072CA46F" w14:textId="77777777" w:rsidR="00197636" w:rsidRDefault="00197636" w:rsidP="000C13F0">
      <w:pPr>
        <w:spacing w:after="100"/>
        <w:jc w:val="center"/>
        <w:rPr>
          <w:rFonts w:ascii="Segoe UI" w:hAnsi="Segoe UI" w:cs="Segoe UI"/>
        </w:rPr>
      </w:pPr>
    </w:p>
    <w:p w14:paraId="0BAFC807" w14:textId="77777777" w:rsidR="000C13F0" w:rsidRDefault="000C13F0" w:rsidP="000C13F0">
      <w:pPr>
        <w:spacing w:after="100"/>
        <w:jc w:val="center"/>
        <w:rPr>
          <w:rFonts w:ascii="Segoe UI" w:hAnsi="Segoe UI" w:cs="Segoe UI"/>
        </w:rPr>
      </w:pPr>
    </w:p>
    <w:p w14:paraId="5823A874" w14:textId="02EABF4E" w:rsidR="000C13F0" w:rsidRDefault="000C13F0" w:rsidP="00FB7397">
      <w:pPr>
        <w:pStyle w:val="Heading1"/>
      </w:pPr>
      <w:r w:rsidRPr="000C13F0">
        <w:t xml:space="preserve">Business Cost Optimization </w:t>
      </w:r>
    </w:p>
    <w:p w14:paraId="5C7B57F8" w14:textId="77777777" w:rsidR="00FB7397" w:rsidRDefault="00FB7397" w:rsidP="00FB7397">
      <w:pPr>
        <w:spacing w:after="100"/>
        <w:rPr>
          <w:rFonts w:ascii="Segoe UI" w:hAnsi="Segoe UI" w:cs="Segoe UI"/>
        </w:rPr>
      </w:pPr>
    </w:p>
    <w:p w14:paraId="58C01A68" w14:textId="5F445B9C" w:rsidR="000C13F0" w:rsidRDefault="000C13F0" w:rsidP="00FB7397">
      <w:p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The default classification threshold of 0.5 was rejected in favor of a cost-sensitive framework reflecting the asymmetric consequences of prediction errors: </w:t>
      </w:r>
    </w:p>
    <w:p w14:paraId="235C1B5C" w14:textId="77777777" w:rsidR="000C13F0" w:rsidRDefault="000C13F0" w:rsidP="000C13F0">
      <w:pPr>
        <w:spacing w:after="100"/>
        <w:ind w:left="360"/>
        <w:rPr>
          <w:rFonts w:ascii="Segoe UI" w:hAnsi="Segoe UI" w:cs="Segoe UI"/>
        </w:rPr>
      </w:pPr>
    </w:p>
    <w:p w14:paraId="16D3AD19" w14:textId="6847F9B6" w:rsidR="000C13F0" w:rsidRP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False Negative (FN) Cost: €200 — cost of a lost customer who received no retention </w:t>
      </w:r>
      <w:r w:rsidR="009B55DD" w:rsidRPr="000C13F0">
        <w:rPr>
          <w:rFonts w:ascii="Segoe UI" w:hAnsi="Segoe UI" w:cs="Segoe UI"/>
        </w:rPr>
        <w:t>attempt.</w:t>
      </w:r>
      <w:r w:rsidRPr="000C13F0">
        <w:rPr>
          <w:rFonts w:ascii="Segoe UI" w:hAnsi="Segoe UI" w:cs="Segoe UI"/>
        </w:rPr>
        <w:t xml:space="preserve"> </w:t>
      </w:r>
    </w:p>
    <w:p w14:paraId="0185B8C5" w14:textId="0E2EA7F2" w:rsid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False Positive (FP) Cost: €20 — cost of an unnecessary retention offer sent to a loyal </w:t>
      </w:r>
      <w:r w:rsidR="009B55DD" w:rsidRPr="000C13F0">
        <w:rPr>
          <w:rFonts w:ascii="Segoe UI" w:hAnsi="Segoe UI" w:cs="Segoe UI"/>
        </w:rPr>
        <w:t>customer.</w:t>
      </w:r>
      <w:r w:rsidRPr="000C13F0">
        <w:rPr>
          <w:rFonts w:ascii="Segoe UI" w:hAnsi="Segoe UI" w:cs="Segoe UI"/>
        </w:rPr>
        <w:t xml:space="preserve"> </w:t>
      </w:r>
    </w:p>
    <w:p w14:paraId="4A8207B5" w14:textId="77777777" w:rsidR="000C13F0" w:rsidRPr="000C13F0" w:rsidRDefault="000C13F0" w:rsidP="000C13F0">
      <w:pPr>
        <w:pStyle w:val="ListParagraph"/>
        <w:spacing w:after="100"/>
        <w:rPr>
          <w:rFonts w:ascii="Segoe UI" w:hAnsi="Segoe UI" w:cs="Segoe UI"/>
        </w:rPr>
      </w:pPr>
    </w:p>
    <w:p w14:paraId="2304F2D7" w14:textId="0D6F4A65" w:rsidR="000C13F0" w:rsidRDefault="000C13F0" w:rsidP="00FB7397">
      <w:p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>By minimizing Total Cost = (FP × €20) + (FN × €200) across all thresholds from 0.05 to 0.95, the optimal threshold was found to be approximately 0.09. This aggressive threshold prioritizes capturing churners — accepting more false positives in exchange for far fewer missed churns — significantly reducing total business cost compared to the default threshold of 0.5.</w:t>
      </w:r>
    </w:p>
    <w:p w14:paraId="79897AA0" w14:textId="2A324908" w:rsidR="000C13F0" w:rsidRDefault="000C13F0" w:rsidP="000C43C8">
      <w:pPr>
        <w:spacing w:after="100"/>
        <w:rPr>
          <w:rFonts w:ascii="Segoe UI" w:hAnsi="Segoe UI" w:cs="Segoe UI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2889F3" wp14:editId="760E3DD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01640" cy="1821180"/>
            <wp:effectExtent l="0" t="0" r="3810" b="7620"/>
            <wp:wrapSquare wrapText="bothSides"/>
            <wp:docPr id="559290937" name="Picture 559290937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0937" name="Picture 559290937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590DB" w14:textId="77777777" w:rsidR="000C13F0" w:rsidRDefault="000C13F0" w:rsidP="000C13F0">
      <w:pPr>
        <w:spacing w:after="100"/>
        <w:jc w:val="center"/>
      </w:pPr>
      <w:r>
        <w:rPr>
          <w:i/>
          <w:iCs/>
          <w:color w:val="888888"/>
          <w:sz w:val="18"/>
          <w:szCs w:val="18"/>
        </w:rPr>
        <w:t>Figure 3. (left) LR vs Random Forest AUC over time; (center) Random Forest feature importances — Tenure and Monthly_Amount dominate; (right) Business cost vs decision threshold — optimal threshold at ~0.09 marked in teal.</w:t>
      </w:r>
    </w:p>
    <w:p w14:paraId="066DD645" w14:textId="77777777" w:rsidR="000C13F0" w:rsidRDefault="000C13F0" w:rsidP="000C13F0">
      <w:pPr>
        <w:spacing w:after="100"/>
        <w:ind w:left="360"/>
        <w:rPr>
          <w:rFonts w:ascii="Segoe UI" w:hAnsi="Segoe UI" w:cs="Segoe UI"/>
        </w:rPr>
      </w:pPr>
    </w:p>
    <w:p w14:paraId="202B6D3B" w14:textId="77777777" w:rsidR="000C13F0" w:rsidRDefault="000C13F0" w:rsidP="000C13F0">
      <w:pPr>
        <w:spacing w:after="100"/>
        <w:ind w:left="360"/>
        <w:rPr>
          <w:rFonts w:ascii="Segoe UI" w:hAnsi="Segoe UI" w:cs="Segoe UI"/>
        </w:rPr>
      </w:pPr>
    </w:p>
    <w:p w14:paraId="673133FF" w14:textId="77777777" w:rsidR="000C13F0" w:rsidRDefault="000C13F0" w:rsidP="00FB7397">
      <w:pPr>
        <w:pStyle w:val="Heading1"/>
      </w:pPr>
      <w:r w:rsidRPr="000C13F0">
        <w:t xml:space="preserve">Conclusion </w:t>
      </w:r>
    </w:p>
    <w:p w14:paraId="6BAC97C4" w14:textId="77777777" w:rsidR="000C13F0" w:rsidRDefault="000C13F0" w:rsidP="000C13F0">
      <w:pPr>
        <w:pStyle w:val="ListParagraph"/>
        <w:spacing w:after="100"/>
        <w:rPr>
          <w:rFonts w:ascii="Segoe UI" w:hAnsi="Segoe UI" w:cs="Segoe UI"/>
        </w:rPr>
      </w:pPr>
    </w:p>
    <w:p w14:paraId="5FE9785C" w14:textId="77777777" w:rsidR="000C13F0" w:rsidRPr="00FB7397" w:rsidRDefault="000C13F0" w:rsidP="00FB7397">
      <w:pPr>
        <w:spacing w:after="100"/>
        <w:rPr>
          <w:rFonts w:ascii="Segoe UI" w:hAnsi="Segoe UI" w:cs="Segoe UI"/>
        </w:rPr>
      </w:pPr>
      <w:r w:rsidRPr="00FB7397">
        <w:rPr>
          <w:rFonts w:ascii="Segoe UI" w:hAnsi="Segoe UI" w:cs="Segoe UI"/>
        </w:rPr>
        <w:t>This project demonstrates that MLOps is not just about model accuracy, but about monitoring drift and aligning technical thresholds with business costs. Key takeaways:</w:t>
      </w:r>
    </w:p>
    <w:p w14:paraId="7569530E" w14:textId="77777777" w:rsidR="000C13F0" w:rsidRDefault="000C13F0" w:rsidP="000C13F0">
      <w:pPr>
        <w:pStyle w:val="ListParagraph"/>
        <w:spacing w:after="100"/>
        <w:rPr>
          <w:rFonts w:ascii="Segoe UI" w:hAnsi="Segoe UI" w:cs="Segoe UI"/>
        </w:rPr>
      </w:pPr>
    </w:p>
    <w:p w14:paraId="1FABBF2C" w14:textId="31EEC89F" w:rsid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Data drift is real and measurable — periodic retraining with W = 3 is essential </w:t>
      </w:r>
    </w:p>
    <w:p w14:paraId="7C68F0A5" w14:textId="48A83581" w:rsid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MNAR missingness carries predictive signal and must be preserved as features, not discarded through </w:t>
      </w:r>
      <w:r w:rsidR="009B55DD" w:rsidRPr="000C13F0">
        <w:rPr>
          <w:rFonts w:ascii="Segoe UI" w:hAnsi="Segoe UI" w:cs="Segoe UI"/>
        </w:rPr>
        <w:t>imputation.</w:t>
      </w:r>
      <w:r w:rsidRPr="000C13F0">
        <w:rPr>
          <w:rFonts w:ascii="Segoe UI" w:hAnsi="Segoe UI" w:cs="Segoe UI"/>
        </w:rPr>
        <w:t xml:space="preserve"> </w:t>
      </w:r>
    </w:p>
    <w:p w14:paraId="462B9F77" w14:textId="0AFB095D" w:rsid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Business threshold tuning (0.09 vs 0.5) delivers a meaningful reduction in total financial </w:t>
      </w:r>
      <w:r w:rsidR="009B55DD" w:rsidRPr="000C13F0">
        <w:rPr>
          <w:rFonts w:ascii="Segoe UI" w:hAnsi="Segoe UI" w:cs="Segoe UI"/>
        </w:rPr>
        <w:t>cost.</w:t>
      </w:r>
      <w:r w:rsidRPr="000C13F0">
        <w:rPr>
          <w:rFonts w:ascii="Segoe UI" w:hAnsi="Segoe UI" w:cs="Segoe UI"/>
        </w:rPr>
        <w:t xml:space="preserve"> </w:t>
      </w:r>
    </w:p>
    <w:p w14:paraId="4BF33214" w14:textId="48241719" w:rsidR="000C13F0" w:rsidRPr="000C13F0" w:rsidRDefault="000C13F0" w:rsidP="000C13F0">
      <w:pPr>
        <w:pStyle w:val="ListParagraph"/>
        <w:numPr>
          <w:ilvl w:val="0"/>
          <w:numId w:val="5"/>
        </w:numPr>
        <w:spacing w:after="100"/>
        <w:rPr>
          <w:rFonts w:ascii="Segoe UI" w:hAnsi="Segoe UI" w:cs="Segoe UI"/>
        </w:rPr>
      </w:pPr>
      <w:r w:rsidRPr="000C13F0">
        <w:rPr>
          <w:rFonts w:ascii="Segoe UI" w:hAnsi="Segoe UI" w:cs="Segoe UI"/>
        </w:rPr>
        <w:t xml:space="preserve">The full pipeline is reproducible — running the notebook from the CSV regenerates all results and figures </w:t>
      </w:r>
      <w:r w:rsidR="009B55DD" w:rsidRPr="000C13F0">
        <w:rPr>
          <w:rFonts w:ascii="Segoe UI" w:hAnsi="Segoe UI" w:cs="Segoe UI"/>
        </w:rPr>
        <w:t>automatically.</w:t>
      </w:r>
    </w:p>
    <w:p w14:paraId="29AAA004" w14:textId="77777777" w:rsidR="000C13F0" w:rsidRPr="000C13F0" w:rsidRDefault="000C13F0" w:rsidP="000C13F0">
      <w:pPr>
        <w:spacing w:after="100"/>
        <w:ind w:left="360"/>
        <w:rPr>
          <w:rFonts w:ascii="Segoe UI" w:hAnsi="Segoe UI" w:cs="Segoe UI"/>
        </w:rPr>
      </w:pPr>
    </w:p>
    <w:sectPr w:rsidR="000C13F0" w:rsidRPr="000C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C3FB" w14:textId="77777777" w:rsidR="005E6142" w:rsidRDefault="005E6142" w:rsidP="00197636">
      <w:r>
        <w:separator/>
      </w:r>
    </w:p>
  </w:endnote>
  <w:endnote w:type="continuationSeparator" w:id="0">
    <w:p w14:paraId="7489EBB5" w14:textId="77777777" w:rsidR="005E6142" w:rsidRDefault="005E6142" w:rsidP="0019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21D2" w14:textId="77777777" w:rsidR="005E6142" w:rsidRDefault="005E6142" w:rsidP="00197636">
      <w:r>
        <w:separator/>
      </w:r>
    </w:p>
  </w:footnote>
  <w:footnote w:type="continuationSeparator" w:id="0">
    <w:p w14:paraId="3813EAD2" w14:textId="77777777" w:rsidR="005E6142" w:rsidRDefault="005E6142" w:rsidP="00197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A04"/>
    <w:multiLevelType w:val="hybridMultilevel"/>
    <w:tmpl w:val="622478B8"/>
    <w:lvl w:ilvl="0" w:tplc="6A3270F0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23956"/>
    <w:multiLevelType w:val="hybridMultilevel"/>
    <w:tmpl w:val="E452D616"/>
    <w:lvl w:ilvl="0" w:tplc="6A3270F0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7501F"/>
    <w:multiLevelType w:val="hybridMultilevel"/>
    <w:tmpl w:val="2622691E"/>
    <w:lvl w:ilvl="0" w:tplc="6A3270F0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50C82"/>
    <w:multiLevelType w:val="hybridMultilevel"/>
    <w:tmpl w:val="13ACF2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8518F"/>
    <w:multiLevelType w:val="hybridMultilevel"/>
    <w:tmpl w:val="9418FF6A"/>
    <w:lvl w:ilvl="0" w:tplc="6A3270F0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54D9F"/>
    <w:multiLevelType w:val="hybridMultilevel"/>
    <w:tmpl w:val="F5AEA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F1190"/>
    <w:multiLevelType w:val="hybridMultilevel"/>
    <w:tmpl w:val="0F465770"/>
    <w:lvl w:ilvl="0" w:tplc="6A3270F0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5937D5"/>
    <w:multiLevelType w:val="hybridMultilevel"/>
    <w:tmpl w:val="6DF846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E11492"/>
    <w:multiLevelType w:val="hybridMultilevel"/>
    <w:tmpl w:val="8AC62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83C3A"/>
    <w:multiLevelType w:val="hybridMultilevel"/>
    <w:tmpl w:val="61ECFB9C"/>
    <w:lvl w:ilvl="0" w:tplc="6A3270F0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E94D5C"/>
    <w:multiLevelType w:val="hybridMultilevel"/>
    <w:tmpl w:val="86143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918C0"/>
    <w:multiLevelType w:val="hybridMultilevel"/>
    <w:tmpl w:val="874C0326"/>
    <w:lvl w:ilvl="0" w:tplc="6A3270F0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450209">
    <w:abstractNumId w:val="3"/>
  </w:num>
  <w:num w:numId="2" w16cid:durableId="100801472">
    <w:abstractNumId w:val="10"/>
  </w:num>
  <w:num w:numId="3" w16cid:durableId="2144811648">
    <w:abstractNumId w:val="5"/>
  </w:num>
  <w:num w:numId="4" w16cid:durableId="935478889">
    <w:abstractNumId w:val="7"/>
  </w:num>
  <w:num w:numId="5" w16cid:durableId="336277471">
    <w:abstractNumId w:val="2"/>
  </w:num>
  <w:num w:numId="6" w16cid:durableId="767310507">
    <w:abstractNumId w:val="0"/>
  </w:num>
  <w:num w:numId="7" w16cid:durableId="1414401587">
    <w:abstractNumId w:val="1"/>
  </w:num>
  <w:num w:numId="8" w16cid:durableId="666638153">
    <w:abstractNumId w:val="9"/>
  </w:num>
  <w:num w:numId="9" w16cid:durableId="1009210545">
    <w:abstractNumId w:val="4"/>
  </w:num>
  <w:num w:numId="10" w16cid:durableId="2091000599">
    <w:abstractNumId w:val="6"/>
  </w:num>
  <w:num w:numId="11" w16cid:durableId="1869174689">
    <w:abstractNumId w:val="11"/>
  </w:num>
  <w:num w:numId="12" w16cid:durableId="1965579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36"/>
    <w:rsid w:val="000C13F0"/>
    <w:rsid w:val="000C43C8"/>
    <w:rsid w:val="00197636"/>
    <w:rsid w:val="0030003D"/>
    <w:rsid w:val="004E765F"/>
    <w:rsid w:val="005E6142"/>
    <w:rsid w:val="00853840"/>
    <w:rsid w:val="00901A45"/>
    <w:rsid w:val="009B55DD"/>
    <w:rsid w:val="00B55840"/>
    <w:rsid w:val="00D96FC6"/>
    <w:rsid w:val="00FB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0F56B"/>
  <w15:chartTrackingRefBased/>
  <w15:docId w15:val="{D7B678DF-9060-4DC0-A900-9D119CD9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636"/>
    <w:pPr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6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636"/>
    <w:rPr>
      <w:rFonts w:ascii="Times New Roman" w:eastAsia="Times New Roman" w:hAnsi="Times New Roman" w:cs="Times New Roman"/>
      <w:kern w:val="0"/>
      <w:sz w:val="21"/>
      <w:szCs w:val="21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76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636"/>
    <w:rPr>
      <w:rFonts w:ascii="Times New Roman" w:eastAsia="Times New Roman" w:hAnsi="Times New Roman" w:cs="Times New Roman"/>
      <w:kern w:val="0"/>
      <w:sz w:val="21"/>
      <w:szCs w:val="21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Aflah Salim</dc:creator>
  <cp:keywords/>
  <dc:description/>
  <cp:lastModifiedBy>Aflah Salim</cp:lastModifiedBy>
  <cp:revision>6</cp:revision>
  <dcterms:created xsi:type="dcterms:W3CDTF">2026-02-25T23:23:00Z</dcterms:created>
  <dcterms:modified xsi:type="dcterms:W3CDTF">2026-02-26T00:03:00Z</dcterms:modified>
</cp:coreProperties>
</file>