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p>
    <w:p>
      <w:pPr>
        <w:spacing w:line="240" w:lineRule="auto"/>
      </w:pPr>
    </w:p>
    <w:p>
      <w:pPr>
        <w:jc w:val="center"/>
      </w:pPr>
      <w:r>
        <w:drawing>
          <wp:inline xmlns:a="http://schemas.openxmlformats.org/drawingml/2006/main" xmlns:pic="http://schemas.openxmlformats.org/drawingml/2006/picture">
            <wp:extent cx="1800000" cy="981818"/>
            <wp:docPr id="1" name="Picture 1"/>
            <wp:cNvGraphicFramePr>
              <a:graphicFrameLocks noChangeAspect="1"/>
            </wp:cNvGraphicFramePr>
            <a:graphic>
              <a:graphicData uri="http://schemas.openxmlformats.org/drawingml/2006/picture">
                <pic:pic>
                  <pic:nvPicPr>
                    <pic:cNvPr id="0" name="Logo LangkahKampus.png"/>
                    <pic:cNvPicPr/>
                  </pic:nvPicPr>
                  <pic:blipFill>
                    <a:blip r:embed="rId9"/>
                    <a:stretch>
                      <a:fillRect/>
                    </a:stretch>
                  </pic:blipFill>
                  <pic:spPr>
                    <a:xfrm>
                      <a:off x="0" y="0"/>
                      <a:ext cx="1800000" cy="981818"/>
                    </a:xfrm>
                    <a:prstGeom prst="rect"/>
                  </pic:spPr>
                </pic:pic>
              </a:graphicData>
            </a:graphic>
          </wp:inline>
        </w:drawing>
      </w:r>
    </w:p>
    <w:p/>
    <w:p>
      <w:pPr>
        <w:jc w:val="center"/>
      </w:pPr>
      <w:r>
        <w:rPr>
          <w:rFonts w:ascii="Times New Roman" w:hAnsi="Times New Roman"/>
          <w:b/>
          <w:sz w:val="28"/>
        </w:rPr>
        <w:t>TUGAS BESAR</w:t>
      </w:r>
    </w:p>
    <w:p>
      <w:pPr>
        <w:jc w:val="center"/>
      </w:pPr>
      <w:r>
        <w:rPr>
          <w:rFonts w:ascii="Times New Roman" w:hAnsi="Times New Roman"/>
          <w:b/>
          <w:sz w:val="28"/>
        </w:rPr>
        <w:t>ARSITEKTUR INTEGRASI SISTEM</w:t>
      </w:r>
    </w:p>
    <w:p/>
    <w:p>
      <w:pPr>
        <w:jc w:val="center"/>
      </w:pPr>
      <w:r>
        <w:rPr>
          <w:rFonts w:ascii="Times New Roman" w:hAnsi="Times New Roman"/>
          <w:b/>
          <w:sz w:val="28"/>
        </w:rPr>
        <w:t>PROPOSAL TUGAS BESAR</w:t>
      </w:r>
    </w:p>
    <w:p>
      <w:pPr>
        <w:jc w:val="center"/>
      </w:pPr>
      <w:r>
        <w:rPr>
          <w:rFonts w:ascii="Times New Roman" w:hAnsi="Times New Roman"/>
          <w:b/>
          <w:sz w:val="24"/>
        </w:rPr>
        <w:t>Stage 1 - Proposal Tugas Besar</w:t>
      </w:r>
    </w:p>
    <w:p/>
    <w:p>
      <w:pPr>
        <w:jc w:val="center"/>
      </w:pPr>
      <w:r>
        <w:rPr>
          <w:rFonts w:ascii="Times New Roman" w:hAnsi="Times New Roman"/>
          <w:sz w:val="24"/>
        </w:rPr>
        <w:t>Studi Kasus: LangkahKampus</w:t>
      </w:r>
    </w:p>
    <w:p/>
    <w:p>
      <w:pPr>
        <w:jc w:val="center"/>
      </w:pPr>
      <w:r>
        <w:rPr>
          <w:rFonts w:ascii="Times New Roman" w:hAnsi="Times New Roman"/>
          <w:b/>
          <w:sz w:val="24"/>
        </w:rPr>
        <w:t>Disusun Oleh:</w:t>
      </w:r>
    </w:p>
    <w:p/>
    <w:p>
      <w:pPr>
        <w:jc w:val="center"/>
      </w:pPr>
      <w:r>
        <w:rPr>
          <w:rFonts w:ascii="Times New Roman" w:hAnsi="Times New Roman"/>
          <w:sz w:val="24"/>
        </w:rPr>
        <w:t>Aflah Rafilah Zaki (1301223259)</w:t>
      </w:r>
    </w:p>
    <w:p>
      <w:pPr>
        <w:jc w:val="center"/>
      </w:pPr>
      <w:r>
        <w:rPr>
          <w:rFonts w:ascii="Times New Roman" w:hAnsi="Times New Roman"/>
          <w:sz w:val="24"/>
        </w:rPr>
        <w:t>Azka Fathir Syarif (1301220297)</w:t>
      </w:r>
    </w:p>
    <w:p>
      <w:pPr>
        <w:jc w:val="center"/>
      </w:pPr>
      <w:r>
        <w:rPr>
          <w:rFonts w:ascii="Times New Roman" w:hAnsi="Times New Roman"/>
          <w:sz w:val="24"/>
        </w:rPr>
        <w:t>Daffa Rizky Herdiawan (1301223086)</w:t>
      </w:r>
    </w:p>
    <w:p>
      <w:pPr>
        <w:jc w:val="center"/>
      </w:pPr>
      <w:r>
        <w:rPr>
          <w:rFonts w:ascii="Times New Roman" w:hAnsi="Times New Roman"/>
          <w:sz w:val="24"/>
        </w:rPr>
        <w:t>Muhammad Arifin Ilham (1301223300)</w:t>
      </w:r>
    </w:p>
    <w:p/>
    <w:p>
      <w:pPr>
        <w:jc w:val="center"/>
      </w:pPr>
      <w:r>
        <w:rPr>
          <w:rFonts w:ascii="Times New Roman" w:hAnsi="Times New Roman"/>
          <w:sz w:val="24"/>
        </w:rPr>
        <w:t>Dosen Pengampu: Dr. Farisya Setiadi ST., MTI</w:t>
      </w:r>
    </w:p>
    <w:p/>
    <w:p>
      <w:pPr>
        <w:jc w:val="center"/>
      </w:pPr>
      <w:r>
        <w:rPr>
          <w:rFonts w:ascii="Times New Roman" w:hAnsi="Times New Roman"/>
          <w:b/>
          <w:sz w:val="24"/>
        </w:rPr>
        <w:t>TELKOM UNIVERSITY</w:t>
      </w:r>
    </w:p>
    <w:p>
      <w:pPr>
        <w:jc w:val="center"/>
      </w:pPr>
      <w:r>
        <w:rPr>
          <w:rFonts w:ascii="Times New Roman" w:hAnsi="Times New Roman"/>
          <w:b/>
          <w:sz w:val="24"/>
        </w:rPr>
        <w:t>2024</w:t>
      </w:r>
    </w:p>
    <w:p>
      <w:r>
        <w:br w:type="page"/>
      </w:r>
    </w:p>
    <w:p>
      <w:pPr>
        <w:pStyle w:val="Heading1"/>
        <w:jc w:val="center"/>
      </w:pPr>
      <w:r>
        <w:rPr>
          <w:rFonts w:ascii="Times New Roman" w:hAnsi="Times New Roman" w:eastAsia="Times New Roman" w:cs="Times New Roman"/>
          <w:b/>
          <w:color w:val="000000"/>
          <w:sz w:val="28"/>
        </w:rPr>
        <w:t>DAFTAR ISI</w:t>
      </w:r>
    </w:p>
    <w:p/>
    <w:p>
      <w:pPr>
        <w:spacing w:line="360" w:lineRule="auto"/>
      </w:pPr>
      <w:r>
        <w:rPr>
          <w:rFonts w:ascii="Times New Roman" w:hAnsi="Times New Roman"/>
          <w:b/>
          <w:sz w:val="24"/>
        </w:rPr>
        <w:t>1. Daftar Nama dan NIM Anggota Kelompok</w:t>
      </w:r>
    </w:p>
    <w:p>
      <w:pPr>
        <w:spacing w:line="360" w:lineRule="auto"/>
      </w:pPr>
      <w:r>
        <w:rPr>
          <w:rFonts w:ascii="Times New Roman" w:hAnsi="Times New Roman"/>
          <w:b/>
          <w:sz w:val="24"/>
        </w:rPr>
        <w:t>2. Deskripsi Organisasi</w:t>
      </w:r>
    </w:p>
    <w:p>
      <w:pPr>
        <w:spacing w:line="360" w:lineRule="auto"/>
        <w:ind w:left="567"/>
      </w:pPr>
      <w:r>
        <w:rPr>
          <w:rFonts w:ascii="Times New Roman" w:hAnsi="Times New Roman"/>
          <w:sz w:val="24"/>
        </w:rPr>
        <w:t>2.1 Latar Belakang</w:t>
      </w:r>
    </w:p>
    <w:p>
      <w:pPr>
        <w:spacing w:line="360" w:lineRule="auto"/>
        <w:ind w:left="567"/>
      </w:pPr>
      <w:r>
        <w:rPr>
          <w:rFonts w:ascii="Times New Roman" w:hAnsi="Times New Roman"/>
          <w:sz w:val="24"/>
        </w:rPr>
        <w:t>2.2 Sejarah Singkat</w:t>
      </w:r>
    </w:p>
    <w:p>
      <w:pPr>
        <w:spacing w:line="360" w:lineRule="auto"/>
        <w:ind w:left="567"/>
      </w:pPr>
      <w:r>
        <w:rPr>
          <w:rFonts w:ascii="Times New Roman" w:hAnsi="Times New Roman"/>
          <w:sz w:val="24"/>
        </w:rPr>
        <w:t>2.3 Produk dan Layanan Utama</w:t>
      </w:r>
    </w:p>
    <w:p>
      <w:pPr>
        <w:spacing w:line="360" w:lineRule="auto"/>
        <w:ind w:left="567"/>
      </w:pPr>
      <w:r>
        <w:rPr>
          <w:rFonts w:ascii="Times New Roman" w:hAnsi="Times New Roman"/>
          <w:sz w:val="24"/>
        </w:rPr>
        <w:t>2.4 Struktur Organisasi</w:t>
      </w:r>
    </w:p>
    <w:p>
      <w:pPr>
        <w:spacing w:line="360" w:lineRule="auto"/>
      </w:pPr>
      <w:r>
        <w:rPr>
          <w:rFonts w:ascii="Times New Roman" w:hAnsi="Times New Roman"/>
          <w:b/>
          <w:sz w:val="24"/>
        </w:rPr>
        <w:t>3. Justifikasi Pemilihan Organisasi</w:t>
      </w:r>
    </w:p>
    <w:p>
      <w:pPr>
        <w:spacing w:line="360" w:lineRule="auto"/>
        <w:ind w:left="567"/>
      </w:pPr>
      <w:r>
        <w:rPr>
          <w:rFonts w:ascii="Times New Roman" w:hAnsi="Times New Roman"/>
          <w:sz w:val="24"/>
        </w:rPr>
        <w:t>3.1 Alasan Pemilihan Organisasi</w:t>
      </w:r>
    </w:p>
    <w:p>
      <w:pPr>
        <w:spacing w:line="360" w:lineRule="auto"/>
        <w:ind w:left="567"/>
      </w:pPr>
      <w:r>
        <w:rPr>
          <w:rFonts w:ascii="Times New Roman" w:hAnsi="Times New Roman"/>
          <w:sz w:val="24"/>
        </w:rPr>
        <w:t>3.2 Penggunaan Sistem Informasi dan Teknologi Informasi</w:t>
      </w:r>
    </w:p>
    <w:p>
      <w:pPr>
        <w:spacing w:line="360" w:lineRule="auto"/>
        <w:ind w:left="567"/>
      </w:pPr>
      <w:r>
        <w:rPr>
          <w:rFonts w:ascii="Times New Roman" w:hAnsi="Times New Roman"/>
          <w:sz w:val="24"/>
        </w:rPr>
        <w:t>3.3 Kompleksitas Arsitektur</w:t>
      </w:r>
    </w:p>
    <w:p>
      <w:pPr>
        <w:spacing w:line="360" w:lineRule="auto"/>
      </w:pPr>
      <w:r>
        <w:rPr>
          <w:rFonts w:ascii="Times New Roman" w:hAnsi="Times New Roman"/>
          <w:b/>
          <w:sz w:val="24"/>
        </w:rPr>
        <w:t>4. Potensi Tantangan</w:t>
      </w:r>
    </w:p>
    <w:p>
      <w:pPr>
        <w:spacing w:line="360" w:lineRule="auto"/>
        <w:ind w:left="567"/>
      </w:pPr>
      <w:r>
        <w:rPr>
          <w:rFonts w:ascii="Times New Roman" w:hAnsi="Times New Roman"/>
          <w:sz w:val="24"/>
        </w:rPr>
        <w:t>4.1 Identifikasi Awal Tantangan</w:t>
      </w:r>
    </w:p>
    <w:p>
      <w:pPr>
        <w:spacing w:line="360" w:lineRule="auto"/>
        <w:ind w:left="567"/>
      </w:pPr>
      <w:r>
        <w:rPr>
          <w:rFonts w:ascii="Times New Roman" w:hAnsi="Times New Roman"/>
          <w:sz w:val="24"/>
        </w:rPr>
        <w:t>4.2 Tantangan yang Dapat Diatasi dengan Enterprise Architecture</w:t>
      </w:r>
    </w:p>
    <w:p>
      <w:pPr>
        <w:spacing w:line="360" w:lineRule="auto"/>
      </w:pPr>
      <w:r>
        <w:rPr>
          <w:rFonts w:ascii="Times New Roman" w:hAnsi="Times New Roman"/>
          <w:b/>
          <w:sz w:val="24"/>
        </w:rPr>
        <w:t>5. Daftar Pustaka</w:t>
      </w:r>
    </w:p>
    <w:p>
      <w:r>
        <w:br w:type="page"/>
      </w:r>
    </w:p>
    <w:p>
      <w:pPr>
        <w:pStyle w:val="Heading1"/>
      </w:pPr>
      <w:r>
        <w:rPr>
          <w:rFonts w:ascii="Times New Roman" w:hAnsi="Times New Roman" w:eastAsia="Times New Roman" w:cs="Times New Roman"/>
          <w:b/>
          <w:color w:val="000000"/>
          <w:sz w:val="28"/>
        </w:rPr>
        <w:t>1. Daftar Nama dan NIM Anggota Kelompok</w:t>
      </w:r>
    </w:p>
    <w:p>
      <w:pPr>
        <w:spacing w:line="360" w:lineRule="auto"/>
        <w:jc w:val="both"/>
      </w:pPr>
      <w:r>
        <w:rPr>
          <w:rFonts w:ascii="Times New Roman" w:hAnsi="Times New Roman"/>
          <w:b w:val="0"/>
          <w:i w:val="0"/>
          <w:sz w:val="24"/>
        </w:rPr>
        <w:t>Berikut adalah daftar anggota kelompok yang bertanggung jawab dalam penyusunan Tugas Besar Arsitektur Integrasi Sistem dengan studi kasus LangkahKampus:</w:t>
      </w:r>
    </w:p>
    <w:p>
      <w:pPr>
        <w:spacing w:line="360" w:lineRule="auto"/>
        <w:jc w:val="center"/>
      </w:pPr>
      <w:r>
        <w:rPr>
          <w:rFonts w:ascii="Times New Roman" w:hAnsi="Times New Roman"/>
          <w:b/>
          <w:sz w:val="24"/>
        </w:rPr>
        <w:t>Tabel 1. Daftar Anggota Kelompok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4"/>
              </w:rPr>
              <w:t>No.</w:t>
            </w:r>
          </w:p>
        </w:tc>
        <w:tc>
          <w:tcPr>
            <w:tcW w:type="dxa" w:w="3120"/>
            <w:shd w:fill="D9E2F3"/>
          </w:tcPr>
          <w:p>
            <w:pPr>
              <w:jc w:val="center"/>
            </w:pPr>
            <w:r/>
            <w:r>
              <w:rPr>
                <w:rFonts w:ascii="Times New Roman" w:hAnsi="Times New Roman"/>
                <w:b/>
                <w:sz w:val="24"/>
              </w:rPr>
              <w:t>Nama Lengkap</w:t>
            </w:r>
          </w:p>
        </w:tc>
        <w:tc>
          <w:tcPr>
            <w:tcW w:type="dxa" w:w="3120"/>
            <w:shd w:fill="D9E2F3"/>
          </w:tcPr>
          <w:p>
            <w:pPr>
              <w:jc w:val="center"/>
            </w:pPr>
            <w:r/>
            <w:r>
              <w:rPr>
                <w:rFonts w:ascii="Times New Roman" w:hAnsi="Times New Roman"/>
                <w:b/>
                <w:sz w:val="24"/>
              </w:rPr>
              <w:t>NIM</w:t>
            </w:r>
          </w:p>
        </w:tc>
      </w:tr>
      <w:tr>
        <w:tc>
          <w:tcPr>
            <w:tcW w:type="dxa" w:w="3120"/>
          </w:tcPr>
          <w:p>
            <w:r/>
            <w:r>
              <w:rPr>
                <w:rFonts w:ascii="Times New Roman" w:hAnsi="Times New Roman"/>
                <w:sz w:val="24"/>
              </w:rPr>
              <w:t>1</w:t>
            </w:r>
          </w:p>
        </w:tc>
        <w:tc>
          <w:tcPr>
            <w:tcW w:type="dxa" w:w="3120"/>
          </w:tcPr>
          <w:p>
            <w:r/>
            <w:r>
              <w:rPr>
                <w:rFonts w:ascii="Times New Roman" w:hAnsi="Times New Roman"/>
                <w:sz w:val="24"/>
              </w:rPr>
              <w:t>Aflah Rafilah Zaki</w:t>
            </w:r>
          </w:p>
        </w:tc>
        <w:tc>
          <w:tcPr>
            <w:tcW w:type="dxa" w:w="3120"/>
          </w:tcPr>
          <w:p>
            <w:r/>
            <w:r>
              <w:rPr>
                <w:rFonts w:ascii="Times New Roman" w:hAnsi="Times New Roman"/>
                <w:sz w:val="24"/>
              </w:rPr>
              <w:t>1301223259</w:t>
            </w:r>
          </w:p>
        </w:tc>
      </w:tr>
      <w:tr>
        <w:tc>
          <w:tcPr>
            <w:tcW w:type="dxa" w:w="3120"/>
          </w:tcPr>
          <w:p>
            <w:r/>
            <w:r>
              <w:rPr>
                <w:rFonts w:ascii="Times New Roman" w:hAnsi="Times New Roman"/>
                <w:sz w:val="24"/>
              </w:rPr>
              <w:t>2</w:t>
            </w:r>
          </w:p>
        </w:tc>
        <w:tc>
          <w:tcPr>
            <w:tcW w:type="dxa" w:w="3120"/>
          </w:tcPr>
          <w:p>
            <w:r/>
            <w:r>
              <w:rPr>
                <w:rFonts w:ascii="Times New Roman" w:hAnsi="Times New Roman"/>
                <w:sz w:val="24"/>
              </w:rPr>
              <w:t>Azka Fathir Syarif</w:t>
            </w:r>
          </w:p>
        </w:tc>
        <w:tc>
          <w:tcPr>
            <w:tcW w:type="dxa" w:w="3120"/>
          </w:tcPr>
          <w:p>
            <w:r/>
            <w:r>
              <w:rPr>
                <w:rFonts w:ascii="Times New Roman" w:hAnsi="Times New Roman"/>
                <w:sz w:val="24"/>
              </w:rPr>
              <w:t>1301220297</w:t>
            </w:r>
          </w:p>
        </w:tc>
      </w:tr>
      <w:tr>
        <w:tc>
          <w:tcPr>
            <w:tcW w:type="dxa" w:w="3120"/>
          </w:tcPr>
          <w:p>
            <w:r/>
            <w:r>
              <w:rPr>
                <w:rFonts w:ascii="Times New Roman" w:hAnsi="Times New Roman"/>
                <w:sz w:val="24"/>
              </w:rPr>
              <w:t>3</w:t>
            </w:r>
          </w:p>
        </w:tc>
        <w:tc>
          <w:tcPr>
            <w:tcW w:type="dxa" w:w="3120"/>
          </w:tcPr>
          <w:p>
            <w:r/>
            <w:r>
              <w:rPr>
                <w:rFonts w:ascii="Times New Roman" w:hAnsi="Times New Roman"/>
                <w:sz w:val="24"/>
              </w:rPr>
              <w:t>Daffa Rizky Herdiawan</w:t>
            </w:r>
          </w:p>
        </w:tc>
        <w:tc>
          <w:tcPr>
            <w:tcW w:type="dxa" w:w="3120"/>
          </w:tcPr>
          <w:p>
            <w:r/>
            <w:r>
              <w:rPr>
                <w:rFonts w:ascii="Times New Roman" w:hAnsi="Times New Roman"/>
                <w:sz w:val="24"/>
              </w:rPr>
              <w:t>1301223086</w:t>
            </w:r>
          </w:p>
        </w:tc>
      </w:tr>
      <w:tr>
        <w:tc>
          <w:tcPr>
            <w:tcW w:type="dxa" w:w="3120"/>
          </w:tcPr>
          <w:p>
            <w:r/>
            <w:r>
              <w:rPr>
                <w:rFonts w:ascii="Times New Roman" w:hAnsi="Times New Roman"/>
                <w:sz w:val="24"/>
              </w:rPr>
              <w:t>4</w:t>
            </w:r>
          </w:p>
        </w:tc>
        <w:tc>
          <w:tcPr>
            <w:tcW w:type="dxa" w:w="3120"/>
          </w:tcPr>
          <w:p>
            <w:r/>
            <w:r>
              <w:rPr>
                <w:rFonts w:ascii="Times New Roman" w:hAnsi="Times New Roman"/>
                <w:sz w:val="24"/>
              </w:rPr>
              <w:t>Muhammad Arifin Ilham</w:t>
            </w:r>
          </w:p>
        </w:tc>
        <w:tc>
          <w:tcPr>
            <w:tcW w:type="dxa" w:w="3120"/>
          </w:tcPr>
          <w:p>
            <w:r/>
            <w:r>
              <w:rPr>
                <w:rFonts w:ascii="Times New Roman" w:hAnsi="Times New Roman"/>
                <w:sz w:val="24"/>
              </w:rPr>
              <w:t>1301223300</w:t>
            </w:r>
          </w:p>
        </w:tc>
      </w:tr>
    </w:tbl>
    <w:p/>
    <w:p>
      <w:pPr>
        <w:spacing w:line="360" w:lineRule="auto"/>
        <w:jc w:val="both"/>
      </w:pPr>
      <w:r>
        <w:rPr>
          <w:rFonts w:ascii="Times New Roman" w:hAnsi="Times New Roman"/>
          <w:b w:val="0"/>
          <w:i w:val="0"/>
          <w:sz w:val="24"/>
        </w:rPr>
        <w:t>Seluruh anggota kelompok merupakan mahasiswa Program Studi S1 Sistem Informasi, Fakultas Rekayasa Industri, Telkom University. Pembagian tugas dilakukan secara kolaboratif dengan masing-masing anggota bertanggung jawab terhadap domain arsitektur yang berbeda sesuai kerangka kerja TOGAF ADM.</w:t>
      </w:r>
    </w:p>
    <w:p>
      <w:pPr>
        <w:pStyle w:val="Heading1"/>
      </w:pPr>
      <w:r>
        <w:rPr>
          <w:rFonts w:ascii="Times New Roman" w:hAnsi="Times New Roman" w:eastAsia="Times New Roman" w:cs="Times New Roman"/>
          <w:b/>
          <w:color w:val="000000"/>
          <w:sz w:val="28"/>
        </w:rPr>
        <w:t>2. Deskripsi Organisasi</w:t>
      </w:r>
    </w:p>
    <w:p>
      <w:pPr>
        <w:pStyle w:val="Heading2"/>
      </w:pPr>
      <w:r>
        <w:rPr>
          <w:rFonts w:ascii="Times New Roman" w:hAnsi="Times New Roman" w:eastAsia="Times New Roman" w:cs="Times New Roman"/>
          <w:b/>
          <w:color w:val="000000"/>
          <w:sz w:val="24"/>
        </w:rPr>
        <w:t>2.1 Latar Belakang</w:t>
      </w:r>
    </w:p>
    <w:p>
      <w:pPr>
        <w:spacing w:line="360" w:lineRule="auto"/>
        <w:jc w:val="both"/>
      </w:pPr>
      <w:r>
        <w:rPr>
          <w:rFonts w:ascii="Times New Roman" w:hAnsi="Times New Roman"/>
          <w:b w:val="0"/>
          <w:i w:val="0"/>
          <w:sz w:val="24"/>
        </w:rPr>
        <w:t>LangkahKampus merupakan sebuah startup EduTech yang berfokus pada penyelesaian permasalahan struktural dan asimetri data dalam sistem penerimaan mahasiswa baru melalui jalur SNBP (Seleksi Nasional Berdasarkan Prestasi), yang sebelumnya dikenal sebagai jalur rapor. Sistem SNBP merupakan jalur seleksi masuk perguruan tinggi negeri di Indonesia yang mengandalkan nilai rapor dan prestasi akademik siswa SMA/sederajat sebagai dasar penilaian utama.</w:t>
      </w:r>
    </w:p>
    <w:p>
      <w:pPr>
        <w:spacing w:line="360" w:lineRule="auto"/>
        <w:jc w:val="both"/>
      </w:pPr>
      <w:r>
        <w:rPr>
          <w:rFonts w:ascii="Times New Roman" w:hAnsi="Times New Roman"/>
          <w:b w:val="0"/>
          <w:i w:val="0"/>
          <w:sz w:val="24"/>
        </w:rPr>
        <w:t>Permasalahan utama yang dihadapi oleh calon mahasiswa dalam sistem SNBP adalah fenomena yang dikenal sebagai "Choice-2 Trap" atau Jebakan Pilihan Kedua. Dalam mekanisme SNBP, setiap siswa dapat memilih maksimal dua program studi dari dua perguruan tinggi yang berbeda. Namun, tanpa adanya data historis yang transparan dan alat analisis yang memadai, banyak siswa yang membuat keputusan berdasarkan informasi yang tidak lengkap atau bahkan keliru. Akibatnya, ribuan siswa gagal diterima di pilihan manapun karena ketidaksesuaian antara profil akademik mereka dengan tingkat kompetisi program studi yang dipilih.</w:t>
      </w:r>
    </w:p>
    <w:p>
      <w:pPr>
        <w:spacing w:line="360" w:lineRule="auto"/>
        <w:jc w:val="both"/>
      </w:pPr>
      <w:r>
        <w:rPr>
          <w:rFonts w:ascii="Times New Roman" w:hAnsi="Times New Roman"/>
          <w:b w:val="0"/>
          <w:i w:val="0"/>
          <w:sz w:val="24"/>
        </w:rPr>
        <w:t>Selain itu, terdapat permasalahan asimetri informasi yang signifikan antara siswa di sekolah-sekolah unggulan di perkotaan dengan siswa di daerah terpencil. Siswa di sekolah unggulan cenderung memiliki akses lebih baik terhadap informasi daya tampung, passing grade, dan strategi pemilihan program studi. Sementara itu, siswa di daerah seringkali hanya mengandalkan saran dari guru BK (Bimbingan Konseling) yang juga memiliki keterbatasan data. Kondisi ini menciptakan ketidakadilan sistemik dalam akses pendidikan tinggi di Indonesia.</w:t>
      </w:r>
    </w:p>
    <w:p>
      <w:pPr>
        <w:spacing w:line="360" w:lineRule="auto"/>
        <w:jc w:val="both"/>
      </w:pPr>
      <w:r>
        <w:rPr>
          <w:rFonts w:ascii="Times New Roman" w:hAnsi="Times New Roman"/>
          <w:b w:val="0"/>
          <w:i w:val="0"/>
          <w:sz w:val="24"/>
        </w:rPr>
        <w:t>LangkahKampus hadir sebagai solusi teknologi yang memanfaatkan kecerdasan buatan (Artificial Intelligence) dan machine learning untuk memberikan rekomendasi berbasis data kepada setiap siswa, terlepas dari lokasi geografis atau latar belakang sekolah mereka. Platform ini dirancang untuk mendemokratisasi akses terhadap informasi strategis dalam proses seleksi SNBP, sehingga setiap siswa memiliki kesempatan yang setara untuk membuat keputusan yang optimal.</w:t>
      </w:r>
    </w:p>
    <w:p>
      <w:pPr>
        <w:pStyle w:val="Heading2"/>
      </w:pPr>
      <w:r>
        <w:rPr>
          <w:rFonts w:ascii="Times New Roman" w:hAnsi="Times New Roman" w:eastAsia="Times New Roman" w:cs="Times New Roman"/>
          <w:b/>
          <w:color w:val="000000"/>
          <w:sz w:val="24"/>
        </w:rPr>
        <w:t>2.2 Sejarah Singkat</w:t>
      </w:r>
    </w:p>
    <w:p>
      <w:pPr>
        <w:spacing w:line="360" w:lineRule="auto"/>
        <w:jc w:val="both"/>
      </w:pPr>
      <w:r>
        <w:rPr>
          <w:rFonts w:ascii="Times New Roman" w:hAnsi="Times New Roman"/>
          <w:b w:val="0"/>
          <w:i w:val="0"/>
          <w:sz w:val="24"/>
        </w:rPr>
        <w:t>LangkahKampus didirikan pada tahun 2024 oleh sekelompok mahasiswa Telkom University yang memiliki kepedulian terhadap permasalahan akses pendidikan tinggi di Indonesia. Ide awal lahir dari pengamatan langsung terhadap kesulitan yang dialami oleh adik-adik kelas dan siswa SMA di sekitar lingkungan pendiri dalam menentukan pilihan program studi pada jalur SNBP.</w:t>
      </w:r>
    </w:p>
    <w:p>
      <w:pPr>
        <w:spacing w:line="360" w:lineRule="auto"/>
        <w:jc w:val="both"/>
      </w:pPr>
      <w:r>
        <w:rPr>
          <w:rFonts w:ascii="Times New Roman" w:hAnsi="Times New Roman"/>
          <w:b w:val="0"/>
          <w:i w:val="0"/>
          <w:sz w:val="24"/>
        </w:rPr>
        <w:t>Pada fase awal pengembangan (Q1-Q2 2024), tim melakukan riset mendalam terhadap data historis SNBP dari berbagai sumber terbuka, termasuk data daya tampung, statistik penerimaan, dan pola distribusi siswa berdasarkan asal sekolah dan wilayah geografis. Hasil riset ini mengonfirmasi hipotesis bahwa terdapat pola sistematis yang dapat diprediksi menggunakan pendekatan machine learning.</w:t>
      </w:r>
    </w:p>
    <w:p>
      <w:pPr>
        <w:spacing w:line="360" w:lineRule="auto"/>
        <w:jc w:val="both"/>
      </w:pPr>
      <w:r>
        <w:rPr>
          <w:rFonts w:ascii="Times New Roman" w:hAnsi="Times New Roman"/>
          <w:b w:val="0"/>
          <w:i w:val="0"/>
          <w:sz w:val="24"/>
        </w:rPr>
        <w:t>Fase kedua (Q3-Q4 2024) difokuskan pada pengembangan prototype platform yang mencakup model prediktif berbasis ensemble learning (kombinasi XGBoost dan LightGBM), antarmuka pengguna yang intuitif menggunakan Next.js, serta backend API menggunakan FastAPI. Platform ini juga mengintegrasikan fitur Explainable AI (XAI) menggunakan framework DiCE untuk memberikan rekomendasi counterfactual yang dapat dipahami oleh pengguna awam.</w:t>
      </w:r>
    </w:p>
    <w:p>
      <w:pPr>
        <w:spacing w:line="360" w:lineRule="auto"/>
        <w:jc w:val="both"/>
      </w:pPr>
      <w:r>
        <w:rPr>
          <w:rFonts w:ascii="Times New Roman" w:hAnsi="Times New Roman"/>
          <w:b w:val="0"/>
          <w:i w:val="0"/>
          <w:sz w:val="24"/>
        </w:rPr>
        <w:t>Saat ini, LangkahKampus berada dalam fase validasi pasar dan pengembangan fitur lanjutan, termasuk Peta Universitas sebagai exploration mode, sistem referral untuk pertumbuhan organik, serta dashboard evaluatif bagi Guru yang di-invite oleh siswa untuk memberikan masukan dan komentar terhadap hasil prediksi.</w:t>
      </w:r>
    </w:p>
    <w:p>
      <w:pPr>
        <w:pStyle w:val="Heading2"/>
      </w:pPr>
      <w:r>
        <w:rPr>
          <w:rFonts w:ascii="Times New Roman" w:hAnsi="Times New Roman" w:eastAsia="Times New Roman" w:cs="Times New Roman"/>
          <w:b/>
          <w:color w:val="000000"/>
          <w:sz w:val="24"/>
        </w:rPr>
        <w:t>2.3 Produk dan Layanan Utama</w:t>
      </w:r>
    </w:p>
    <w:p>
      <w:pPr>
        <w:spacing w:line="360" w:lineRule="auto"/>
        <w:jc w:val="both"/>
      </w:pPr>
      <w:r>
        <w:rPr>
          <w:rFonts w:ascii="Times New Roman" w:hAnsi="Times New Roman"/>
          <w:b w:val="0"/>
          <w:i w:val="0"/>
          <w:sz w:val="24"/>
        </w:rPr>
        <w:t>LangkahKampus menawarkan ekosistem layanan terintegrasi yang dirancang untuk mengatasi berbagai aspek permasalahan dalam proses seleksi SNBP. Berikut adalah produk dan layanan utama yang ditawarkan:</w:t>
      </w:r>
    </w:p>
    <w:p>
      <w:pPr>
        <w:spacing w:line="360" w:lineRule="auto"/>
        <w:jc w:val="both"/>
      </w:pPr>
      <w:r>
        <w:rPr>
          <w:rFonts w:ascii="Times New Roman" w:hAnsi="Times New Roman"/>
          <w:b/>
          <w:i w:val="0"/>
          <w:sz w:val="24"/>
        </w:rPr>
        <w:t>a) Halaman Prediksi All-in-One</w:t>
      </w:r>
    </w:p>
    <w:p>
      <w:pPr>
        <w:spacing w:line="360" w:lineRule="auto"/>
        <w:ind w:left="283"/>
        <w:jc w:val="both"/>
      </w:pPr>
      <w:r>
        <w:rPr>
          <w:rFonts w:ascii="Times New Roman" w:hAnsi="Times New Roman"/>
          <w:b w:val="0"/>
          <w:i w:val="0"/>
          <w:sz w:val="24"/>
        </w:rPr>
        <w:t>Layanan inti LangkahKampus adalah halaman prediksi all-in-one yang menampilkan seluruh informasi penting dalam satu tampilan terpadu. Halaman ini menyajikan: (1) probabilitas penerimaan berdasarkan model ensemble Machine Learning (XGBoost + LightGBM), (2) peringatan Choice-2 Trap jika kombinasi pilihan berisiko tinggi, (3) statistik Anti-Bentrok yang menunjukkan berapa siswa dari sekolah yang sama memilih program studi serupa, serta (4) rekomendasi alternatif berdasarkan analisis counterfactual DiCE XAI. Pendekatan all-in-one ini menghilangkan kebutuhan siswa berpindah antar halaman untuk mendapatkan gambaran lengkap tentang peluang dan risiko pilihan mereka.</w:t>
      </w:r>
    </w:p>
    <w:p>
      <w:pPr>
        <w:spacing w:line="360" w:lineRule="auto"/>
        <w:jc w:val="both"/>
      </w:pPr>
      <w:r>
        <w:rPr>
          <w:rFonts w:ascii="Times New Roman" w:hAnsi="Times New Roman"/>
          <w:b/>
          <w:i w:val="0"/>
          <w:sz w:val="24"/>
        </w:rPr>
        <w:t>b) Onboarding Wizard Bertahap</w:t>
      </w:r>
    </w:p>
    <w:p>
      <w:pPr>
        <w:spacing w:line="360" w:lineRule="auto"/>
        <w:ind w:left="283"/>
        <w:jc w:val="both"/>
      </w:pPr>
      <w:r>
        <w:rPr>
          <w:rFonts w:ascii="Times New Roman" w:hAnsi="Times New Roman"/>
          <w:b w:val="0"/>
          <w:i w:val="0"/>
          <w:sz w:val="24"/>
        </w:rPr>
        <w:t>Proses registrasi yang dirancang dalam format wizard bertahap (step-by-step) agar siswa tidak kewalahan saat pertama kali menggunakan platform. Setelah registrasi awal, siswa dipandu melalui langkah-langkah: input data sekolah (peringkat dan total siswa), input nilai rapor semester 1-5, serta pemilihan 1-2 program studi impian. Format wizard ini meningkatkan completion rate pendaftaran dan memastikan data yang dibutuhkan untuk prediksi tersedia secara lengkap.</w:t>
      </w:r>
    </w:p>
    <w:p>
      <w:pPr>
        <w:spacing w:line="360" w:lineRule="auto"/>
        <w:jc w:val="both"/>
      </w:pPr>
      <w:r>
        <w:rPr>
          <w:rFonts w:ascii="Times New Roman" w:hAnsi="Times New Roman"/>
          <w:b/>
          <w:i w:val="0"/>
          <w:sz w:val="24"/>
        </w:rPr>
        <w:t>c) Peta Universitas (Exploration Mode)</w:t>
      </w:r>
    </w:p>
    <w:p>
      <w:pPr>
        <w:spacing w:line="360" w:lineRule="auto"/>
        <w:ind w:left="283"/>
        <w:jc w:val="both"/>
      </w:pPr>
      <w:r>
        <w:rPr>
          <w:rFonts w:ascii="Times New Roman" w:hAnsi="Times New Roman"/>
          <w:b w:val="0"/>
          <w:i w:val="0"/>
          <w:sz w:val="24"/>
        </w:rPr>
        <w:t>Fitur eksplorasi interaktif yang memungkinkan siswa menelusuri universitas dan program studi melalui visualisasi berbasis peta. Setiap detail universitas dilengkapi tombol 'Prediksi Langsung' yang mengarahkan siswa ke halaman prediksi all-in-one dengan program studi terkait sudah terisi otomatis. Pendekatan ini mendorong discovery dan membantu siswa menemukan program studi yang mungkin tidak terpikirkan sebelumnya.</w:t>
      </w:r>
    </w:p>
    <w:p>
      <w:pPr>
        <w:spacing w:line="360" w:lineRule="auto"/>
        <w:jc w:val="both"/>
      </w:pPr>
      <w:r>
        <w:rPr>
          <w:rFonts w:ascii="Times New Roman" w:hAnsi="Times New Roman"/>
          <w:b/>
          <w:i w:val="0"/>
          <w:sz w:val="24"/>
        </w:rPr>
        <w:t>d) Model Freemium dengan Referral System</w:t>
      </w:r>
    </w:p>
    <w:p>
      <w:pPr>
        <w:spacing w:line="360" w:lineRule="auto"/>
        <w:ind w:left="283"/>
        <w:jc w:val="both"/>
      </w:pPr>
      <w:r>
        <w:rPr>
          <w:rFonts w:ascii="Times New Roman" w:hAnsi="Times New Roman"/>
          <w:b w:val="0"/>
          <w:i w:val="0"/>
          <w:sz w:val="24"/>
        </w:rPr>
        <w:t>LangkahKampus mengadopsi model monetisasi freemium di mana setiap siswa mendapatkan 3 prediksi gratis. Setelah kuota habis, siswa dapat memilih untuk membayar (Rp15.000-25.000) atau membagikan referral link unik kepada teman. Jika referral link diklik oleh 5 pengunjung unik (berdasarkan alamat IP), siswa mendapatkan 3 prediksi tambahan secara gratis. Mekanisme ini mendorong pertumbuhan organik melalui viral loop sekaligus menjaga aksesibilitas bagi siswa yang terkendala biaya.</w:t>
      </w:r>
    </w:p>
    <w:p>
      <w:pPr>
        <w:spacing w:line="360" w:lineRule="auto"/>
        <w:jc w:val="both"/>
      </w:pPr>
      <w:r>
        <w:rPr>
          <w:rFonts w:ascii="Times New Roman" w:hAnsi="Times New Roman"/>
          <w:b/>
          <w:i w:val="0"/>
          <w:sz w:val="24"/>
        </w:rPr>
        <w:t>e) Dashboard Guru (Evaluatif dan Pasif)</w:t>
      </w:r>
    </w:p>
    <w:p>
      <w:pPr>
        <w:spacing w:line="360" w:lineRule="auto"/>
        <w:ind w:left="283"/>
        <w:jc w:val="both"/>
      </w:pPr>
      <w:r>
        <w:rPr>
          <w:rFonts w:ascii="Times New Roman" w:hAnsi="Times New Roman"/>
          <w:b w:val="0"/>
          <w:i w:val="0"/>
          <w:sz w:val="24"/>
        </w:rPr>
        <w:t>Guru dapat di-invite oleh siswa menggunakan kode undangan 6 karakter, dengan maksimal 2 guru per siswa. Setelah terhubung, guru memiliki akses evaluatif dan pasif: dapat melihat profil akademik siswa, melihat hasil prediksi, serta memberikan komentar dan masukan. Pendekatan ini menjaga peran guru sebagai advisor tanpa membebani mereka dengan tugas administratif tambahan.</w:t>
      </w:r>
    </w:p>
    <w:p>
      <w:pPr>
        <w:spacing w:line="360" w:lineRule="auto"/>
        <w:jc w:val="both"/>
      </w:pPr>
      <w:r>
        <w:rPr>
          <w:rFonts w:ascii="Times New Roman" w:hAnsi="Times New Roman"/>
          <w:b/>
          <w:i w:val="0"/>
          <w:sz w:val="24"/>
        </w:rPr>
        <w:t>f) DiCE Counterfactual XAI (What-If Recommendations)</w:t>
      </w:r>
    </w:p>
    <w:p>
      <w:pPr>
        <w:spacing w:line="360" w:lineRule="auto"/>
        <w:ind w:left="283"/>
        <w:jc w:val="both"/>
      </w:pPr>
      <w:r>
        <w:rPr>
          <w:rFonts w:ascii="Times New Roman" w:hAnsi="Times New Roman"/>
          <w:b w:val="0"/>
          <w:i w:val="0"/>
          <w:sz w:val="24"/>
        </w:rPr>
        <w:t>Implementasi Explainable Artificial Intelligence (XAI) menggunakan framework DiCE (Diverse Counterfactual Explanations) yang memberikan rekomendasi dalam format 'What-If' yang terintegrasi langsung pada halaman prediksi all-in-one. Misalnya, sistem dapat menjelaskan: 'Jika nilai rata-rata rapor Anda naik 0.3 poin, probabilitas diterima di Program Studi X akan meningkat dari 45% menjadi 72%'. Pendekatan ini meningkatkan transparansi dan kepercayaan pengguna terhadap hasil prediksi.</w:t>
      </w:r>
    </w:p>
    <w:p>
      <w:pPr>
        <w:pStyle w:val="Heading2"/>
      </w:pPr>
      <w:r>
        <w:rPr>
          <w:rFonts w:ascii="Times New Roman" w:hAnsi="Times New Roman" w:eastAsia="Times New Roman" w:cs="Times New Roman"/>
          <w:b/>
          <w:color w:val="000000"/>
          <w:sz w:val="24"/>
        </w:rPr>
        <w:t>2.4 Struktur Organisasi</w:t>
      </w:r>
    </w:p>
    <w:p>
      <w:pPr>
        <w:spacing w:line="360" w:lineRule="auto"/>
        <w:jc w:val="both"/>
      </w:pPr>
      <w:r>
        <w:rPr>
          <w:rFonts w:ascii="Times New Roman" w:hAnsi="Times New Roman"/>
          <w:b w:val="0"/>
          <w:i w:val="0"/>
          <w:sz w:val="24"/>
        </w:rPr>
        <w:t>LangkahKampus sebagai startup EduTech tahap awal (early-stage startup) memiliki struktur organisasi yang lean dan agile. Struktur ini dirancang untuk memaksimalkan kecepatan pengembangan produk sambil tetap menjaga kualitas teknis dan orientasi bisnis. Berikut adalah struktur organisasi LangkahKampus:</w:t>
      </w:r>
    </w:p>
    <w:p>
      <w:pPr>
        <w:spacing w:line="360" w:lineRule="auto"/>
        <w:jc w:val="center"/>
      </w:pPr>
      <w:r>
        <w:rPr>
          <w:rFonts w:ascii="Times New Roman" w:hAnsi="Times New Roman"/>
          <w:b/>
          <w:sz w:val="24"/>
        </w:rPr>
        <w:t>Tabel 2. Struktur Organisasi LangkahKampus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4"/>
              </w:rPr>
              <w:t>Peran</w:t>
            </w:r>
          </w:p>
        </w:tc>
        <w:tc>
          <w:tcPr>
            <w:tcW w:type="dxa" w:w="3120"/>
            <w:shd w:fill="D9E2F3"/>
          </w:tcPr>
          <w:p>
            <w:pPr>
              <w:jc w:val="center"/>
            </w:pPr>
            <w:r/>
            <w:r>
              <w:rPr>
                <w:rFonts w:ascii="Times New Roman" w:hAnsi="Times New Roman"/>
                <w:b/>
                <w:sz w:val="24"/>
              </w:rPr>
              <w:t>Nama</w:t>
            </w:r>
          </w:p>
        </w:tc>
        <w:tc>
          <w:tcPr>
            <w:tcW w:type="dxa" w:w="3120"/>
            <w:shd w:fill="D9E2F3"/>
          </w:tcPr>
          <w:p>
            <w:pPr>
              <w:jc w:val="center"/>
            </w:pPr>
            <w:r/>
            <w:r>
              <w:rPr>
                <w:rFonts w:ascii="Times New Roman" w:hAnsi="Times New Roman"/>
                <w:b/>
                <w:sz w:val="24"/>
              </w:rPr>
              <w:t>Tanggung Jawab Utama</w:t>
            </w:r>
          </w:p>
        </w:tc>
      </w:tr>
      <w:tr>
        <w:tc>
          <w:tcPr>
            <w:tcW w:type="dxa" w:w="3120"/>
          </w:tcPr>
          <w:p>
            <w:r/>
            <w:r>
              <w:rPr>
                <w:rFonts w:ascii="Times New Roman" w:hAnsi="Times New Roman"/>
                <w:sz w:val="24"/>
              </w:rPr>
              <w:t>CEO / Product Owner</w:t>
            </w:r>
          </w:p>
        </w:tc>
        <w:tc>
          <w:tcPr>
            <w:tcW w:type="dxa" w:w="3120"/>
          </w:tcPr>
          <w:p>
            <w:r/>
            <w:r>
              <w:rPr>
                <w:rFonts w:ascii="Times New Roman" w:hAnsi="Times New Roman"/>
                <w:sz w:val="24"/>
              </w:rPr>
              <w:t>Aflah Rafilah Zaki</w:t>
            </w:r>
          </w:p>
        </w:tc>
        <w:tc>
          <w:tcPr>
            <w:tcW w:type="dxa" w:w="3120"/>
          </w:tcPr>
          <w:p>
            <w:r/>
            <w:r>
              <w:rPr>
                <w:rFonts w:ascii="Times New Roman" w:hAnsi="Times New Roman"/>
                <w:sz w:val="24"/>
              </w:rPr>
              <w:t>Strategi bisnis, product roadmap, hubungan dengan stakeholder</w:t>
            </w:r>
          </w:p>
        </w:tc>
      </w:tr>
      <w:tr>
        <w:tc>
          <w:tcPr>
            <w:tcW w:type="dxa" w:w="3120"/>
          </w:tcPr>
          <w:p>
            <w:r/>
            <w:r>
              <w:rPr>
                <w:rFonts w:ascii="Times New Roman" w:hAnsi="Times New Roman"/>
                <w:sz w:val="24"/>
              </w:rPr>
              <w:t>CTO / Lead ML Engineer</w:t>
            </w:r>
          </w:p>
        </w:tc>
        <w:tc>
          <w:tcPr>
            <w:tcW w:type="dxa" w:w="3120"/>
          </w:tcPr>
          <w:p>
            <w:r/>
            <w:r>
              <w:rPr>
                <w:rFonts w:ascii="Times New Roman" w:hAnsi="Times New Roman"/>
                <w:sz w:val="24"/>
              </w:rPr>
              <w:t>Azka Fathir Syarif</w:t>
            </w:r>
          </w:p>
        </w:tc>
        <w:tc>
          <w:tcPr>
            <w:tcW w:type="dxa" w:w="3120"/>
          </w:tcPr>
          <w:p>
            <w:r/>
            <w:r>
              <w:rPr>
                <w:rFonts w:ascii="Times New Roman" w:hAnsi="Times New Roman"/>
                <w:sz w:val="24"/>
              </w:rPr>
              <w:t>Arsitektur teknologi, pengembangan model ML, infrastruktur</w:t>
            </w:r>
          </w:p>
        </w:tc>
      </w:tr>
      <w:tr>
        <w:tc>
          <w:tcPr>
            <w:tcW w:type="dxa" w:w="3120"/>
          </w:tcPr>
          <w:p>
            <w:r/>
            <w:r>
              <w:rPr>
                <w:rFonts w:ascii="Times New Roman" w:hAnsi="Times New Roman"/>
                <w:sz w:val="24"/>
              </w:rPr>
              <w:t>Full-Stack Developer</w:t>
            </w:r>
          </w:p>
        </w:tc>
        <w:tc>
          <w:tcPr>
            <w:tcW w:type="dxa" w:w="3120"/>
          </w:tcPr>
          <w:p>
            <w:r/>
            <w:r>
              <w:rPr>
                <w:rFonts w:ascii="Times New Roman" w:hAnsi="Times New Roman"/>
                <w:sz w:val="24"/>
              </w:rPr>
              <w:t>Daffa Rizky Herdiawan</w:t>
            </w:r>
          </w:p>
        </w:tc>
        <w:tc>
          <w:tcPr>
            <w:tcW w:type="dxa" w:w="3120"/>
          </w:tcPr>
          <w:p>
            <w:r/>
            <w:r>
              <w:rPr>
                <w:rFonts w:ascii="Times New Roman" w:hAnsi="Times New Roman"/>
                <w:sz w:val="24"/>
              </w:rPr>
              <w:t>Pengembangan frontend (Next.js) dan backend (FastAPI)</w:t>
            </w:r>
          </w:p>
        </w:tc>
      </w:tr>
      <w:tr>
        <w:tc>
          <w:tcPr>
            <w:tcW w:type="dxa" w:w="3120"/>
          </w:tcPr>
          <w:p>
            <w:r/>
            <w:r>
              <w:rPr>
                <w:rFonts w:ascii="Times New Roman" w:hAnsi="Times New Roman"/>
                <w:sz w:val="24"/>
              </w:rPr>
              <w:t>Data Engineer / DevOps</w:t>
            </w:r>
          </w:p>
        </w:tc>
        <w:tc>
          <w:tcPr>
            <w:tcW w:type="dxa" w:w="3120"/>
          </w:tcPr>
          <w:p>
            <w:r/>
            <w:r>
              <w:rPr>
                <w:rFonts w:ascii="Times New Roman" w:hAnsi="Times New Roman"/>
                <w:sz w:val="24"/>
              </w:rPr>
              <w:t>Muhammad Arifin Ilham</w:t>
            </w:r>
          </w:p>
        </w:tc>
        <w:tc>
          <w:tcPr>
            <w:tcW w:type="dxa" w:w="3120"/>
          </w:tcPr>
          <w:p>
            <w:r/>
            <w:r>
              <w:rPr>
                <w:rFonts w:ascii="Times New Roman" w:hAnsi="Times New Roman"/>
                <w:sz w:val="24"/>
              </w:rPr>
              <w:t>Pipeline data, deployment, monitoring, dan operasional sistem</w:t>
            </w:r>
          </w:p>
        </w:tc>
      </w:tr>
    </w:tbl>
    <w:p/>
    <w:p>
      <w:pPr>
        <w:spacing w:line="360" w:lineRule="auto"/>
        <w:jc w:val="both"/>
      </w:pPr>
      <w:r>
        <w:rPr>
          <w:rFonts w:ascii="Times New Roman" w:hAnsi="Times New Roman"/>
          <w:b w:val="0"/>
          <w:i w:val="0"/>
          <w:sz w:val="24"/>
        </w:rPr>
        <w:t>Struktur organisasi ini bersifat flat dengan komunikasi langsung antar anggota tim. Pengambilan keputusan dilakukan secara kolaboratif melalui sprint planning mingguan menggunakan metodologi Agile Scrum. Setiap anggota memiliki ownership terhadap domain masing-masing namun juga berkontribusi secara cross-functional sesuai kebutuhan proyek.</w:t>
      </w:r>
    </w:p>
    <w:p>
      <w:pPr>
        <w:pStyle w:val="Heading1"/>
      </w:pPr>
      <w:r>
        <w:rPr>
          <w:rFonts w:ascii="Times New Roman" w:hAnsi="Times New Roman" w:eastAsia="Times New Roman" w:cs="Times New Roman"/>
          <w:b/>
          <w:color w:val="000000"/>
          <w:sz w:val="28"/>
        </w:rPr>
        <w:t>3. Justifikasi Pemilihan Organisasi</w:t>
      </w:r>
    </w:p>
    <w:p>
      <w:pPr>
        <w:pStyle w:val="Heading2"/>
      </w:pPr>
      <w:r>
        <w:rPr>
          <w:rFonts w:ascii="Times New Roman" w:hAnsi="Times New Roman" w:eastAsia="Times New Roman" w:cs="Times New Roman"/>
          <w:b/>
          <w:color w:val="000000"/>
          <w:sz w:val="24"/>
        </w:rPr>
        <w:t>3.1 Alasan Pemilihan Organisasi</w:t>
      </w:r>
    </w:p>
    <w:p>
      <w:pPr>
        <w:spacing w:line="360" w:lineRule="auto"/>
        <w:jc w:val="both"/>
      </w:pPr>
      <w:r>
        <w:rPr>
          <w:rFonts w:ascii="Times New Roman" w:hAnsi="Times New Roman"/>
          <w:b w:val="0"/>
          <w:i w:val="0"/>
          <w:sz w:val="24"/>
        </w:rPr>
        <w:t>Pemilihan LangkahKampus sebagai studi kasus dalam Tugas Besar Arsitektur Integrasi Sistem didasarkan pada beberapa pertimbangan strategis yang relevan dengan penerapan Enterprise Architecture framework TOGAF. Berikut adalah alasan-alasan utama pemilihan organisasi ini:</w:t>
      </w:r>
    </w:p>
    <w:p>
      <w:pPr>
        <w:spacing w:line="360" w:lineRule="auto"/>
        <w:jc w:val="both"/>
      </w:pPr>
      <w:r>
        <w:rPr>
          <w:rFonts w:ascii="Times New Roman" w:hAnsi="Times New Roman"/>
          <w:b w:val="0"/>
          <w:i w:val="0"/>
          <w:sz w:val="24"/>
        </w:rPr>
        <w:t>Pertama, LangkahKampus merepresentasikan sebuah organisasi yang memiliki kompleksitas arsitektur sistem informasi yang tinggi meskipun masih dalam tahap startup. Platform ini mengintegrasikan berbagai teknologi mutakhir mulai dari machine learning, geospatial computing, real-time data processing, hingga explainable AI. Kompleksitas ini memberikan konteks yang kaya untuk penerapan seluruh fase dalam TOGAF ADM (Architecture Development Method).</w:t>
      </w:r>
    </w:p>
    <w:p>
      <w:pPr>
        <w:spacing w:line="360" w:lineRule="auto"/>
        <w:jc w:val="both"/>
      </w:pPr>
      <w:r>
        <w:rPr>
          <w:rFonts w:ascii="Times New Roman" w:hAnsi="Times New Roman"/>
          <w:b w:val="0"/>
          <w:i w:val="0"/>
          <w:sz w:val="24"/>
        </w:rPr>
        <w:t>Kedua, LangkahKampus memiliki model bisnis freemium yang dilengkapi mekanisme referral untuk pertumbuhan organik. Model ini membutuhkan arsitektur yang mampu mengelola pembatasan prediksi per pengguna, pelacakan klik unik pada referral link, serta integrasi payment gateway. Selain itu, fitur undangan guru dengan kode unik memerlukan sistem relasi antar pengguna yang terdefinisi dengan baik. Kompleksitas ini menciptakan tantangan arsitektur yang menarik untuk dianalisis menggunakan framework TOGAF.</w:t>
      </w:r>
    </w:p>
    <w:p>
      <w:pPr>
        <w:spacing w:line="360" w:lineRule="auto"/>
        <w:jc w:val="both"/>
      </w:pPr>
      <w:r>
        <w:rPr>
          <w:rFonts w:ascii="Times New Roman" w:hAnsi="Times New Roman"/>
          <w:b w:val="0"/>
          <w:i w:val="0"/>
          <w:sz w:val="24"/>
        </w:rPr>
        <w:t>Ketiga, domain pendidikan di Indonesia memiliki karakteristik unik yang memerlukan pemahaman mendalam terhadap konteks lokal. Regulasi pendidikan, pola musiman SNBP (yang menciptakan peak load signifikan), integrasi dengan sistem LTMPT/SNPMB, serta keragaman infrastruktur teknologi di berbagai daerah Indonesia menambah dimensi kompleksitas yang relevan untuk studi arsitektur enterprise.</w:t>
      </w:r>
    </w:p>
    <w:p>
      <w:pPr>
        <w:pStyle w:val="Heading2"/>
      </w:pPr>
      <w:r>
        <w:rPr>
          <w:rFonts w:ascii="Times New Roman" w:hAnsi="Times New Roman" w:eastAsia="Times New Roman" w:cs="Times New Roman"/>
          <w:b/>
          <w:color w:val="000000"/>
          <w:sz w:val="24"/>
        </w:rPr>
        <w:t>3.2 Penggunaan Sistem Informasi dan Teknologi Informasi</w:t>
      </w:r>
    </w:p>
    <w:p>
      <w:pPr>
        <w:spacing w:line="360" w:lineRule="auto"/>
        <w:jc w:val="both"/>
      </w:pPr>
      <w:r>
        <w:rPr>
          <w:rFonts w:ascii="Times New Roman" w:hAnsi="Times New Roman"/>
          <w:b w:val="0"/>
          <w:i w:val="0"/>
          <w:sz w:val="24"/>
        </w:rPr>
        <w:t>LangkahKampus memanfaatkan sistem informasi dan teknologi informasi secara intensif dalam seluruh aspek operasional bisnisnya. Berikut adalah pemetaan penggunaan IS/IT pada LangkahKampus:</w:t>
      </w:r>
    </w:p>
    <w:p>
      <w:pPr>
        <w:spacing w:line="360" w:lineRule="auto"/>
        <w:jc w:val="center"/>
      </w:pPr>
      <w:r>
        <w:rPr>
          <w:rFonts w:ascii="Times New Roman" w:hAnsi="Times New Roman"/>
          <w:b/>
          <w:sz w:val="24"/>
        </w:rPr>
        <w:t>Tabel 3. Pemetaan Penggunaan IS/IT LangkahKampus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4"/>
              </w:rPr>
              <w:t>Komponen IS/IT</w:t>
            </w:r>
          </w:p>
        </w:tc>
        <w:tc>
          <w:tcPr>
            <w:tcW w:type="dxa" w:w="3120"/>
            <w:shd w:fill="D9E2F3"/>
          </w:tcPr>
          <w:p>
            <w:pPr>
              <w:jc w:val="center"/>
            </w:pPr>
            <w:r/>
            <w:r>
              <w:rPr>
                <w:rFonts w:ascii="Times New Roman" w:hAnsi="Times New Roman"/>
                <w:b/>
                <w:sz w:val="24"/>
              </w:rPr>
              <w:t>Teknologi</w:t>
            </w:r>
          </w:p>
        </w:tc>
        <w:tc>
          <w:tcPr>
            <w:tcW w:type="dxa" w:w="3120"/>
            <w:shd w:fill="D9E2F3"/>
          </w:tcPr>
          <w:p>
            <w:pPr>
              <w:jc w:val="center"/>
            </w:pPr>
            <w:r/>
            <w:r>
              <w:rPr>
                <w:rFonts w:ascii="Times New Roman" w:hAnsi="Times New Roman"/>
                <w:b/>
                <w:sz w:val="24"/>
              </w:rPr>
              <w:t>Fungsi Bisnis</w:t>
            </w:r>
          </w:p>
        </w:tc>
      </w:tr>
      <w:tr>
        <w:tc>
          <w:tcPr>
            <w:tcW w:type="dxa" w:w="3120"/>
          </w:tcPr>
          <w:p>
            <w:r/>
            <w:r>
              <w:rPr>
                <w:rFonts w:ascii="Times New Roman" w:hAnsi="Times New Roman"/>
                <w:sz w:val="24"/>
              </w:rPr>
              <w:t>Frontend Application</w:t>
            </w:r>
          </w:p>
        </w:tc>
        <w:tc>
          <w:tcPr>
            <w:tcW w:type="dxa" w:w="3120"/>
          </w:tcPr>
          <w:p>
            <w:r/>
            <w:r>
              <w:rPr>
                <w:rFonts w:ascii="Times New Roman" w:hAnsi="Times New Roman"/>
                <w:sz w:val="24"/>
              </w:rPr>
              <w:t>PHP 8.x + Vanilla JS</w:t>
            </w:r>
          </w:p>
        </w:tc>
        <w:tc>
          <w:tcPr>
            <w:tcW w:type="dxa" w:w="3120"/>
          </w:tcPr>
          <w:p>
            <w:r/>
            <w:r>
              <w:rPr>
                <w:rFonts w:ascii="Times New Roman" w:hAnsi="Times New Roman"/>
                <w:sz w:val="24"/>
              </w:rPr>
              <w:t>User interface untuk siswa dan guru (responsive web app)</w:t>
            </w:r>
          </w:p>
        </w:tc>
      </w:tr>
      <w:tr>
        <w:tc>
          <w:tcPr>
            <w:tcW w:type="dxa" w:w="3120"/>
          </w:tcPr>
          <w:p>
            <w:r/>
            <w:r>
              <w:rPr>
                <w:rFonts w:ascii="Times New Roman" w:hAnsi="Times New Roman"/>
                <w:sz w:val="24"/>
              </w:rPr>
              <w:t>ML Microservice</w:t>
            </w:r>
          </w:p>
        </w:tc>
        <w:tc>
          <w:tcPr>
            <w:tcW w:type="dxa" w:w="3120"/>
          </w:tcPr>
          <w:p>
            <w:r/>
            <w:r>
              <w:rPr>
                <w:rFonts w:ascii="Times New Roman" w:hAnsi="Times New Roman"/>
                <w:sz w:val="24"/>
              </w:rPr>
              <w:t>FastAPI + Python</w:t>
            </w:r>
          </w:p>
        </w:tc>
        <w:tc>
          <w:tcPr>
            <w:tcW w:type="dxa" w:w="3120"/>
          </w:tcPr>
          <w:p>
            <w:r/>
            <w:r>
              <w:rPr>
                <w:rFonts w:ascii="Times New Roman" w:hAnsi="Times New Roman"/>
                <w:sz w:val="24"/>
              </w:rPr>
              <w:t>Prediksi probabilitas dan rekomendasi counterfactual</w:t>
            </w:r>
          </w:p>
        </w:tc>
      </w:tr>
      <w:tr>
        <w:tc>
          <w:tcPr>
            <w:tcW w:type="dxa" w:w="3120"/>
          </w:tcPr>
          <w:p>
            <w:r/>
            <w:r>
              <w:rPr>
                <w:rFonts w:ascii="Times New Roman" w:hAnsi="Times New Roman"/>
                <w:sz w:val="24"/>
              </w:rPr>
              <w:t>Database</w:t>
            </w:r>
          </w:p>
        </w:tc>
        <w:tc>
          <w:tcPr>
            <w:tcW w:type="dxa" w:w="3120"/>
          </w:tcPr>
          <w:p>
            <w:r/>
            <w:r>
              <w:rPr>
                <w:rFonts w:ascii="Times New Roman" w:hAnsi="Times New Roman"/>
                <w:sz w:val="24"/>
              </w:rPr>
              <w:t>PostgreSQL / MySQL</w:t>
            </w:r>
          </w:p>
        </w:tc>
        <w:tc>
          <w:tcPr>
            <w:tcW w:type="dxa" w:w="3120"/>
          </w:tcPr>
          <w:p>
            <w:r/>
            <w:r>
              <w:rPr>
                <w:rFonts w:ascii="Times New Roman" w:hAnsi="Times New Roman"/>
                <w:sz w:val="24"/>
              </w:rPr>
              <w:t>Penyimpanan data profil, prediksi, referral, dan transaksi</w:t>
            </w:r>
          </w:p>
        </w:tc>
      </w:tr>
      <w:tr>
        <w:tc>
          <w:tcPr>
            <w:tcW w:type="dxa" w:w="3120"/>
          </w:tcPr>
          <w:p>
            <w:r/>
            <w:r>
              <w:rPr>
                <w:rFonts w:ascii="Times New Roman" w:hAnsi="Times New Roman"/>
                <w:sz w:val="24"/>
              </w:rPr>
              <w:t>ML Models</w:t>
            </w:r>
          </w:p>
        </w:tc>
        <w:tc>
          <w:tcPr>
            <w:tcW w:type="dxa" w:w="3120"/>
          </w:tcPr>
          <w:p>
            <w:r/>
            <w:r>
              <w:rPr>
                <w:rFonts w:ascii="Times New Roman" w:hAnsi="Times New Roman"/>
                <w:sz w:val="24"/>
              </w:rPr>
              <w:t>XGBoost + LightGBM</w:t>
            </w:r>
          </w:p>
        </w:tc>
        <w:tc>
          <w:tcPr>
            <w:tcW w:type="dxa" w:w="3120"/>
          </w:tcPr>
          <w:p>
            <w:r/>
            <w:r>
              <w:rPr>
                <w:rFonts w:ascii="Times New Roman" w:hAnsi="Times New Roman"/>
                <w:sz w:val="24"/>
              </w:rPr>
              <w:t>Model ensemble untuk scoring penerimaan SNBP</w:t>
            </w:r>
          </w:p>
        </w:tc>
      </w:tr>
      <w:tr>
        <w:tc>
          <w:tcPr>
            <w:tcW w:type="dxa" w:w="3120"/>
          </w:tcPr>
          <w:p>
            <w:r/>
            <w:r>
              <w:rPr>
                <w:rFonts w:ascii="Times New Roman" w:hAnsi="Times New Roman"/>
                <w:sz w:val="24"/>
              </w:rPr>
              <w:t>XAI Engine</w:t>
            </w:r>
          </w:p>
        </w:tc>
        <w:tc>
          <w:tcPr>
            <w:tcW w:type="dxa" w:w="3120"/>
          </w:tcPr>
          <w:p>
            <w:r/>
            <w:r>
              <w:rPr>
                <w:rFonts w:ascii="Times New Roman" w:hAnsi="Times New Roman"/>
                <w:sz w:val="24"/>
              </w:rPr>
              <w:t>DiCE Framework</w:t>
            </w:r>
          </w:p>
        </w:tc>
        <w:tc>
          <w:tcPr>
            <w:tcW w:type="dxa" w:w="3120"/>
          </w:tcPr>
          <w:p>
            <w:r/>
            <w:r>
              <w:rPr>
                <w:rFonts w:ascii="Times New Roman" w:hAnsi="Times New Roman"/>
                <w:sz w:val="24"/>
              </w:rPr>
              <w:t>Counterfactual explanations untuk transparansi prediksi</w:t>
            </w:r>
          </w:p>
        </w:tc>
      </w:tr>
      <w:tr>
        <w:tc>
          <w:tcPr>
            <w:tcW w:type="dxa" w:w="3120"/>
          </w:tcPr>
          <w:p>
            <w:r/>
            <w:r>
              <w:rPr>
                <w:rFonts w:ascii="Times New Roman" w:hAnsi="Times New Roman"/>
                <w:sz w:val="24"/>
              </w:rPr>
              <w:t>Referral Tracking</w:t>
            </w:r>
          </w:p>
        </w:tc>
        <w:tc>
          <w:tcPr>
            <w:tcW w:type="dxa" w:w="3120"/>
          </w:tcPr>
          <w:p>
            <w:r/>
            <w:r>
              <w:rPr>
                <w:rFonts w:ascii="Times New Roman" w:hAnsi="Times New Roman"/>
                <w:sz w:val="24"/>
              </w:rPr>
              <w:t>PHP + IP Validation</w:t>
            </w:r>
          </w:p>
        </w:tc>
        <w:tc>
          <w:tcPr>
            <w:tcW w:type="dxa" w:w="3120"/>
          </w:tcPr>
          <w:p>
            <w:r/>
            <w:r>
              <w:rPr>
                <w:rFonts w:ascii="Times New Roman" w:hAnsi="Times New Roman"/>
                <w:sz w:val="24"/>
              </w:rPr>
              <w:t>Pelacakan klik unik pada referral link pengguna</w:t>
            </w:r>
          </w:p>
        </w:tc>
      </w:tr>
      <w:tr>
        <w:tc>
          <w:tcPr>
            <w:tcW w:type="dxa" w:w="3120"/>
          </w:tcPr>
          <w:p>
            <w:r/>
            <w:r>
              <w:rPr>
                <w:rFonts w:ascii="Times New Roman" w:hAnsi="Times New Roman"/>
                <w:sz w:val="24"/>
              </w:rPr>
              <w:t>Payment Gateway</w:t>
            </w:r>
          </w:p>
        </w:tc>
        <w:tc>
          <w:tcPr>
            <w:tcW w:type="dxa" w:w="3120"/>
          </w:tcPr>
          <w:p>
            <w:r/>
            <w:r>
              <w:rPr>
                <w:rFonts w:ascii="Times New Roman" w:hAnsi="Times New Roman"/>
                <w:sz w:val="24"/>
              </w:rPr>
              <w:t>Midtrans / Xendit</w:t>
            </w:r>
          </w:p>
        </w:tc>
        <w:tc>
          <w:tcPr>
            <w:tcW w:type="dxa" w:w="3120"/>
          </w:tcPr>
          <w:p>
            <w:r/>
            <w:r>
              <w:rPr>
                <w:rFonts w:ascii="Times New Roman" w:hAnsi="Times New Roman"/>
                <w:sz w:val="24"/>
              </w:rPr>
              <w:t>Pemrosesan pembayaran freemium per prediksi</w:t>
            </w:r>
          </w:p>
        </w:tc>
      </w:tr>
      <w:tr>
        <w:tc>
          <w:tcPr>
            <w:tcW w:type="dxa" w:w="3120"/>
          </w:tcPr>
          <w:p>
            <w:r/>
            <w:r>
              <w:rPr>
                <w:rFonts w:ascii="Times New Roman" w:hAnsi="Times New Roman"/>
                <w:sz w:val="24"/>
              </w:rPr>
              <w:t>Cloud Infrastructure</w:t>
            </w:r>
          </w:p>
        </w:tc>
        <w:tc>
          <w:tcPr>
            <w:tcW w:type="dxa" w:w="3120"/>
          </w:tcPr>
          <w:p>
            <w:r/>
            <w:r>
              <w:rPr>
                <w:rFonts w:ascii="Times New Roman" w:hAnsi="Times New Roman"/>
                <w:sz w:val="24"/>
              </w:rPr>
              <w:t>Shared / VPS Hosting</w:t>
            </w:r>
          </w:p>
        </w:tc>
        <w:tc>
          <w:tcPr>
            <w:tcW w:type="dxa" w:w="3120"/>
          </w:tcPr>
          <w:p>
            <w:r/>
            <w:r>
              <w:rPr>
                <w:rFonts w:ascii="Times New Roman" w:hAnsi="Times New Roman"/>
                <w:sz w:val="24"/>
              </w:rPr>
              <w:t>Deployment dan monitoring platform</w:t>
            </w:r>
          </w:p>
        </w:tc>
      </w:tr>
    </w:tbl>
    <w:p/>
    <w:p>
      <w:pPr>
        <w:spacing w:line="360" w:lineRule="auto"/>
        <w:jc w:val="both"/>
      </w:pPr>
      <w:r>
        <w:rPr>
          <w:rFonts w:ascii="Times New Roman" w:hAnsi="Times New Roman"/>
          <w:b w:val="0"/>
          <w:i w:val="0"/>
          <w:sz w:val="24"/>
        </w:rPr>
        <w:t>Penggunaan IS/IT yang intensif dan beragam ini menjadikan LangkahKampus sebagai studi kasus yang ideal untuk penerapan Enterprise Architecture. Setiap komponen teknologi memiliki interdependensi yang memerlukan perencanaan arsitektur yang matang untuk memastikan integrasi yang seamless, scalability yang memadai, dan maintainability jangka panjang.</w:t>
      </w:r>
    </w:p>
    <w:p>
      <w:pPr>
        <w:pStyle w:val="Heading2"/>
      </w:pPr>
      <w:r>
        <w:rPr>
          <w:rFonts w:ascii="Times New Roman" w:hAnsi="Times New Roman" w:eastAsia="Times New Roman" w:cs="Times New Roman"/>
          <w:b/>
          <w:color w:val="000000"/>
          <w:sz w:val="24"/>
        </w:rPr>
        <w:t>3.3 Kompleksitas Arsitektur</w:t>
      </w:r>
    </w:p>
    <w:p>
      <w:pPr>
        <w:spacing w:line="360" w:lineRule="auto"/>
        <w:jc w:val="both"/>
      </w:pPr>
      <w:r>
        <w:rPr>
          <w:rFonts w:ascii="Times New Roman" w:hAnsi="Times New Roman"/>
          <w:b w:val="0"/>
          <w:i w:val="0"/>
          <w:sz w:val="24"/>
        </w:rPr>
        <w:t>Kompleksitas arsitektur LangkahKampus dapat dilihat dari beberapa dimensi utama yang menjadikannya studi kasus yang relevan untuk penerapan framework TOGAF:</w:t>
      </w:r>
    </w:p>
    <w:p>
      <w:pPr>
        <w:spacing w:line="360" w:lineRule="auto"/>
        <w:jc w:val="both"/>
      </w:pPr>
      <w:r>
        <w:rPr>
          <w:rFonts w:ascii="Times New Roman" w:hAnsi="Times New Roman"/>
          <w:b/>
          <w:i w:val="0"/>
          <w:sz w:val="24"/>
        </w:rPr>
        <w:t>Kompleksitas Pipeline Machine Learning:</w:t>
      </w:r>
    </w:p>
    <w:p>
      <w:pPr>
        <w:spacing w:line="360" w:lineRule="auto"/>
        <w:ind w:left="283"/>
        <w:jc w:val="both"/>
      </w:pPr>
      <w:r>
        <w:rPr>
          <w:rFonts w:ascii="Times New Roman" w:hAnsi="Times New Roman"/>
          <w:b w:val="0"/>
          <w:i w:val="0"/>
          <w:sz w:val="24"/>
        </w:rPr>
        <w:t>Model prediktif LangkahKampus menggunakan pendekatan ensemble learning yang mengombinasikan XGBoost dan LightGBM. Pipeline ML ini mencakup tahapan data ingestion, feature engineering, model training, model serving, monitoring, dan retraining. Setiap tahapan memerlukan infrastruktur dan pengelolaan yang berbeda, menciptakan kompleksitas arsitektur data dan teknologi yang signifikan.</w:t>
      </w:r>
    </w:p>
    <w:p>
      <w:pPr>
        <w:spacing w:line="360" w:lineRule="auto"/>
        <w:jc w:val="both"/>
      </w:pPr>
      <w:r>
        <w:rPr>
          <w:rFonts w:ascii="Times New Roman" w:hAnsi="Times New Roman"/>
          <w:b/>
          <w:i w:val="0"/>
          <w:sz w:val="24"/>
        </w:rPr>
        <w:t>Kompleksitas Multi-Stakeholder:</w:t>
      </w:r>
    </w:p>
    <w:p>
      <w:pPr>
        <w:spacing w:line="360" w:lineRule="auto"/>
        <w:ind w:left="283"/>
        <w:jc w:val="both"/>
      </w:pPr>
      <w:r>
        <w:rPr>
          <w:rFonts w:ascii="Times New Roman" w:hAnsi="Times New Roman"/>
          <w:b w:val="0"/>
          <w:i w:val="0"/>
          <w:sz w:val="24"/>
        </w:rPr>
        <w:t>Platform harus melayani dua jenis pengguna utama (siswa dan guru) dengan kebutuhan akses dan fitur yang berbeda. Siswa memerlukan prediksi, onboarding wizard, dan sistem referral, sedangkan guru memiliki akses evaluatif pasif untuk melihat profil dan memberikan komentar. Arsitektur role-based ini memerlukan desain yang cermat untuk memastikan isolasi data dan pengalaman pengguna yang sesuai konteks masing-masing.</w:t>
      </w:r>
    </w:p>
    <w:p>
      <w:pPr>
        <w:spacing w:line="360" w:lineRule="auto"/>
        <w:jc w:val="both"/>
      </w:pPr>
      <w:r>
        <w:rPr>
          <w:rFonts w:ascii="Times New Roman" w:hAnsi="Times New Roman"/>
          <w:b/>
          <w:i w:val="0"/>
          <w:sz w:val="24"/>
        </w:rPr>
        <w:t>Kompleksitas Seasonal Scaling:</w:t>
      </w:r>
    </w:p>
    <w:p>
      <w:pPr>
        <w:spacing w:line="360" w:lineRule="auto"/>
        <w:ind w:left="283"/>
        <w:jc w:val="both"/>
      </w:pPr>
      <w:r>
        <w:rPr>
          <w:rFonts w:ascii="Times New Roman" w:hAnsi="Times New Roman"/>
          <w:b w:val="0"/>
          <w:i w:val="0"/>
          <w:sz w:val="24"/>
        </w:rPr>
        <w:t>SNBP memiliki periode pendaftaran yang terkonsentrasi dalam waktu singkat (biasanya 2-3 minggu per tahun). Selama periode ini, traffic dapat melonjak 10-50x dari baseline normal. Arsitektur sistem harus mampu melakukan auto-scaling untuk mengakomodasi lonjakan ini tanpa degradasi performa yang signifikan, sekaligus efisien dalam penggunaan resource di luar periode peak.</w:t>
      </w:r>
    </w:p>
    <w:p>
      <w:pPr>
        <w:pStyle w:val="Heading1"/>
      </w:pPr>
      <w:r>
        <w:rPr>
          <w:rFonts w:ascii="Times New Roman" w:hAnsi="Times New Roman" w:eastAsia="Times New Roman" w:cs="Times New Roman"/>
          <w:b/>
          <w:color w:val="000000"/>
          <w:sz w:val="28"/>
        </w:rPr>
        <w:t>4. Potensi Tantangan</w:t>
      </w:r>
    </w:p>
    <w:p>
      <w:pPr>
        <w:pStyle w:val="Heading2"/>
      </w:pPr>
      <w:r>
        <w:rPr>
          <w:rFonts w:ascii="Times New Roman" w:hAnsi="Times New Roman" w:eastAsia="Times New Roman" w:cs="Times New Roman"/>
          <w:b/>
          <w:color w:val="000000"/>
          <w:sz w:val="24"/>
        </w:rPr>
        <w:t>4.1 Identifikasi Awal Tantangan</w:t>
      </w:r>
    </w:p>
    <w:p>
      <w:pPr>
        <w:spacing w:line="360" w:lineRule="auto"/>
        <w:jc w:val="both"/>
      </w:pPr>
      <w:r>
        <w:rPr>
          <w:rFonts w:ascii="Times New Roman" w:hAnsi="Times New Roman"/>
          <w:b w:val="0"/>
          <w:i w:val="0"/>
          <w:sz w:val="24"/>
        </w:rPr>
        <w:t>Berdasarkan analisis awal terhadap LangkahKampus, berikut adalah tantangan-tantangan utama yang teridentifikasi dan memerlukan penanganan melalui pendekatan Enterprise Architecture:</w:t>
      </w:r>
    </w:p>
    <w:p>
      <w:pPr>
        <w:spacing w:line="360" w:lineRule="auto"/>
        <w:jc w:val="center"/>
      </w:pPr>
      <w:r>
        <w:rPr>
          <w:rFonts w:ascii="Times New Roman" w:hAnsi="Times New Roman"/>
          <w:b/>
          <w:sz w:val="24"/>
        </w:rPr>
        <w:t>Tabel 4. Identifikasi Awal Tantangan LangkahKampus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
              <w:rPr>
                <w:rFonts w:ascii="Times New Roman" w:hAnsi="Times New Roman"/>
                <w:b/>
                <w:sz w:val="24"/>
              </w:rPr>
              <w:t>No.</w:t>
            </w:r>
          </w:p>
        </w:tc>
        <w:tc>
          <w:tcPr>
            <w:tcW w:type="dxa" w:w="2340"/>
            <w:shd w:fill="D9E2F3"/>
          </w:tcPr>
          <w:p>
            <w:pPr>
              <w:jc w:val="center"/>
            </w:pPr>
            <w:r/>
            <w:r>
              <w:rPr>
                <w:rFonts w:ascii="Times New Roman" w:hAnsi="Times New Roman"/>
                <w:b/>
                <w:sz w:val="24"/>
              </w:rPr>
              <w:t>Tantangan</w:t>
            </w:r>
          </w:p>
        </w:tc>
        <w:tc>
          <w:tcPr>
            <w:tcW w:type="dxa" w:w="2340"/>
            <w:shd w:fill="D9E2F3"/>
          </w:tcPr>
          <w:p>
            <w:pPr>
              <w:jc w:val="center"/>
            </w:pPr>
            <w:r/>
            <w:r>
              <w:rPr>
                <w:rFonts w:ascii="Times New Roman" w:hAnsi="Times New Roman"/>
                <w:b/>
                <w:sz w:val="24"/>
              </w:rPr>
              <w:t>Kategori</w:t>
            </w:r>
          </w:p>
        </w:tc>
        <w:tc>
          <w:tcPr>
            <w:tcW w:type="dxa" w:w="2340"/>
            <w:shd w:fill="D9E2F3"/>
          </w:tcPr>
          <w:p>
            <w:pPr>
              <w:jc w:val="center"/>
            </w:pPr>
            <w:r/>
            <w:r>
              <w:rPr>
                <w:rFonts w:ascii="Times New Roman" w:hAnsi="Times New Roman"/>
                <w:b/>
                <w:sz w:val="24"/>
              </w:rPr>
              <w:t>Tingkat Kritis</w:t>
            </w:r>
          </w:p>
        </w:tc>
      </w:tr>
      <w:tr>
        <w:tc>
          <w:tcPr>
            <w:tcW w:type="dxa" w:w="2340"/>
          </w:tcPr>
          <w:p>
            <w:r/>
            <w:r>
              <w:rPr>
                <w:rFonts w:ascii="Times New Roman" w:hAnsi="Times New Roman"/>
                <w:sz w:val="24"/>
              </w:rPr>
              <w:t>1</w:t>
            </w:r>
          </w:p>
        </w:tc>
        <w:tc>
          <w:tcPr>
            <w:tcW w:type="dxa" w:w="2340"/>
          </w:tcPr>
          <w:p>
            <w:r/>
            <w:r>
              <w:rPr>
                <w:rFonts w:ascii="Times New Roman" w:hAnsi="Times New Roman"/>
                <w:sz w:val="24"/>
              </w:rPr>
              <w:t>Scalability pada musim SNBP (peak load signifikan)</w:t>
            </w:r>
          </w:p>
        </w:tc>
        <w:tc>
          <w:tcPr>
            <w:tcW w:type="dxa" w:w="2340"/>
          </w:tcPr>
          <w:p>
            <w:r/>
            <w:r>
              <w:rPr>
                <w:rFonts w:ascii="Times New Roman" w:hAnsi="Times New Roman"/>
                <w:sz w:val="24"/>
              </w:rPr>
              <w:t>Teknologi</w:t>
            </w:r>
          </w:p>
        </w:tc>
        <w:tc>
          <w:tcPr>
            <w:tcW w:type="dxa" w:w="2340"/>
          </w:tcPr>
          <w:p>
            <w:r/>
            <w:r>
              <w:rPr>
                <w:rFonts w:ascii="Times New Roman" w:hAnsi="Times New Roman"/>
                <w:sz w:val="24"/>
              </w:rPr>
              <w:t>Tinggi</w:t>
            </w:r>
          </w:p>
        </w:tc>
      </w:tr>
      <w:tr>
        <w:tc>
          <w:tcPr>
            <w:tcW w:type="dxa" w:w="2340"/>
          </w:tcPr>
          <w:p>
            <w:r/>
            <w:r>
              <w:rPr>
                <w:rFonts w:ascii="Times New Roman" w:hAnsi="Times New Roman"/>
                <w:sz w:val="24"/>
              </w:rPr>
              <w:t>2</w:t>
            </w:r>
          </w:p>
        </w:tc>
        <w:tc>
          <w:tcPr>
            <w:tcW w:type="dxa" w:w="2340"/>
          </w:tcPr>
          <w:p>
            <w:r/>
            <w:r>
              <w:rPr>
                <w:rFonts w:ascii="Times New Roman" w:hAnsi="Times New Roman"/>
                <w:sz w:val="24"/>
              </w:rPr>
              <w:t>Integrasi data dari 40.000+ sekolah di Indonesia</w:t>
            </w:r>
          </w:p>
        </w:tc>
        <w:tc>
          <w:tcPr>
            <w:tcW w:type="dxa" w:w="2340"/>
          </w:tcPr>
          <w:p>
            <w:r/>
            <w:r>
              <w:rPr>
                <w:rFonts w:ascii="Times New Roman" w:hAnsi="Times New Roman"/>
                <w:sz w:val="24"/>
              </w:rPr>
              <w:t>Data</w:t>
            </w:r>
          </w:p>
        </w:tc>
        <w:tc>
          <w:tcPr>
            <w:tcW w:type="dxa" w:w="2340"/>
          </w:tcPr>
          <w:p>
            <w:r/>
            <w:r>
              <w:rPr>
                <w:rFonts w:ascii="Times New Roman" w:hAnsi="Times New Roman"/>
                <w:sz w:val="24"/>
              </w:rPr>
              <w:t>Tinggi</w:t>
            </w:r>
          </w:p>
        </w:tc>
      </w:tr>
      <w:tr>
        <w:tc>
          <w:tcPr>
            <w:tcW w:type="dxa" w:w="2340"/>
          </w:tcPr>
          <w:p>
            <w:r/>
            <w:r>
              <w:rPr>
                <w:rFonts w:ascii="Times New Roman" w:hAnsi="Times New Roman"/>
                <w:sz w:val="24"/>
              </w:rPr>
              <w:t>3</w:t>
            </w:r>
          </w:p>
        </w:tc>
        <w:tc>
          <w:tcPr>
            <w:tcW w:type="dxa" w:w="2340"/>
          </w:tcPr>
          <w:p>
            <w:r/>
            <w:r>
              <w:rPr>
                <w:rFonts w:ascii="Times New Roman" w:hAnsi="Times New Roman"/>
                <w:sz w:val="24"/>
              </w:rPr>
              <w:t>Akurasi model ML dengan data yang tidak seimbang</w:t>
            </w:r>
          </w:p>
        </w:tc>
        <w:tc>
          <w:tcPr>
            <w:tcW w:type="dxa" w:w="2340"/>
          </w:tcPr>
          <w:p>
            <w:r/>
            <w:r>
              <w:rPr>
                <w:rFonts w:ascii="Times New Roman" w:hAnsi="Times New Roman"/>
                <w:sz w:val="24"/>
              </w:rPr>
              <w:t>Data/Teknologi</w:t>
            </w:r>
          </w:p>
        </w:tc>
        <w:tc>
          <w:tcPr>
            <w:tcW w:type="dxa" w:w="2340"/>
          </w:tcPr>
          <w:p>
            <w:r/>
            <w:r>
              <w:rPr>
                <w:rFonts w:ascii="Times New Roman" w:hAnsi="Times New Roman"/>
                <w:sz w:val="24"/>
              </w:rPr>
              <w:t>Tinggi</w:t>
            </w:r>
          </w:p>
        </w:tc>
      </w:tr>
      <w:tr>
        <w:tc>
          <w:tcPr>
            <w:tcW w:type="dxa" w:w="2340"/>
          </w:tcPr>
          <w:p>
            <w:r/>
            <w:r>
              <w:rPr>
                <w:rFonts w:ascii="Times New Roman" w:hAnsi="Times New Roman"/>
                <w:sz w:val="24"/>
              </w:rPr>
              <w:t>4</w:t>
            </w:r>
          </w:p>
        </w:tc>
        <w:tc>
          <w:tcPr>
            <w:tcW w:type="dxa" w:w="2340"/>
          </w:tcPr>
          <w:p>
            <w:r/>
            <w:r>
              <w:rPr>
                <w:rFonts w:ascii="Times New Roman" w:hAnsi="Times New Roman"/>
                <w:sz w:val="24"/>
              </w:rPr>
              <w:t>Kepatuhan regulasi perlindungan data pribadi (UU PDP)</w:t>
            </w:r>
          </w:p>
        </w:tc>
        <w:tc>
          <w:tcPr>
            <w:tcW w:type="dxa" w:w="2340"/>
          </w:tcPr>
          <w:p>
            <w:r/>
            <w:r>
              <w:rPr>
                <w:rFonts w:ascii="Times New Roman" w:hAnsi="Times New Roman"/>
                <w:sz w:val="24"/>
              </w:rPr>
              <w:t>Bisnis/Legal</w:t>
            </w:r>
          </w:p>
        </w:tc>
        <w:tc>
          <w:tcPr>
            <w:tcW w:type="dxa" w:w="2340"/>
          </w:tcPr>
          <w:p>
            <w:r/>
            <w:r>
              <w:rPr>
                <w:rFonts w:ascii="Times New Roman" w:hAnsi="Times New Roman"/>
                <w:sz w:val="24"/>
              </w:rPr>
              <w:t>Tinggi</w:t>
            </w:r>
          </w:p>
        </w:tc>
      </w:tr>
      <w:tr>
        <w:tc>
          <w:tcPr>
            <w:tcW w:type="dxa" w:w="2340"/>
          </w:tcPr>
          <w:p>
            <w:r/>
            <w:r>
              <w:rPr>
                <w:rFonts w:ascii="Times New Roman" w:hAnsi="Times New Roman"/>
                <w:sz w:val="24"/>
              </w:rPr>
              <w:t>5</w:t>
            </w:r>
          </w:p>
        </w:tc>
        <w:tc>
          <w:tcPr>
            <w:tcW w:type="dxa" w:w="2340"/>
          </w:tcPr>
          <w:p>
            <w:r/>
            <w:r>
              <w:rPr>
                <w:rFonts w:ascii="Times New Roman" w:hAnsi="Times New Roman"/>
                <w:sz w:val="24"/>
              </w:rPr>
              <w:t>Validasi klik unik pada referral system (anti-abuse)</w:t>
            </w:r>
          </w:p>
        </w:tc>
        <w:tc>
          <w:tcPr>
            <w:tcW w:type="dxa" w:w="2340"/>
          </w:tcPr>
          <w:p>
            <w:r/>
            <w:r>
              <w:rPr>
                <w:rFonts w:ascii="Times New Roman" w:hAnsi="Times New Roman"/>
                <w:sz w:val="24"/>
              </w:rPr>
              <w:t>Teknologi</w:t>
            </w:r>
          </w:p>
        </w:tc>
        <w:tc>
          <w:tcPr>
            <w:tcW w:type="dxa" w:w="2340"/>
          </w:tcPr>
          <w:p>
            <w:r/>
            <w:r>
              <w:rPr>
                <w:rFonts w:ascii="Times New Roman" w:hAnsi="Times New Roman"/>
                <w:sz w:val="24"/>
              </w:rPr>
              <w:t>Sedang</w:t>
            </w:r>
          </w:p>
        </w:tc>
      </w:tr>
      <w:tr>
        <w:tc>
          <w:tcPr>
            <w:tcW w:type="dxa" w:w="2340"/>
          </w:tcPr>
          <w:p>
            <w:r/>
            <w:r>
              <w:rPr>
                <w:rFonts w:ascii="Times New Roman" w:hAnsi="Times New Roman"/>
                <w:sz w:val="24"/>
              </w:rPr>
              <w:t>6</w:t>
            </w:r>
          </w:p>
        </w:tc>
        <w:tc>
          <w:tcPr>
            <w:tcW w:type="dxa" w:w="2340"/>
          </w:tcPr>
          <w:p>
            <w:r/>
            <w:r>
              <w:rPr>
                <w:rFonts w:ascii="Times New Roman" w:hAnsi="Times New Roman"/>
                <w:sz w:val="24"/>
              </w:rPr>
              <w:t>Ketersediaan dan kualitas data historis SNBP</w:t>
            </w:r>
          </w:p>
        </w:tc>
        <w:tc>
          <w:tcPr>
            <w:tcW w:type="dxa" w:w="2340"/>
          </w:tcPr>
          <w:p>
            <w:r/>
            <w:r>
              <w:rPr>
                <w:rFonts w:ascii="Times New Roman" w:hAnsi="Times New Roman"/>
                <w:sz w:val="24"/>
              </w:rPr>
              <w:t>Data</w:t>
            </w:r>
          </w:p>
        </w:tc>
        <w:tc>
          <w:tcPr>
            <w:tcW w:type="dxa" w:w="2340"/>
          </w:tcPr>
          <w:p>
            <w:r/>
            <w:r>
              <w:rPr>
                <w:rFonts w:ascii="Times New Roman" w:hAnsi="Times New Roman"/>
                <w:sz w:val="24"/>
              </w:rPr>
              <w:t>Tinggi</w:t>
            </w:r>
          </w:p>
        </w:tc>
      </w:tr>
      <w:tr>
        <w:tc>
          <w:tcPr>
            <w:tcW w:type="dxa" w:w="2340"/>
          </w:tcPr>
          <w:p>
            <w:r/>
            <w:r>
              <w:rPr>
                <w:rFonts w:ascii="Times New Roman" w:hAnsi="Times New Roman"/>
                <w:sz w:val="24"/>
              </w:rPr>
              <w:t>7</w:t>
            </w:r>
          </w:p>
        </w:tc>
        <w:tc>
          <w:tcPr>
            <w:tcW w:type="dxa" w:w="2340"/>
          </w:tcPr>
          <w:p>
            <w:r/>
            <w:r>
              <w:rPr>
                <w:rFonts w:ascii="Times New Roman" w:hAnsi="Times New Roman"/>
                <w:sz w:val="24"/>
              </w:rPr>
              <w:t>User adoption di daerah dengan literasi digital rendah</w:t>
            </w:r>
          </w:p>
        </w:tc>
        <w:tc>
          <w:tcPr>
            <w:tcW w:type="dxa" w:w="2340"/>
          </w:tcPr>
          <w:p>
            <w:r/>
            <w:r>
              <w:rPr>
                <w:rFonts w:ascii="Times New Roman" w:hAnsi="Times New Roman"/>
                <w:sz w:val="24"/>
              </w:rPr>
              <w:t>Bisnis</w:t>
            </w:r>
          </w:p>
        </w:tc>
        <w:tc>
          <w:tcPr>
            <w:tcW w:type="dxa" w:w="2340"/>
          </w:tcPr>
          <w:p>
            <w:r/>
            <w:r>
              <w:rPr>
                <w:rFonts w:ascii="Times New Roman" w:hAnsi="Times New Roman"/>
                <w:sz w:val="24"/>
              </w:rPr>
              <w:t>Sedang</w:t>
            </w:r>
          </w:p>
        </w:tc>
      </w:tr>
      <w:tr>
        <w:tc>
          <w:tcPr>
            <w:tcW w:type="dxa" w:w="2340"/>
          </w:tcPr>
          <w:p>
            <w:r/>
            <w:r>
              <w:rPr>
                <w:rFonts w:ascii="Times New Roman" w:hAnsi="Times New Roman"/>
                <w:sz w:val="24"/>
              </w:rPr>
              <w:t>8</w:t>
            </w:r>
          </w:p>
        </w:tc>
        <w:tc>
          <w:tcPr>
            <w:tcW w:type="dxa" w:w="2340"/>
          </w:tcPr>
          <w:p>
            <w:r/>
            <w:r>
              <w:rPr>
                <w:rFonts w:ascii="Times New Roman" w:hAnsi="Times New Roman"/>
                <w:sz w:val="24"/>
              </w:rPr>
              <w:t>Konversi dari freemium ke pembayaran atau referral</w:t>
            </w:r>
          </w:p>
        </w:tc>
        <w:tc>
          <w:tcPr>
            <w:tcW w:type="dxa" w:w="2340"/>
          </w:tcPr>
          <w:p>
            <w:r/>
            <w:r>
              <w:rPr>
                <w:rFonts w:ascii="Times New Roman" w:hAnsi="Times New Roman"/>
                <w:sz w:val="24"/>
              </w:rPr>
              <w:t>Bisnis</w:t>
            </w:r>
          </w:p>
        </w:tc>
        <w:tc>
          <w:tcPr>
            <w:tcW w:type="dxa" w:w="2340"/>
          </w:tcPr>
          <w:p>
            <w:r/>
            <w:r>
              <w:rPr>
                <w:rFonts w:ascii="Times New Roman" w:hAnsi="Times New Roman"/>
                <w:sz w:val="24"/>
              </w:rPr>
              <w:t>Sedang</w:t>
            </w:r>
          </w:p>
        </w:tc>
      </w:tr>
    </w:tbl>
    <w:p/>
    <w:p>
      <w:pPr>
        <w:spacing w:line="360" w:lineRule="auto"/>
        <w:jc w:val="both"/>
      </w:pPr>
      <w:r>
        <w:rPr>
          <w:rFonts w:ascii="Times New Roman" w:hAnsi="Times New Roman"/>
          <w:b w:val="0"/>
          <w:i w:val="0"/>
          <w:sz w:val="24"/>
        </w:rPr>
        <w:t>Tantangan-tantangan di atas mencakup berbagai domain arsitektur enterprise, mulai dari arsitektur bisnis (model operasional dan kepatuhan regulasi), arsitektur data (integrasi dan kualitas data), arsitektur aplikasi (scalability dan real-time processing), hingga arsitektur teknologi (infrastruktur dan deployment). Keragaman tantangan ini mengonfirmasi relevansi penerapan framework TOGAF sebagai pendekatan holistik dalam menyelesaikan permasalahan arsitektur enterprise LangkahKampus.</w:t>
      </w:r>
    </w:p>
    <w:p>
      <w:pPr>
        <w:pStyle w:val="Heading2"/>
      </w:pPr>
      <w:r>
        <w:rPr>
          <w:rFonts w:ascii="Times New Roman" w:hAnsi="Times New Roman" w:eastAsia="Times New Roman" w:cs="Times New Roman"/>
          <w:b/>
          <w:color w:val="000000"/>
          <w:sz w:val="24"/>
        </w:rPr>
        <w:t>4.2 Tantangan yang Dapat Diatasi dengan Enterprise Architecture</w:t>
      </w:r>
    </w:p>
    <w:p>
      <w:pPr>
        <w:spacing w:line="360" w:lineRule="auto"/>
        <w:jc w:val="both"/>
      </w:pPr>
      <w:r>
        <w:rPr>
          <w:rFonts w:ascii="Times New Roman" w:hAnsi="Times New Roman"/>
          <w:b w:val="0"/>
          <w:i w:val="0"/>
          <w:sz w:val="24"/>
        </w:rPr>
        <w:t>Enterprise Architecture menggunakan framework TOGAF ADM dapat memberikan kontribusi signifikan dalam mengatasi tantangan-tantangan yang telah teridentifikasi. Berikut adalah pemetaan solusi EA terhadap setiap tantangan:</w:t>
      </w:r>
    </w:p>
    <w:p>
      <w:pPr>
        <w:spacing w:line="360" w:lineRule="auto"/>
        <w:jc w:val="both"/>
      </w:pPr>
      <w:r>
        <w:rPr>
          <w:rFonts w:ascii="Times New Roman" w:hAnsi="Times New Roman"/>
          <w:b/>
          <w:i w:val="0"/>
          <w:sz w:val="24"/>
        </w:rPr>
        <w:t>Scalability dan Peak Load Management:</w:t>
      </w:r>
    </w:p>
    <w:p>
      <w:pPr>
        <w:spacing w:line="360" w:lineRule="auto"/>
        <w:ind w:left="283"/>
        <w:jc w:val="both"/>
      </w:pPr>
      <w:r>
        <w:rPr>
          <w:rFonts w:ascii="Times New Roman" w:hAnsi="Times New Roman"/>
          <w:b w:val="0"/>
          <w:i w:val="0"/>
          <w:sz w:val="24"/>
        </w:rPr>
        <w:t>Melalui fase Technology Architecture dalam TOGAF ADM, dapat dirancang arsitektur infrastruktur yang mendukung auto-scaling, load balancing, dan caching strategy yang optimal. Architecture Building Blocks (ABBs) yang spesifik untuk penanganan peak load akan didefinisikan, termasuk penggunaan containerization (Docker/Kubernetes), CDN untuk static assets, dan database sharding untuk distribusi beban.</w:t>
      </w:r>
    </w:p>
    <w:p>
      <w:pPr>
        <w:spacing w:line="360" w:lineRule="auto"/>
        <w:jc w:val="both"/>
      </w:pPr>
      <w:r>
        <w:rPr>
          <w:rFonts w:ascii="Times New Roman" w:hAnsi="Times New Roman"/>
          <w:b/>
          <w:i w:val="0"/>
          <w:sz w:val="24"/>
        </w:rPr>
        <w:t>Integrasi Data Multi-Sumber:</w:t>
      </w:r>
    </w:p>
    <w:p>
      <w:pPr>
        <w:spacing w:line="360" w:lineRule="auto"/>
        <w:ind w:left="283"/>
        <w:jc w:val="both"/>
      </w:pPr>
      <w:r>
        <w:rPr>
          <w:rFonts w:ascii="Times New Roman" w:hAnsi="Times New Roman"/>
          <w:b w:val="0"/>
          <w:i w:val="0"/>
          <w:sz w:val="24"/>
        </w:rPr>
        <w:t>Fase Information Systems Architecture akan menghasilkan data architecture yang komprehensif, mencakup data flow diagram, data integration patterns (ETL/ELT), master data management, dan data governance framework. Arsitektur ini akan memastikan bahwa data dari berbagai sumber (sekolah, LTMPT, BPS) dapat diintegrasikan secara konsisten dan reliable.</w:t>
      </w:r>
    </w:p>
    <w:p>
      <w:pPr>
        <w:spacing w:line="360" w:lineRule="auto"/>
        <w:jc w:val="both"/>
      </w:pPr>
      <w:r>
        <w:rPr>
          <w:rFonts w:ascii="Times New Roman" w:hAnsi="Times New Roman"/>
          <w:b/>
          <w:i w:val="0"/>
          <w:sz w:val="24"/>
        </w:rPr>
        <w:t>Kepatuhan Regulasi (UU PDP):</w:t>
      </w:r>
    </w:p>
    <w:p>
      <w:pPr>
        <w:spacing w:line="360" w:lineRule="auto"/>
        <w:ind w:left="283"/>
        <w:jc w:val="both"/>
      </w:pPr>
      <w:r>
        <w:rPr>
          <w:rFonts w:ascii="Times New Roman" w:hAnsi="Times New Roman"/>
          <w:b w:val="0"/>
          <w:i w:val="0"/>
          <w:sz w:val="24"/>
        </w:rPr>
        <w:t>Architecture Vision dan Business Architecture akan mendefinisikan privacy-by-design principles yang menjadi pedoman seluruh pengembangan sistem. Ini mencakup data classification, consent management, right to erasure, data minimization, dan audit trail yang terintegrasi dalam setiap lapisan arsitektur.</w:t>
      </w:r>
    </w:p>
    <w:p>
      <w:pPr>
        <w:spacing w:line="360" w:lineRule="auto"/>
        <w:jc w:val="both"/>
      </w:pPr>
      <w:r>
        <w:rPr>
          <w:rFonts w:ascii="Times New Roman" w:hAnsi="Times New Roman"/>
          <w:b/>
          <w:i w:val="0"/>
          <w:sz w:val="24"/>
        </w:rPr>
        <w:t>Model ML dan Explainability:</w:t>
      </w:r>
    </w:p>
    <w:p>
      <w:pPr>
        <w:spacing w:line="360" w:lineRule="auto"/>
        <w:ind w:left="283"/>
        <w:jc w:val="both"/>
      </w:pPr>
      <w:r>
        <w:rPr>
          <w:rFonts w:ascii="Times New Roman" w:hAnsi="Times New Roman"/>
          <w:b w:val="0"/>
          <w:i w:val="0"/>
          <w:sz w:val="24"/>
        </w:rPr>
        <w:t>Application Architecture akan mendefinisikan MLOps pipeline yang mencakup model versioning, A/B testing, monitoring drift, dan automated retraining. Integrasi DiCE XAI framework akan dirancang sebagai komponen arsitektur yang terpisah namun terintegrasi, memastikan setiap prediksi dapat dijelaskan kepada pengguna.</w:t>
      </w:r>
    </w:p>
    <w:p>
      <w:pPr>
        <w:spacing w:line="360" w:lineRule="auto"/>
        <w:jc w:val="both"/>
      </w:pPr>
      <w:r>
        <w:rPr>
          <w:rFonts w:ascii="Times New Roman" w:hAnsi="Times New Roman"/>
          <w:b/>
          <w:i w:val="0"/>
          <w:sz w:val="24"/>
        </w:rPr>
        <w:t>User Adoption dan Aksesibilitas:</w:t>
      </w:r>
    </w:p>
    <w:p>
      <w:pPr>
        <w:spacing w:line="360" w:lineRule="auto"/>
        <w:ind w:left="283"/>
        <w:jc w:val="both"/>
      </w:pPr>
      <w:r>
        <w:rPr>
          <w:rFonts w:ascii="Times New Roman" w:hAnsi="Times New Roman"/>
          <w:b w:val="0"/>
          <w:i w:val="0"/>
          <w:sz w:val="24"/>
        </w:rPr>
        <w:t>Business Architecture akan mendefinisikan strategi omni-channel yang memungkinkan akses platform melalui berbagai perangkat dan kondisi konektivitas. Termasuk progressive web app (PWA) untuk akses offline-first, antarmuka yang sederhana untuk pengguna dengan literasi digital rendah, serta integrasi dengan platform yang sudah familiar (WhatsApp, SMS) sebagai channel komunikasi alternatif.</w:t>
      </w:r>
    </w:p>
    <w:p>
      <w:r>
        <w:br w:type="page"/>
      </w:r>
    </w:p>
    <w:p>
      <w:pPr>
        <w:pStyle w:val="Heading1"/>
        <w:jc w:val="center"/>
      </w:pPr>
      <w:r>
        <w:rPr>
          <w:rFonts w:ascii="Times New Roman" w:hAnsi="Times New Roman" w:eastAsia="Times New Roman" w:cs="Times New Roman"/>
          <w:b/>
          <w:color w:val="000000"/>
          <w:sz w:val="28"/>
        </w:rPr>
        <w:t>DAFTAR PUSTAKA</w:t>
      </w:r>
    </w:p>
    <w:p/>
    <w:p>
      <w:pPr>
        <w:spacing w:line="360" w:lineRule="auto"/>
        <w:ind w:left="720" w:hanging="720"/>
      </w:pPr>
      <w:r>
        <w:rPr>
          <w:rFonts w:ascii="Times New Roman" w:hAnsi="Times New Roman"/>
          <w:sz w:val="24"/>
        </w:rPr>
        <w:t>The Open Group. (2022). TOGAF Standard, 10th Edition. The Open Group.</w:t>
      </w:r>
    </w:p>
    <w:p>
      <w:pPr>
        <w:spacing w:line="360" w:lineRule="auto"/>
        <w:ind w:left="720" w:hanging="720"/>
      </w:pPr>
      <w:r>
        <w:rPr>
          <w:rFonts w:ascii="Times New Roman" w:hAnsi="Times New Roman"/>
          <w:sz w:val="24"/>
        </w:rPr>
        <w:t>Harrison, R. (2018). TOGAF 9 Foundation Study Guide (4th ed.). Van Haren Publishing.</w:t>
      </w:r>
    </w:p>
    <w:p>
      <w:pPr>
        <w:spacing w:line="360" w:lineRule="auto"/>
        <w:ind w:left="720" w:hanging="720"/>
      </w:pPr>
      <w:r>
        <w:rPr>
          <w:rFonts w:ascii="Times New Roman" w:hAnsi="Times New Roman"/>
          <w:sz w:val="24"/>
        </w:rPr>
        <w:t>Lankhorst, M. (2017). Enterprise Architecture at Work: Modelling, Communication and Analysis (4th ed.). Springer.</w:t>
      </w:r>
    </w:p>
    <w:p>
      <w:pPr>
        <w:spacing w:line="360" w:lineRule="auto"/>
        <w:ind w:left="720" w:hanging="720"/>
      </w:pPr>
      <w:r>
        <w:rPr>
          <w:rFonts w:ascii="Times New Roman" w:hAnsi="Times New Roman"/>
          <w:sz w:val="24"/>
        </w:rPr>
        <w:t>Kementerian Pendidikan, Kebudayaan, Riset, dan Teknologi. (2024). Panduan Seleksi Nasional Berdasarkan Prestasi (SNBP) Tahun 2024. Kemendikbudristek.</w:t>
      </w:r>
    </w:p>
    <w:p>
      <w:pPr>
        <w:spacing w:line="360" w:lineRule="auto"/>
        <w:ind w:left="720" w:hanging="720"/>
      </w:pPr>
      <w:r>
        <w:rPr>
          <w:rFonts w:ascii="Times New Roman" w:hAnsi="Times New Roman"/>
          <w:sz w:val="24"/>
        </w:rPr>
        <w:t>Chen, T., &amp; Guestrin, C. (2016). XGBoost: A Scalable Tree Boosting System. Proceedings of the 22nd ACM SIGKDD International Conference on Knowledge Discovery and Data Mining, 785-794.</w:t>
      </w:r>
    </w:p>
    <w:p>
      <w:pPr>
        <w:spacing w:line="360" w:lineRule="auto"/>
        <w:ind w:left="720" w:hanging="720"/>
      </w:pPr>
      <w:r>
        <w:rPr>
          <w:rFonts w:ascii="Times New Roman" w:hAnsi="Times New Roman"/>
          <w:sz w:val="24"/>
        </w:rPr>
        <w:t>Ke, G., Meng, Q., Finley, T., Wang, T., Chen, W., Ma, W., Ye, Q., &amp; Liu, T. Y. (2017). LightGBM: A Highly Efficient Gradient Boosting Decision Tree. Advances in Neural Information Processing Systems, 30.</w:t>
      </w:r>
    </w:p>
    <w:p>
      <w:pPr>
        <w:spacing w:line="360" w:lineRule="auto"/>
        <w:ind w:left="720" w:hanging="720"/>
      </w:pPr>
      <w:r>
        <w:rPr>
          <w:rFonts w:ascii="Times New Roman" w:hAnsi="Times New Roman"/>
          <w:sz w:val="24"/>
        </w:rPr>
        <w:t>Mothilal, R. K., Sharma, A., &amp; Tan, C. (2020). Explaining Machine Learning Classifiers through Diverse Counterfactual Explanations. Proceedings of the 2020 Conference on Fairness, Accountability, and Transparency, 607-617.</w:t>
      </w:r>
    </w:p>
    <w:p>
      <w:pPr>
        <w:spacing w:line="360" w:lineRule="auto"/>
        <w:ind w:left="720" w:hanging="720"/>
      </w:pPr>
      <w:r>
        <w:rPr>
          <w:rFonts w:ascii="Times New Roman" w:hAnsi="Times New Roman"/>
          <w:sz w:val="24"/>
        </w:rPr>
        <w:t>Republik Indonesia. (2022). Undang-Undang Nomor 27 Tahun 2022 tentang Pelindungan Data Pribadi. Lembaran Negara Republik Indonesia.</w:t>
      </w:r>
    </w:p>
    <w:p>
      <w:pPr>
        <w:spacing w:line="360" w:lineRule="auto"/>
        <w:ind w:left="720" w:hanging="720"/>
      </w:pPr>
      <w:r>
        <w:rPr>
          <w:rFonts w:ascii="Times New Roman" w:hAnsi="Times New Roman"/>
          <w:sz w:val="24"/>
        </w:rPr>
        <w:t>Josey, A. (2018). TOGAF 9.2 - A Pocket Guide. Van Haren Publishing.</w:t>
      </w:r>
    </w:p>
    <w:p>
      <w:pPr>
        <w:spacing w:line="360" w:lineRule="auto"/>
        <w:ind w:left="720" w:hanging="720"/>
      </w:pPr>
      <w:r>
        <w:rPr>
          <w:rFonts w:ascii="Times New Roman" w:hAnsi="Times New Roman"/>
          <w:sz w:val="24"/>
        </w:rPr>
        <w:t>Ross, J. W., Weill, P., &amp; Robertson, D. C. (2006). Enterprise Architecture as Strategy: Creating a Foundation for Business Execution. Harvard Business School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