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FASE PRELIMINARY, MANAJEMEN KEBUTUHAN &amp; VISI ARSITEKTUR</w:t>
      </w:r>
    </w:p>
    <w:p>
      <w:pPr>
        <w:jc w:val="center"/>
      </w:pPr>
      <w:r>
        <w:rPr>
          <w:rFonts w:ascii="Times New Roman" w:hAnsi="Times New Roman"/>
          <w:b/>
          <w:sz w:val="24"/>
        </w:rPr>
        <w:t>Stage 3 - Preliminary Phase, Manajemen Kebutuhan, Phase A: Architecture Vision</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Preliminary Phase</w:t>
      </w:r>
    </w:p>
    <w:p>
      <w:pPr>
        <w:spacing w:line="360" w:lineRule="auto"/>
        <w:ind w:left="567"/>
      </w:pPr>
      <w:r>
        <w:rPr>
          <w:rFonts w:ascii="Times New Roman" w:hAnsi="Times New Roman"/>
          <w:sz w:val="24"/>
        </w:rPr>
        <w:t>1.1 Model Organisasi untuk Enterprise Architecture</w:t>
      </w:r>
    </w:p>
    <w:p>
      <w:pPr>
        <w:spacing w:line="360" w:lineRule="auto"/>
        <w:ind w:left="567"/>
      </w:pPr>
      <w:r>
        <w:rPr>
          <w:rFonts w:ascii="Times New Roman" w:hAnsi="Times New Roman"/>
          <w:sz w:val="24"/>
        </w:rPr>
        <w:t>1.2 Architecture Repository</w:t>
      </w:r>
    </w:p>
    <w:p>
      <w:pPr>
        <w:spacing w:line="360" w:lineRule="auto"/>
      </w:pPr>
      <w:r>
        <w:rPr>
          <w:rFonts w:ascii="Times New Roman" w:hAnsi="Times New Roman"/>
          <w:b/>
          <w:sz w:val="24"/>
        </w:rPr>
        <w:t>2. Manajemen Kebutuhan (Requirements Management)</w:t>
      </w:r>
    </w:p>
    <w:p>
      <w:pPr>
        <w:spacing w:line="360" w:lineRule="auto"/>
        <w:ind w:left="567"/>
      </w:pPr>
      <w:r>
        <w:rPr>
          <w:rFonts w:ascii="Times New Roman" w:hAnsi="Times New Roman"/>
          <w:sz w:val="24"/>
        </w:rPr>
        <w:t>2.1 Kebutuhan Fungsional</w:t>
      </w:r>
    </w:p>
    <w:p>
      <w:pPr>
        <w:spacing w:line="360" w:lineRule="auto"/>
        <w:ind w:left="567"/>
      </w:pPr>
      <w:r>
        <w:rPr>
          <w:rFonts w:ascii="Times New Roman" w:hAnsi="Times New Roman"/>
          <w:sz w:val="24"/>
        </w:rPr>
        <w:t>2.2 Kebutuhan Non-Fungsional</w:t>
      </w:r>
    </w:p>
    <w:p>
      <w:pPr>
        <w:spacing w:line="360" w:lineRule="auto"/>
      </w:pPr>
      <w:r>
        <w:rPr>
          <w:rFonts w:ascii="Times New Roman" w:hAnsi="Times New Roman"/>
          <w:b/>
          <w:sz w:val="24"/>
        </w:rPr>
        <w:t>3. Phase A: Architecture Vision</w:t>
      </w:r>
    </w:p>
    <w:p>
      <w:pPr>
        <w:spacing w:line="360" w:lineRule="auto"/>
        <w:ind w:left="567"/>
      </w:pPr>
      <w:r>
        <w:rPr>
          <w:rFonts w:ascii="Times New Roman" w:hAnsi="Times New Roman"/>
          <w:sz w:val="24"/>
        </w:rPr>
        <w:t>3.1 Visi Arsitektur</w:t>
      </w:r>
    </w:p>
    <w:p>
      <w:pPr>
        <w:spacing w:line="360" w:lineRule="auto"/>
        <w:ind w:left="567"/>
      </w:pPr>
      <w:r>
        <w:rPr>
          <w:rFonts w:ascii="Times New Roman" w:hAnsi="Times New Roman"/>
          <w:sz w:val="24"/>
        </w:rPr>
        <w:t>3.2 Rencana Komunikasi</w:t>
      </w:r>
    </w:p>
    <w:p>
      <w:pPr>
        <w:spacing w:line="360" w:lineRule="auto"/>
        <w:ind w:left="567"/>
      </w:pPr>
      <w:r>
        <w:rPr>
          <w:rFonts w:ascii="Times New Roman" w:hAnsi="Times New Roman"/>
          <w:sz w:val="24"/>
        </w:rPr>
        <w:t>3.3 Prinsip Arsitektur</w:t>
      </w:r>
    </w:p>
    <w:p>
      <w:pPr>
        <w:spacing w:line="360" w:lineRule="auto"/>
        <w:ind w:left="567"/>
      </w:pPr>
      <w:r>
        <w:rPr>
          <w:rFonts w:ascii="Times New Roman" w:hAnsi="Times New Roman"/>
          <w:sz w:val="24"/>
        </w:rPr>
        <w:t>3.4 Prinsip Bisnis, Tujuan, dan Pendorong</w:t>
      </w:r>
    </w:p>
    <w:p>
      <w:pPr>
        <w:spacing w:line="360" w:lineRule="auto"/>
        <w:ind w:left="567"/>
      </w:pPr>
      <w:r>
        <w:rPr>
          <w:rFonts w:ascii="Times New Roman" w:hAnsi="Times New Roman"/>
          <w:sz w:val="24"/>
        </w:rPr>
        <w:t>3.5 Pernyataan Pekerjaan Arsitektur</w:t>
      </w:r>
    </w:p>
    <w:p>
      <w:pPr>
        <w:spacing w:line="360" w:lineRule="auto"/>
      </w:pPr>
      <w:r>
        <w:rPr>
          <w:rFonts w:ascii="Times New Roman" w:hAnsi="Times New Roman"/>
          <w:b/>
          <w:sz w:val="24"/>
        </w:rPr>
        <w:t>4. Daftar Pustaka</w:t>
      </w:r>
    </w:p>
    <w:p>
      <w:r>
        <w:br w:type="page"/>
      </w:r>
    </w:p>
    <w:p>
      <w:pPr>
        <w:pStyle w:val="Heading1"/>
      </w:pPr>
      <w:r>
        <w:rPr>
          <w:rFonts w:ascii="Times New Roman" w:hAnsi="Times New Roman" w:eastAsia="Times New Roman" w:cs="Times New Roman"/>
          <w:b/>
          <w:color w:val="000000"/>
          <w:sz w:val="28"/>
        </w:rPr>
        <w:t>1. Preliminary Phase</w:t>
      </w:r>
    </w:p>
    <w:p>
      <w:pPr>
        <w:spacing w:line="360" w:lineRule="auto"/>
        <w:jc w:val="both"/>
      </w:pPr>
      <w:r>
        <w:rPr>
          <w:rFonts w:ascii="Times New Roman" w:hAnsi="Times New Roman"/>
          <w:b w:val="0"/>
          <w:i w:val="0"/>
          <w:sz w:val="24"/>
        </w:rPr>
        <w:t>Preliminary Phase merupakan tahap persiapan awal dalam siklus TOGAF ADM yang bertujuan untuk mendefinisikan kerangka kerja dan prinsip-prinsip yang akan menjadi panduan dalam pengembangan arsitektur enterprise LangkahKampus. Pada fase ini, tim arsitektur menetapkan struktur organisasi yang terlibat, mendefinisikan peran dan tanggung jawab, serta membangun fondasi governance yang diperlukan untuk memastikan keberhasilan proyek arsitektur enterprise.</w:t>
      </w:r>
    </w:p>
    <w:p>
      <w:pPr>
        <w:pStyle w:val="Heading2"/>
      </w:pPr>
      <w:r>
        <w:rPr>
          <w:rFonts w:ascii="Times New Roman" w:hAnsi="Times New Roman" w:eastAsia="Times New Roman" w:cs="Times New Roman"/>
          <w:b/>
          <w:color w:val="000000"/>
          <w:sz w:val="24"/>
        </w:rPr>
        <w:t>1.1 Model Organisasi untuk Enterprise Architecture</w:t>
      </w:r>
    </w:p>
    <w:p>
      <w:pPr>
        <w:spacing w:line="360" w:lineRule="auto"/>
        <w:jc w:val="both"/>
      </w:pPr>
      <w:r>
        <w:rPr>
          <w:rFonts w:ascii="Times New Roman" w:hAnsi="Times New Roman"/>
          <w:b w:val="0"/>
          <w:i w:val="0"/>
          <w:sz w:val="24"/>
        </w:rPr>
        <w:t>Model organisasi untuk Enterprise Architecture pada LangkahKampus dirancang untuk mengakomodasi kebutuhan startup EduTech yang beroperasi dalam ekosistem pendidikan Indonesia. Struktur ini mempertimbangkan keterlibatan berbagai pemangku kepentingan mulai dari tim internal pengembangan hingga mitra sekolah dan pengguna akhir.</w:t>
      </w:r>
    </w:p>
    <w:p>
      <w:pPr>
        <w:pStyle w:val="Heading3"/>
      </w:pPr>
      <w:r>
        <w:rPr>
          <w:rFonts w:ascii="Times New Roman" w:hAnsi="Times New Roman" w:eastAsia="Times New Roman" w:cs="Times New Roman"/>
          <w:b/>
          <w:color w:val="000000"/>
          <w:sz w:val="24"/>
        </w:rPr>
        <w:t>1.1.1 Unit Organisasi yang Terdampak</w:t>
      </w:r>
    </w:p>
    <w:p>
      <w:pPr>
        <w:spacing w:line="360" w:lineRule="auto"/>
        <w:jc w:val="both"/>
      </w:pPr>
      <w:r>
        <w:rPr>
          <w:rFonts w:ascii="Times New Roman" w:hAnsi="Times New Roman"/>
          <w:b w:val="0"/>
          <w:i w:val="0"/>
          <w:sz w:val="24"/>
        </w:rPr>
        <w:t>Diagram unit organisasi yang terdampak dalam inisiatif Enterprise Architecture LangkahKampus dikelompokkan menjadi empat kategori berdasarkan tingkat keterlibatan dan dampak yang diterima:</w:t>
      </w:r>
    </w:p>
    <w:p>
      <w:pPr>
        <w:spacing w:line="360" w:lineRule="auto"/>
        <w:jc w:val="both"/>
      </w:pPr>
      <w:r>
        <w:rPr>
          <w:rFonts w:ascii="Times New Roman" w:hAnsi="Times New Roman"/>
          <w:b/>
          <w:i w:val="0"/>
          <w:sz w:val="24"/>
        </w:rPr>
        <w:t>A. Core (Inti):</w:t>
      </w:r>
    </w:p>
    <w:p>
      <w:pPr>
        <w:spacing w:line="360" w:lineRule="auto"/>
        <w:ind w:left="720" w:hanging="357"/>
      </w:pPr>
      <w:r>
        <w:rPr>
          <w:rFonts w:ascii="Times New Roman" w:hAnsi="Times New Roman"/>
          <w:sz w:val="24"/>
        </w:rPr>
        <w:t>•  Product Development Division - Tim pengembangan produk yang bertanggung jawab atas desain dan implementasi platform LangkahKampus</w:t>
      </w:r>
    </w:p>
    <w:p>
      <w:pPr>
        <w:spacing w:line="360" w:lineRule="auto"/>
        <w:ind w:left="720" w:hanging="357"/>
      </w:pPr>
      <w:r>
        <w:rPr>
          <w:rFonts w:ascii="Times New Roman" w:hAnsi="Times New Roman"/>
          <w:sz w:val="24"/>
        </w:rPr>
        <w:t>•  Machine Learning Engineering - Tim yang mengembangkan dan memelihara model prediksi (XGBoost + LightGBM ensemble) dan sistem rekomendasi DiCE XAI</w:t>
      </w:r>
    </w:p>
    <w:p>
      <w:pPr>
        <w:spacing w:line="360" w:lineRule="auto"/>
        <w:ind w:left="720" w:hanging="357"/>
      </w:pPr>
      <w:r>
        <w:rPr>
          <w:rFonts w:ascii="Times New Roman" w:hAnsi="Times New Roman"/>
          <w:sz w:val="24"/>
        </w:rPr>
        <w:t>•  Data Engineering - Tim yang mengelola pipeline data, integrasi data sekolah, dan infrastructure data warehouse</w:t>
      </w:r>
    </w:p>
    <w:p>
      <w:pPr>
        <w:spacing w:line="360" w:lineRule="auto"/>
        <w:ind w:left="720" w:hanging="357"/>
      </w:pPr>
      <w:r>
        <w:rPr>
          <w:rFonts w:ascii="Times New Roman" w:hAnsi="Times New Roman"/>
          <w:sz w:val="24"/>
        </w:rPr>
        <w:t>•  Platform Engineering - Tim yang mengelola infrastruktur teknis termasuk deployment, monitoring, dan DevOps</w:t>
      </w:r>
    </w:p>
    <w:p>
      <w:pPr>
        <w:spacing w:line="360" w:lineRule="auto"/>
        <w:jc w:val="both"/>
      </w:pPr>
      <w:r>
        <w:rPr>
          <w:rFonts w:ascii="Times New Roman" w:hAnsi="Times New Roman"/>
          <w:b/>
          <w:i w:val="0"/>
          <w:sz w:val="24"/>
        </w:rPr>
        <w:t>B. Soft (Pendukung):</w:t>
      </w:r>
    </w:p>
    <w:p>
      <w:pPr>
        <w:spacing w:line="360" w:lineRule="auto"/>
        <w:ind w:left="720" w:hanging="357"/>
      </w:pPr>
      <w:r>
        <w:rPr>
          <w:rFonts w:ascii="Times New Roman" w:hAnsi="Times New Roman"/>
          <w:sz w:val="24"/>
        </w:rPr>
        <w:t>•  Marketing &amp; Growth - Tim pemasaran yang mengelola akuisisi pengguna B2C dan B2B</w:t>
      </w:r>
    </w:p>
    <w:p>
      <w:pPr>
        <w:spacing w:line="360" w:lineRule="auto"/>
        <w:ind w:left="720" w:hanging="357"/>
      </w:pPr>
      <w:r>
        <w:rPr>
          <w:rFonts w:ascii="Times New Roman" w:hAnsi="Times New Roman"/>
          <w:sz w:val="24"/>
        </w:rPr>
        <w:t>•  Customer Success - Tim yang memastikan kepuasan pengguna dan retensi pelanggan sekolah</w:t>
      </w:r>
    </w:p>
    <w:p>
      <w:pPr>
        <w:spacing w:line="360" w:lineRule="auto"/>
        <w:ind w:left="720" w:hanging="357"/>
      </w:pPr>
      <w:r>
        <w:rPr>
          <w:rFonts w:ascii="Times New Roman" w:hAnsi="Times New Roman"/>
          <w:sz w:val="24"/>
        </w:rPr>
        <w:t>•  Business Development - Tim yang mengembangkan kemitraan dengan sekolah dan institusi pendidikan</w:t>
      </w:r>
    </w:p>
    <w:p>
      <w:pPr>
        <w:spacing w:line="360" w:lineRule="auto"/>
        <w:ind w:left="720" w:hanging="357"/>
      </w:pPr>
      <w:r>
        <w:rPr>
          <w:rFonts w:ascii="Times New Roman" w:hAnsi="Times New Roman"/>
          <w:sz w:val="24"/>
        </w:rPr>
        <w:t>•  Finance &amp; Operations - Tim yang mengelola keuangan, pembayaran, dan operasional perusahaan</w:t>
      </w:r>
    </w:p>
    <w:p>
      <w:pPr>
        <w:spacing w:line="360" w:lineRule="auto"/>
        <w:jc w:val="both"/>
      </w:pPr>
      <w:r>
        <w:rPr>
          <w:rFonts w:ascii="Times New Roman" w:hAnsi="Times New Roman"/>
          <w:b/>
          <w:i w:val="0"/>
          <w:sz w:val="24"/>
        </w:rPr>
        <w:t>C. Extended (Diperluas):</w:t>
      </w:r>
    </w:p>
    <w:p>
      <w:pPr>
        <w:spacing w:line="360" w:lineRule="auto"/>
        <w:ind w:left="720" w:hanging="357"/>
      </w:pPr>
      <w:r>
        <w:rPr>
          <w:rFonts w:ascii="Times New Roman" w:hAnsi="Times New Roman"/>
          <w:sz w:val="24"/>
        </w:rPr>
        <w:t>•  Penyedia Data Pendidikan - LTMPT, Kemendikbudristek, dan BPS sebagai sumber data SNBP</w:t>
      </w:r>
    </w:p>
    <w:p>
      <w:pPr>
        <w:spacing w:line="360" w:lineRule="auto"/>
        <w:ind w:left="720" w:hanging="357"/>
      </w:pPr>
      <w:r>
        <w:rPr>
          <w:rFonts w:ascii="Times New Roman" w:hAnsi="Times New Roman"/>
          <w:sz w:val="24"/>
        </w:rPr>
        <w:t>•  Payment Gateway Partners - Mitra pembayaran (Midtrans, Xendit) untuk transaksi freemium</w:t>
      </w:r>
    </w:p>
    <w:p>
      <w:pPr>
        <w:spacing w:line="360" w:lineRule="auto"/>
        <w:ind w:left="720" w:hanging="357"/>
      </w:pPr>
      <w:r>
        <w:rPr>
          <w:rFonts w:ascii="Times New Roman" w:hAnsi="Times New Roman"/>
          <w:sz w:val="24"/>
        </w:rPr>
        <w:t>•  Cloud Service Providers - Penyedia infrastruktur hosting dan ML serving</w:t>
      </w:r>
    </w:p>
    <w:p>
      <w:pPr>
        <w:spacing w:line="360" w:lineRule="auto"/>
        <w:jc w:val="both"/>
      </w:pPr>
      <w:r>
        <w:rPr>
          <w:rFonts w:ascii="Times New Roman" w:hAnsi="Times New Roman"/>
          <w:b/>
          <w:i w:val="0"/>
          <w:sz w:val="24"/>
        </w:rPr>
        <w:t>D. Communities (Komunitas):</w:t>
      </w:r>
    </w:p>
    <w:p>
      <w:pPr>
        <w:spacing w:line="360" w:lineRule="auto"/>
        <w:ind w:left="720" w:hanging="357"/>
      </w:pPr>
      <w:r>
        <w:rPr>
          <w:rFonts w:ascii="Times New Roman" w:hAnsi="Times New Roman"/>
          <w:sz w:val="24"/>
        </w:rPr>
        <w:t>•  Siswa SMA/MA/SMK - Pengguna utama layanan prediksi dan rekomendasi SNBP</w:t>
      </w:r>
    </w:p>
    <w:p>
      <w:pPr>
        <w:spacing w:line="360" w:lineRule="auto"/>
        <w:ind w:left="720" w:hanging="357"/>
      </w:pPr>
      <w:r>
        <w:rPr>
          <w:rFonts w:ascii="Times New Roman" w:hAnsi="Times New Roman"/>
          <w:sz w:val="24"/>
        </w:rPr>
        <w:t>•  Guru - Evaluator pasif yang di-invite siswa untuk melihat profil dan memberikan komentar</w:t>
      </w:r>
    </w:p>
    <w:p>
      <w:pPr>
        <w:spacing w:line="360" w:lineRule="auto"/>
        <w:ind w:left="720" w:hanging="357"/>
      </w:pPr>
      <w:r>
        <w:rPr>
          <w:rFonts w:ascii="Times New Roman" w:hAnsi="Times New Roman"/>
          <w:sz w:val="24"/>
        </w:rPr>
        <w:t>•  Orang Tua/Wali - Pemangku kepentingan yang berkepentingan terhadap keberhasilan pendidikan anak</w:t>
      </w:r>
    </w:p>
    <w:p>
      <w:pPr>
        <w:pStyle w:val="Heading3"/>
      </w:pPr>
      <w:r>
        <w:rPr>
          <w:rFonts w:ascii="Times New Roman" w:hAnsi="Times New Roman" w:eastAsia="Times New Roman" w:cs="Times New Roman"/>
          <w:b/>
          <w:color w:val="000000"/>
          <w:sz w:val="24"/>
        </w:rPr>
        <w:t>1.1.2 Deskripsi Dampak</w:t>
      </w:r>
    </w:p>
    <w:p>
      <w:pPr>
        <w:spacing w:line="360" w:lineRule="auto"/>
        <w:jc w:val="both"/>
      </w:pPr>
      <w:r>
        <w:rPr>
          <w:rFonts w:ascii="Times New Roman" w:hAnsi="Times New Roman"/>
          <w:b w:val="0"/>
          <w:i w:val="0"/>
          <w:sz w:val="24"/>
        </w:rPr>
        <w:t>Tabel berikut menjelaskan dampak yang diterima oleh setiap unit organisasi akibat implementasi Enterprise Architecture pada LangkahKampus:</w:t>
      </w:r>
    </w:p>
    <w:p>
      <w:pPr>
        <w:spacing w:line="360" w:lineRule="auto"/>
        <w:jc w:val="center"/>
      </w:pPr>
      <w:r>
        <w:rPr>
          <w:rFonts w:ascii="Times New Roman" w:hAnsi="Times New Roman"/>
          <w:b/>
          <w:sz w:val="24"/>
        </w:rPr>
        <w:t>Tabel 1. Deskripsi Dampak per Unit Organisasi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Unit Organisasi</w:t>
            </w:r>
          </w:p>
        </w:tc>
        <w:tc>
          <w:tcPr>
            <w:tcW w:type="dxa" w:w="2340"/>
            <w:shd w:fill="D9E2F3"/>
          </w:tcPr>
          <w:p>
            <w:pPr>
              <w:jc w:val="center"/>
            </w:pPr>
            <w:r/>
            <w:r>
              <w:rPr>
                <w:rFonts w:ascii="Times New Roman" w:hAnsi="Times New Roman"/>
                <w:b/>
                <w:sz w:val="24"/>
              </w:rPr>
              <w:t>Kategori</w:t>
            </w:r>
          </w:p>
        </w:tc>
        <w:tc>
          <w:tcPr>
            <w:tcW w:type="dxa" w:w="2340"/>
            <w:shd w:fill="D9E2F3"/>
          </w:tcPr>
          <w:p>
            <w:pPr>
              <w:jc w:val="center"/>
            </w:pPr>
            <w:r/>
            <w:r>
              <w:rPr>
                <w:rFonts w:ascii="Times New Roman" w:hAnsi="Times New Roman"/>
                <w:b/>
                <w:sz w:val="24"/>
              </w:rPr>
              <w:t>Dampak</w:t>
            </w:r>
          </w:p>
        </w:tc>
        <w:tc>
          <w:tcPr>
            <w:tcW w:type="dxa" w:w="2340"/>
            <w:shd w:fill="D9E2F3"/>
          </w:tcPr>
          <w:p>
            <w:pPr>
              <w:jc w:val="center"/>
            </w:pPr>
            <w:r/>
            <w:r>
              <w:rPr>
                <w:rFonts w:ascii="Times New Roman" w:hAnsi="Times New Roman"/>
                <w:b/>
                <w:sz w:val="24"/>
              </w:rPr>
              <w:t>Tingkat Dampak</w:t>
            </w:r>
          </w:p>
        </w:tc>
      </w:tr>
      <w:tr>
        <w:tc>
          <w:tcPr>
            <w:tcW w:type="dxa" w:w="2340"/>
          </w:tcPr>
          <w:p>
            <w:r/>
            <w:r>
              <w:rPr>
                <w:rFonts w:ascii="Times New Roman" w:hAnsi="Times New Roman"/>
                <w:sz w:val="24"/>
              </w:rPr>
              <w:t>Product Development</w:t>
            </w:r>
          </w:p>
        </w:tc>
        <w:tc>
          <w:tcPr>
            <w:tcW w:type="dxa" w:w="2340"/>
          </w:tcPr>
          <w:p>
            <w:r/>
            <w:r>
              <w:rPr>
                <w:rFonts w:ascii="Times New Roman" w:hAnsi="Times New Roman"/>
                <w:sz w:val="24"/>
              </w:rPr>
              <w:t>Core</w:t>
            </w:r>
          </w:p>
        </w:tc>
        <w:tc>
          <w:tcPr>
            <w:tcW w:type="dxa" w:w="2340"/>
          </w:tcPr>
          <w:p>
            <w:r/>
            <w:r>
              <w:rPr>
                <w:rFonts w:ascii="Times New Roman" w:hAnsi="Times New Roman"/>
                <w:sz w:val="24"/>
              </w:rPr>
              <w:t>Restrukturisasi proses pengembangan sesuai arsitektur target, adopsi halaman prediksi all-in-one</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ML Engineering</w:t>
            </w:r>
          </w:p>
        </w:tc>
        <w:tc>
          <w:tcPr>
            <w:tcW w:type="dxa" w:w="2340"/>
          </w:tcPr>
          <w:p>
            <w:r/>
            <w:r>
              <w:rPr>
                <w:rFonts w:ascii="Times New Roman" w:hAnsi="Times New Roman"/>
                <w:sz w:val="24"/>
              </w:rPr>
              <w:t>Core</w:t>
            </w:r>
          </w:p>
        </w:tc>
        <w:tc>
          <w:tcPr>
            <w:tcW w:type="dxa" w:w="2340"/>
          </w:tcPr>
          <w:p>
            <w:r/>
            <w:r>
              <w:rPr>
                <w:rFonts w:ascii="Times New Roman" w:hAnsi="Times New Roman"/>
                <w:sz w:val="24"/>
              </w:rPr>
              <w:t>Standarisasi pipeline ML, implementasi MLOps, integrasi model serving dengan platform PHP</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Data Engineering</w:t>
            </w:r>
          </w:p>
        </w:tc>
        <w:tc>
          <w:tcPr>
            <w:tcW w:type="dxa" w:w="2340"/>
          </w:tcPr>
          <w:p>
            <w:r/>
            <w:r>
              <w:rPr>
                <w:rFonts w:ascii="Times New Roman" w:hAnsi="Times New Roman"/>
                <w:sz w:val="24"/>
              </w:rPr>
              <w:t>Core</w:t>
            </w:r>
          </w:p>
        </w:tc>
        <w:tc>
          <w:tcPr>
            <w:tcW w:type="dxa" w:w="2340"/>
          </w:tcPr>
          <w:p>
            <w:r/>
            <w:r>
              <w:rPr>
                <w:rFonts w:ascii="Times New Roman" w:hAnsi="Times New Roman"/>
                <w:sz w:val="24"/>
              </w:rPr>
              <w:t>Migrasi ke arsitektur data terpusat, implementasi data governance, referral tracking</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Platform Engineering</w:t>
            </w:r>
          </w:p>
        </w:tc>
        <w:tc>
          <w:tcPr>
            <w:tcW w:type="dxa" w:w="2340"/>
          </w:tcPr>
          <w:p>
            <w:r/>
            <w:r>
              <w:rPr>
                <w:rFonts w:ascii="Times New Roman" w:hAnsi="Times New Roman"/>
                <w:sz w:val="24"/>
              </w:rPr>
              <w:t>Core</w:t>
            </w:r>
          </w:p>
        </w:tc>
        <w:tc>
          <w:tcPr>
            <w:tcW w:type="dxa" w:w="2340"/>
          </w:tcPr>
          <w:p>
            <w:r/>
            <w:r>
              <w:rPr>
                <w:rFonts w:ascii="Times New Roman" w:hAnsi="Times New Roman"/>
                <w:sz w:val="24"/>
              </w:rPr>
              <w:t>Pengelolaan infrastruktur PHP hosting, CI/CD pipeline, observability stack</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Marketing &amp; Growth</w:t>
            </w:r>
          </w:p>
        </w:tc>
        <w:tc>
          <w:tcPr>
            <w:tcW w:type="dxa" w:w="2340"/>
          </w:tcPr>
          <w:p>
            <w:r/>
            <w:r>
              <w:rPr>
                <w:rFonts w:ascii="Times New Roman" w:hAnsi="Times New Roman"/>
                <w:sz w:val="24"/>
              </w:rPr>
              <w:t>Soft</w:t>
            </w:r>
          </w:p>
        </w:tc>
        <w:tc>
          <w:tcPr>
            <w:tcW w:type="dxa" w:w="2340"/>
          </w:tcPr>
          <w:p>
            <w:r/>
            <w:r>
              <w:rPr>
                <w:rFonts w:ascii="Times New Roman" w:hAnsi="Times New Roman"/>
                <w:sz w:val="24"/>
              </w:rPr>
              <w:t>Integrasi dengan referral system untuk pertumbuhan organik, kampanye viral loop</w:t>
            </w:r>
          </w:p>
        </w:tc>
        <w:tc>
          <w:tcPr>
            <w:tcW w:type="dxa" w:w="2340"/>
          </w:tcPr>
          <w:p>
            <w:r/>
            <w:r>
              <w:rPr>
                <w:rFonts w:ascii="Times New Roman" w:hAnsi="Times New Roman"/>
                <w:sz w:val="24"/>
              </w:rPr>
              <w:t>Sedang</w:t>
            </w:r>
          </w:p>
        </w:tc>
      </w:tr>
      <w:tr>
        <w:tc>
          <w:tcPr>
            <w:tcW w:type="dxa" w:w="2340"/>
          </w:tcPr>
          <w:p>
            <w:r/>
            <w:r>
              <w:rPr>
                <w:rFonts w:ascii="Times New Roman" w:hAnsi="Times New Roman"/>
                <w:sz w:val="24"/>
              </w:rPr>
              <w:t>Customer Success</w:t>
            </w:r>
          </w:p>
        </w:tc>
        <w:tc>
          <w:tcPr>
            <w:tcW w:type="dxa" w:w="2340"/>
          </w:tcPr>
          <w:p>
            <w:r/>
            <w:r>
              <w:rPr>
                <w:rFonts w:ascii="Times New Roman" w:hAnsi="Times New Roman"/>
                <w:sz w:val="24"/>
              </w:rPr>
              <w:t>Soft</w:t>
            </w:r>
          </w:p>
        </w:tc>
        <w:tc>
          <w:tcPr>
            <w:tcW w:type="dxa" w:w="2340"/>
          </w:tcPr>
          <w:p>
            <w:r/>
            <w:r>
              <w:rPr>
                <w:rFonts w:ascii="Times New Roman" w:hAnsi="Times New Roman"/>
                <w:sz w:val="24"/>
              </w:rPr>
              <w:t>Akses ke monitoring pengguna, dukungan onboarding wizard, panduan referral</w:t>
            </w:r>
          </w:p>
        </w:tc>
        <w:tc>
          <w:tcPr>
            <w:tcW w:type="dxa" w:w="2340"/>
          </w:tcPr>
          <w:p>
            <w:r/>
            <w:r>
              <w:rPr>
                <w:rFonts w:ascii="Times New Roman" w:hAnsi="Times New Roman"/>
                <w:sz w:val="24"/>
              </w:rPr>
              <w:t>Sedang</w:t>
            </w:r>
          </w:p>
        </w:tc>
      </w:tr>
      <w:tr>
        <w:tc>
          <w:tcPr>
            <w:tcW w:type="dxa" w:w="2340"/>
          </w:tcPr>
          <w:p>
            <w:r/>
            <w:r>
              <w:rPr>
                <w:rFonts w:ascii="Times New Roman" w:hAnsi="Times New Roman"/>
                <w:sz w:val="24"/>
              </w:rPr>
              <w:t>Penyedia Data</w:t>
            </w:r>
          </w:p>
        </w:tc>
        <w:tc>
          <w:tcPr>
            <w:tcW w:type="dxa" w:w="2340"/>
          </w:tcPr>
          <w:p>
            <w:r/>
            <w:r>
              <w:rPr>
                <w:rFonts w:ascii="Times New Roman" w:hAnsi="Times New Roman"/>
                <w:sz w:val="24"/>
              </w:rPr>
              <w:t>Extended</w:t>
            </w:r>
          </w:p>
        </w:tc>
        <w:tc>
          <w:tcPr>
            <w:tcW w:type="dxa" w:w="2340"/>
          </w:tcPr>
          <w:p>
            <w:r/>
            <w:r>
              <w:rPr>
                <w:rFonts w:ascii="Times New Roman" w:hAnsi="Times New Roman"/>
                <w:sz w:val="24"/>
              </w:rPr>
              <w:t>Standardisasi format data exchange, compliance terhadap data governance</w:t>
            </w:r>
          </w:p>
        </w:tc>
        <w:tc>
          <w:tcPr>
            <w:tcW w:type="dxa" w:w="2340"/>
          </w:tcPr>
          <w:p>
            <w:r/>
            <w:r>
              <w:rPr>
                <w:rFonts w:ascii="Times New Roman" w:hAnsi="Times New Roman"/>
                <w:sz w:val="24"/>
              </w:rPr>
              <w:t>Rendah</w:t>
            </w:r>
          </w:p>
        </w:tc>
      </w:tr>
      <w:tr>
        <w:tc>
          <w:tcPr>
            <w:tcW w:type="dxa" w:w="2340"/>
          </w:tcPr>
          <w:p>
            <w:r/>
            <w:r>
              <w:rPr>
                <w:rFonts w:ascii="Times New Roman" w:hAnsi="Times New Roman"/>
                <w:sz w:val="24"/>
              </w:rPr>
              <w:t>Siswa</w:t>
            </w:r>
          </w:p>
        </w:tc>
        <w:tc>
          <w:tcPr>
            <w:tcW w:type="dxa" w:w="2340"/>
          </w:tcPr>
          <w:p>
            <w:r/>
            <w:r>
              <w:rPr>
                <w:rFonts w:ascii="Times New Roman" w:hAnsi="Times New Roman"/>
                <w:sz w:val="24"/>
              </w:rPr>
              <w:t>Communities</w:t>
            </w:r>
          </w:p>
        </w:tc>
        <w:tc>
          <w:tcPr>
            <w:tcW w:type="dxa" w:w="2340"/>
          </w:tcPr>
          <w:p>
            <w:r/>
            <w:r>
              <w:rPr>
                <w:rFonts w:ascii="Times New Roman" w:hAnsi="Times New Roman"/>
                <w:sz w:val="24"/>
              </w:rPr>
              <w:t>Pengalaman pengguna yang lebih baik melalui all-in-one prediction dan onboarding yang intuitif</w:t>
            </w:r>
          </w:p>
        </w:tc>
        <w:tc>
          <w:tcPr>
            <w:tcW w:type="dxa" w:w="2340"/>
          </w:tcPr>
          <w:p>
            <w:r/>
            <w:r>
              <w:rPr>
                <w:rFonts w:ascii="Times New Roman" w:hAnsi="Times New Roman"/>
                <w:sz w:val="24"/>
              </w:rPr>
              <w:t>Rendah</w:t>
            </w:r>
          </w:p>
        </w:tc>
      </w:tr>
      <w:tr>
        <w:tc>
          <w:tcPr>
            <w:tcW w:type="dxa" w:w="2340"/>
          </w:tcPr>
          <w:p>
            <w:r/>
            <w:r>
              <w:rPr>
                <w:rFonts w:ascii="Times New Roman" w:hAnsi="Times New Roman"/>
                <w:sz w:val="24"/>
              </w:rPr>
              <w:t>Guru</w:t>
            </w:r>
          </w:p>
        </w:tc>
        <w:tc>
          <w:tcPr>
            <w:tcW w:type="dxa" w:w="2340"/>
          </w:tcPr>
          <w:p>
            <w:r/>
            <w:r>
              <w:rPr>
                <w:rFonts w:ascii="Times New Roman" w:hAnsi="Times New Roman"/>
                <w:sz w:val="24"/>
              </w:rPr>
              <w:t>Communities</w:t>
            </w:r>
          </w:p>
        </w:tc>
        <w:tc>
          <w:tcPr>
            <w:tcW w:type="dxa" w:w="2340"/>
          </w:tcPr>
          <w:p>
            <w:r/>
            <w:r>
              <w:rPr>
                <w:rFonts w:ascii="Times New Roman" w:hAnsi="Times New Roman"/>
                <w:sz w:val="24"/>
              </w:rPr>
              <w:t>Akses evaluatif ke profil dan prediksi siswa yang mengundang mereka</w:t>
            </w:r>
          </w:p>
        </w:tc>
        <w:tc>
          <w:tcPr>
            <w:tcW w:type="dxa" w:w="2340"/>
          </w:tcPr>
          <w:p>
            <w:r/>
            <w:r>
              <w:rPr>
                <w:rFonts w:ascii="Times New Roman" w:hAnsi="Times New Roman"/>
                <w:sz w:val="24"/>
              </w:rPr>
              <w:t>Sedang</w:t>
            </w:r>
          </w:p>
        </w:tc>
      </w:tr>
    </w:tbl>
    <w:p/>
    <w:p>
      <w:pPr>
        <w:pStyle w:val="Heading3"/>
      </w:pPr>
      <w:r>
        <w:rPr>
          <w:rFonts w:ascii="Times New Roman" w:hAnsi="Times New Roman" w:eastAsia="Times New Roman" w:cs="Times New Roman"/>
          <w:b/>
          <w:color w:val="000000"/>
          <w:sz w:val="24"/>
        </w:rPr>
        <w:t>1.1.3 Daftar Peran</w:t>
      </w:r>
    </w:p>
    <w:p>
      <w:pPr>
        <w:spacing w:line="360" w:lineRule="auto"/>
        <w:jc w:val="both"/>
      </w:pPr>
      <w:r>
        <w:rPr>
          <w:rFonts w:ascii="Times New Roman" w:hAnsi="Times New Roman"/>
          <w:b w:val="0"/>
          <w:i w:val="0"/>
          <w:sz w:val="24"/>
        </w:rPr>
        <w:t>Berikut adalah daftar peran yang terlibat dalam pengembangan dan pengelolaan Enterprise Architecture LangkahKampus beserta tanggung jawab masing-masing:</w:t>
      </w:r>
    </w:p>
    <w:p>
      <w:pPr>
        <w:spacing w:line="360" w:lineRule="auto"/>
        <w:jc w:val="center"/>
      </w:pPr>
      <w:r>
        <w:rPr>
          <w:rFonts w:ascii="Times New Roman" w:hAnsi="Times New Roman"/>
          <w:b/>
          <w:sz w:val="24"/>
        </w:rPr>
        <w:t>Tabel 2. Daftar Peran dalam Enterprise Architecture</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4"/>
              </w:rPr>
              <w:t>Peran/Kelompok</w:t>
            </w:r>
          </w:p>
        </w:tc>
        <w:tc>
          <w:tcPr>
            <w:tcW w:type="dxa" w:w="4680"/>
            <w:shd w:fill="D9E2F3"/>
          </w:tcPr>
          <w:p>
            <w:pPr>
              <w:jc w:val="center"/>
            </w:pPr>
            <w:r/>
            <w:r>
              <w:rPr>
                <w:rFonts w:ascii="Times New Roman" w:hAnsi="Times New Roman"/>
                <w:b/>
                <w:sz w:val="24"/>
              </w:rPr>
              <w:t>Tanggung Jawab</w:t>
            </w:r>
          </w:p>
        </w:tc>
      </w:tr>
      <w:tr>
        <w:tc>
          <w:tcPr>
            <w:tcW w:type="dxa" w:w="4680"/>
          </w:tcPr>
          <w:p>
            <w:r/>
            <w:r>
              <w:rPr>
                <w:rFonts w:ascii="Times New Roman" w:hAnsi="Times New Roman"/>
                <w:sz w:val="24"/>
              </w:rPr>
              <w:t>Chief Executive Officer (CEO)</w:t>
            </w:r>
          </w:p>
        </w:tc>
        <w:tc>
          <w:tcPr>
            <w:tcW w:type="dxa" w:w="4680"/>
          </w:tcPr>
          <w:p>
            <w:r/>
            <w:r>
              <w:rPr>
                <w:rFonts w:ascii="Times New Roman" w:hAnsi="Times New Roman"/>
                <w:sz w:val="24"/>
              </w:rPr>
              <w:t>Memberikan arahan strategis, menyetujui visi arsitektur, memastikan keselarasan dengan tujuan bisnis</w:t>
            </w:r>
          </w:p>
        </w:tc>
      </w:tr>
      <w:tr>
        <w:tc>
          <w:tcPr>
            <w:tcW w:type="dxa" w:w="4680"/>
          </w:tcPr>
          <w:p>
            <w:r/>
            <w:r>
              <w:rPr>
                <w:rFonts w:ascii="Times New Roman" w:hAnsi="Times New Roman"/>
                <w:sz w:val="24"/>
              </w:rPr>
              <w:t>Chief Technology Officer (CTO)</w:t>
            </w:r>
          </w:p>
        </w:tc>
        <w:tc>
          <w:tcPr>
            <w:tcW w:type="dxa" w:w="4680"/>
          </w:tcPr>
          <w:p>
            <w:r/>
            <w:r>
              <w:rPr>
                <w:rFonts w:ascii="Times New Roman" w:hAnsi="Times New Roman"/>
                <w:sz w:val="24"/>
              </w:rPr>
              <w:t>Memimpin inisiatif EA, mengambil keputusan teknis strategis, mengelola tim teknologi</w:t>
            </w:r>
          </w:p>
        </w:tc>
      </w:tr>
      <w:tr>
        <w:tc>
          <w:tcPr>
            <w:tcW w:type="dxa" w:w="4680"/>
          </w:tcPr>
          <w:p>
            <w:r/>
            <w:r>
              <w:rPr>
                <w:rFonts w:ascii="Times New Roman" w:hAnsi="Times New Roman"/>
                <w:sz w:val="24"/>
              </w:rPr>
              <w:t>Enterprise Architect</w:t>
            </w:r>
          </w:p>
        </w:tc>
        <w:tc>
          <w:tcPr>
            <w:tcW w:type="dxa" w:w="4680"/>
          </w:tcPr>
          <w:p>
            <w:r/>
            <w:r>
              <w:rPr>
                <w:rFonts w:ascii="Times New Roman" w:hAnsi="Times New Roman"/>
                <w:sz w:val="24"/>
              </w:rPr>
              <w:t>Merancang dan memelihara arsitektur enterprise, memastikan konsistensi dan kepatuhan terhadap standar</w:t>
            </w:r>
          </w:p>
        </w:tc>
      </w:tr>
      <w:tr>
        <w:tc>
          <w:tcPr>
            <w:tcW w:type="dxa" w:w="4680"/>
          </w:tcPr>
          <w:p>
            <w:r/>
            <w:r>
              <w:rPr>
                <w:rFonts w:ascii="Times New Roman" w:hAnsi="Times New Roman"/>
                <w:sz w:val="24"/>
              </w:rPr>
              <w:t>ML Engineering Lead</w:t>
            </w:r>
          </w:p>
        </w:tc>
        <w:tc>
          <w:tcPr>
            <w:tcW w:type="dxa" w:w="4680"/>
          </w:tcPr>
          <w:p>
            <w:r/>
            <w:r>
              <w:rPr>
                <w:rFonts w:ascii="Times New Roman" w:hAnsi="Times New Roman"/>
                <w:sz w:val="24"/>
              </w:rPr>
              <w:t>Mengelola arsitektur ML pipeline, model governance, dan MLOps practices</w:t>
            </w:r>
          </w:p>
        </w:tc>
      </w:tr>
      <w:tr>
        <w:tc>
          <w:tcPr>
            <w:tcW w:type="dxa" w:w="4680"/>
          </w:tcPr>
          <w:p>
            <w:r/>
            <w:r>
              <w:rPr>
                <w:rFonts w:ascii="Times New Roman" w:hAnsi="Times New Roman"/>
                <w:sz w:val="24"/>
              </w:rPr>
              <w:t>Data Architect</w:t>
            </w:r>
          </w:p>
        </w:tc>
        <w:tc>
          <w:tcPr>
            <w:tcW w:type="dxa" w:w="4680"/>
          </w:tcPr>
          <w:p>
            <w:r/>
            <w:r>
              <w:rPr>
                <w:rFonts w:ascii="Times New Roman" w:hAnsi="Times New Roman"/>
                <w:sz w:val="24"/>
              </w:rPr>
              <w:t>Merancang arsitektur data, data governance, dan standar integrasi data</w:t>
            </w:r>
          </w:p>
        </w:tc>
      </w:tr>
      <w:tr>
        <w:tc>
          <w:tcPr>
            <w:tcW w:type="dxa" w:w="4680"/>
          </w:tcPr>
          <w:p>
            <w:r/>
            <w:r>
              <w:rPr>
                <w:rFonts w:ascii="Times New Roman" w:hAnsi="Times New Roman"/>
                <w:sz w:val="24"/>
              </w:rPr>
              <w:t>Solution Architect</w:t>
            </w:r>
          </w:p>
        </w:tc>
        <w:tc>
          <w:tcPr>
            <w:tcW w:type="dxa" w:w="4680"/>
          </w:tcPr>
          <w:p>
            <w:r/>
            <w:r>
              <w:rPr>
                <w:rFonts w:ascii="Times New Roman" w:hAnsi="Times New Roman"/>
                <w:sz w:val="24"/>
              </w:rPr>
              <w:t>Menerjemahkan kebutuhan bisnis menjadi solusi teknis, merancang komponen sistem</w:t>
            </w:r>
          </w:p>
        </w:tc>
      </w:tr>
      <w:tr>
        <w:tc>
          <w:tcPr>
            <w:tcW w:type="dxa" w:w="4680"/>
          </w:tcPr>
          <w:p>
            <w:r/>
            <w:r>
              <w:rPr>
                <w:rFonts w:ascii="Times New Roman" w:hAnsi="Times New Roman"/>
                <w:sz w:val="24"/>
              </w:rPr>
              <w:t>Frontend Lead (Next.js)</w:t>
            </w:r>
          </w:p>
        </w:tc>
        <w:tc>
          <w:tcPr>
            <w:tcW w:type="dxa" w:w="4680"/>
          </w:tcPr>
          <w:p>
            <w:r/>
            <w:r>
              <w:rPr>
                <w:rFonts w:ascii="Times New Roman" w:hAnsi="Times New Roman"/>
                <w:sz w:val="24"/>
              </w:rPr>
              <w:t>Memimpin pengembangan UI/UX platform, memastikan responsiveness dan accessibility</w:t>
            </w:r>
          </w:p>
        </w:tc>
      </w:tr>
      <w:tr>
        <w:tc>
          <w:tcPr>
            <w:tcW w:type="dxa" w:w="4680"/>
          </w:tcPr>
          <w:p>
            <w:r/>
            <w:r>
              <w:rPr>
                <w:rFonts w:ascii="Times New Roman" w:hAnsi="Times New Roman"/>
                <w:sz w:val="24"/>
              </w:rPr>
              <w:t>Backend Lead (FastAPI)</w:t>
            </w:r>
          </w:p>
        </w:tc>
        <w:tc>
          <w:tcPr>
            <w:tcW w:type="dxa" w:w="4680"/>
          </w:tcPr>
          <w:p>
            <w:r/>
            <w:r>
              <w:rPr>
                <w:rFonts w:ascii="Times New Roman" w:hAnsi="Times New Roman"/>
                <w:sz w:val="24"/>
              </w:rPr>
              <w:t>Memimpin pengembangan API dan microservices, memastikan skalabilitas</w:t>
            </w:r>
          </w:p>
        </w:tc>
      </w:tr>
      <w:tr>
        <w:tc>
          <w:tcPr>
            <w:tcW w:type="dxa" w:w="4680"/>
          </w:tcPr>
          <w:p>
            <w:r/>
            <w:r>
              <w:rPr>
                <w:rFonts w:ascii="Times New Roman" w:hAnsi="Times New Roman"/>
                <w:sz w:val="24"/>
              </w:rPr>
              <w:t>DevOps Engineer</w:t>
            </w:r>
          </w:p>
        </w:tc>
        <w:tc>
          <w:tcPr>
            <w:tcW w:type="dxa" w:w="4680"/>
          </w:tcPr>
          <w:p>
            <w:r/>
            <w:r>
              <w:rPr>
                <w:rFonts w:ascii="Times New Roman" w:hAnsi="Times New Roman"/>
                <w:sz w:val="24"/>
              </w:rPr>
              <w:t>Mengelola infrastruktur cloud, CI/CD, monitoring, dan deployment</w:t>
            </w:r>
          </w:p>
        </w:tc>
      </w:tr>
      <w:tr>
        <w:tc>
          <w:tcPr>
            <w:tcW w:type="dxa" w:w="4680"/>
          </w:tcPr>
          <w:p>
            <w:r/>
            <w:r>
              <w:rPr>
                <w:rFonts w:ascii="Times New Roman" w:hAnsi="Times New Roman"/>
                <w:sz w:val="24"/>
              </w:rPr>
              <w:t>Product Manager</w:t>
            </w:r>
          </w:p>
        </w:tc>
        <w:tc>
          <w:tcPr>
            <w:tcW w:type="dxa" w:w="4680"/>
          </w:tcPr>
          <w:p>
            <w:r/>
            <w:r>
              <w:rPr>
                <w:rFonts w:ascii="Times New Roman" w:hAnsi="Times New Roman"/>
                <w:sz w:val="24"/>
              </w:rPr>
              <w:t>Mendefinisikan roadmap produk, memprioritaskan fitur berdasarkan kebutuhan pengguna</w:t>
            </w:r>
          </w:p>
        </w:tc>
      </w:tr>
      <w:tr>
        <w:tc>
          <w:tcPr>
            <w:tcW w:type="dxa" w:w="4680"/>
          </w:tcPr>
          <w:p>
            <w:r/>
            <w:r>
              <w:rPr>
                <w:rFonts w:ascii="Times New Roman" w:hAnsi="Times New Roman"/>
                <w:sz w:val="24"/>
              </w:rPr>
              <w:t>Quality Assurance Lead</w:t>
            </w:r>
          </w:p>
        </w:tc>
        <w:tc>
          <w:tcPr>
            <w:tcW w:type="dxa" w:w="4680"/>
          </w:tcPr>
          <w:p>
            <w:r/>
            <w:r>
              <w:rPr>
                <w:rFonts w:ascii="Times New Roman" w:hAnsi="Times New Roman"/>
                <w:sz w:val="24"/>
              </w:rPr>
              <w:t>Memastikan kualitas produk melalui testing strategy dan automation</w:t>
            </w:r>
          </w:p>
        </w:tc>
      </w:tr>
      <w:tr>
        <w:tc>
          <w:tcPr>
            <w:tcW w:type="dxa" w:w="4680"/>
          </w:tcPr>
          <w:p>
            <w:r/>
            <w:r>
              <w:rPr>
                <w:rFonts w:ascii="Times New Roman" w:hAnsi="Times New Roman"/>
                <w:sz w:val="24"/>
              </w:rPr>
              <w:t>Security Officer</w:t>
            </w:r>
          </w:p>
        </w:tc>
        <w:tc>
          <w:tcPr>
            <w:tcW w:type="dxa" w:w="4680"/>
          </w:tcPr>
          <w:p>
            <w:r/>
            <w:r>
              <w:rPr>
                <w:rFonts w:ascii="Times New Roman" w:hAnsi="Times New Roman"/>
                <w:sz w:val="24"/>
              </w:rPr>
              <w:t>Memastikan kepatuhan terhadap standar keamanan dan regulasi PDPA</w:t>
            </w:r>
          </w:p>
        </w:tc>
      </w:tr>
      <w:tr>
        <w:tc>
          <w:tcPr>
            <w:tcW w:type="dxa" w:w="4680"/>
          </w:tcPr>
          <w:p>
            <w:r/>
            <w:r>
              <w:rPr>
                <w:rFonts w:ascii="Times New Roman" w:hAnsi="Times New Roman"/>
                <w:sz w:val="24"/>
              </w:rPr>
              <w:t>Guru BK Liaison</w:t>
            </w:r>
          </w:p>
        </w:tc>
        <w:tc>
          <w:tcPr>
            <w:tcW w:type="dxa" w:w="4680"/>
          </w:tcPr>
          <w:p>
            <w:r/>
            <w:r>
              <w:rPr>
                <w:rFonts w:ascii="Times New Roman" w:hAnsi="Times New Roman"/>
                <w:sz w:val="24"/>
              </w:rPr>
              <w:t>Menjembatani kebutuhan guru evaluator dengan tim pengembangan</w:t>
            </w:r>
          </w:p>
        </w:tc>
      </w:tr>
    </w:tbl>
    <w:p/>
    <w:p>
      <w:pPr>
        <w:pStyle w:val="Heading3"/>
      </w:pPr>
      <w:r>
        <w:rPr>
          <w:rFonts w:ascii="Times New Roman" w:hAnsi="Times New Roman" w:eastAsia="Times New Roman" w:cs="Times New Roman"/>
          <w:b/>
          <w:color w:val="000000"/>
          <w:sz w:val="24"/>
        </w:rPr>
        <w:t>1.1.4 RACI Matrix</w:t>
      </w:r>
    </w:p>
    <w:p>
      <w:pPr>
        <w:spacing w:line="360" w:lineRule="auto"/>
        <w:jc w:val="both"/>
      </w:pPr>
      <w:r>
        <w:rPr>
          <w:rFonts w:ascii="Times New Roman" w:hAnsi="Times New Roman"/>
          <w:b w:val="0"/>
          <w:i w:val="0"/>
          <w:sz w:val="24"/>
        </w:rPr>
        <w:t>RACI Matrix berikut mendefinisikan tingkat keterlibatan setiap peran dalam aktivitas Enterprise Architecture. R = Responsible (pelaksana), A = Accountable (penanggung jawab), C = Consulted (dikonsultasikan), I = Informed (diinformasikan).</w:t>
      </w:r>
    </w:p>
    <w:p>
      <w:pPr>
        <w:spacing w:line="360" w:lineRule="auto"/>
        <w:jc w:val="center"/>
      </w:pPr>
      <w:r>
        <w:rPr>
          <w:rFonts w:ascii="Times New Roman" w:hAnsi="Times New Roman"/>
          <w:b/>
          <w:sz w:val="24"/>
        </w:rPr>
        <w:t>Tabel 3. RACI Matrix Enterprise Architecture LangkahKampus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2F3"/>
          </w:tcPr>
          <w:p>
            <w:pPr>
              <w:jc w:val="center"/>
            </w:pPr>
            <w:r/>
            <w:r>
              <w:rPr>
                <w:rFonts w:ascii="Times New Roman" w:hAnsi="Times New Roman"/>
                <w:b/>
                <w:sz w:val="24"/>
              </w:rPr>
              <w:t>Aktivitas EA</w:t>
            </w:r>
          </w:p>
        </w:tc>
        <w:tc>
          <w:tcPr>
            <w:tcW w:type="dxa" w:w="1040"/>
            <w:shd w:fill="D9E2F3"/>
          </w:tcPr>
          <w:p>
            <w:pPr>
              <w:jc w:val="center"/>
            </w:pPr>
            <w:r/>
            <w:r>
              <w:rPr>
                <w:rFonts w:ascii="Times New Roman" w:hAnsi="Times New Roman"/>
                <w:b/>
                <w:sz w:val="24"/>
              </w:rPr>
              <w:t>CEO</w:t>
            </w:r>
          </w:p>
        </w:tc>
        <w:tc>
          <w:tcPr>
            <w:tcW w:type="dxa" w:w="1040"/>
            <w:shd w:fill="D9E2F3"/>
          </w:tcPr>
          <w:p>
            <w:pPr>
              <w:jc w:val="center"/>
            </w:pPr>
            <w:r/>
            <w:r>
              <w:rPr>
                <w:rFonts w:ascii="Times New Roman" w:hAnsi="Times New Roman"/>
                <w:b/>
                <w:sz w:val="24"/>
              </w:rPr>
              <w:t>CTO</w:t>
            </w:r>
          </w:p>
        </w:tc>
        <w:tc>
          <w:tcPr>
            <w:tcW w:type="dxa" w:w="1040"/>
            <w:shd w:fill="D9E2F3"/>
          </w:tcPr>
          <w:p>
            <w:pPr>
              <w:jc w:val="center"/>
            </w:pPr>
            <w:r/>
            <w:r>
              <w:rPr>
                <w:rFonts w:ascii="Times New Roman" w:hAnsi="Times New Roman"/>
                <w:b/>
                <w:sz w:val="24"/>
              </w:rPr>
              <w:t>EA</w:t>
            </w:r>
          </w:p>
        </w:tc>
        <w:tc>
          <w:tcPr>
            <w:tcW w:type="dxa" w:w="1040"/>
            <w:shd w:fill="D9E2F3"/>
          </w:tcPr>
          <w:p>
            <w:pPr>
              <w:jc w:val="center"/>
            </w:pPr>
            <w:r/>
            <w:r>
              <w:rPr>
                <w:rFonts w:ascii="Times New Roman" w:hAnsi="Times New Roman"/>
                <w:b/>
                <w:sz w:val="24"/>
              </w:rPr>
              <w:t>ML Lead</w:t>
            </w:r>
          </w:p>
        </w:tc>
        <w:tc>
          <w:tcPr>
            <w:tcW w:type="dxa" w:w="1040"/>
            <w:shd w:fill="D9E2F3"/>
          </w:tcPr>
          <w:p>
            <w:pPr>
              <w:jc w:val="center"/>
            </w:pPr>
            <w:r/>
            <w:r>
              <w:rPr>
                <w:rFonts w:ascii="Times New Roman" w:hAnsi="Times New Roman"/>
                <w:b/>
                <w:sz w:val="24"/>
              </w:rPr>
              <w:t>Data Arch</w:t>
            </w:r>
          </w:p>
        </w:tc>
        <w:tc>
          <w:tcPr>
            <w:tcW w:type="dxa" w:w="1040"/>
            <w:shd w:fill="D9E2F3"/>
          </w:tcPr>
          <w:p>
            <w:pPr>
              <w:jc w:val="center"/>
            </w:pPr>
            <w:r/>
            <w:r>
              <w:rPr>
                <w:rFonts w:ascii="Times New Roman" w:hAnsi="Times New Roman"/>
                <w:b/>
                <w:sz w:val="24"/>
              </w:rPr>
              <w:t>Sol. Arch</w:t>
            </w:r>
          </w:p>
        </w:tc>
        <w:tc>
          <w:tcPr>
            <w:tcW w:type="dxa" w:w="1040"/>
            <w:shd w:fill="D9E2F3"/>
          </w:tcPr>
          <w:p>
            <w:pPr>
              <w:jc w:val="center"/>
            </w:pPr>
            <w:r/>
            <w:r>
              <w:rPr>
                <w:rFonts w:ascii="Times New Roman" w:hAnsi="Times New Roman"/>
                <w:b/>
                <w:sz w:val="24"/>
              </w:rPr>
              <w:t>Product Mgr</w:t>
            </w:r>
          </w:p>
        </w:tc>
        <w:tc>
          <w:tcPr>
            <w:tcW w:type="dxa" w:w="1040"/>
            <w:shd w:fill="D9E2F3"/>
          </w:tcPr>
          <w:p>
            <w:pPr>
              <w:jc w:val="center"/>
            </w:pPr>
            <w:r/>
            <w:r>
              <w:rPr>
                <w:rFonts w:ascii="Times New Roman" w:hAnsi="Times New Roman"/>
                <w:b/>
                <w:sz w:val="24"/>
              </w:rPr>
              <w:t>DevOps</w:t>
            </w:r>
          </w:p>
        </w:tc>
      </w:tr>
      <w:tr>
        <w:tc>
          <w:tcPr>
            <w:tcW w:type="dxa" w:w="1040"/>
          </w:tcPr>
          <w:p>
            <w:r/>
            <w:r>
              <w:rPr>
                <w:rFonts w:ascii="Times New Roman" w:hAnsi="Times New Roman"/>
                <w:sz w:val="24"/>
              </w:rPr>
              <w:t>Definisi Visi Arsitektur</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I</w:t>
            </w:r>
          </w:p>
        </w:tc>
      </w:tr>
      <w:tr>
        <w:tc>
          <w:tcPr>
            <w:tcW w:type="dxa" w:w="1040"/>
          </w:tcPr>
          <w:p>
            <w:r/>
            <w:r>
              <w:rPr>
                <w:rFonts w:ascii="Times New Roman" w:hAnsi="Times New Roman"/>
                <w:sz w:val="24"/>
              </w:rPr>
              <w:t>Pengembangan Architecture Principles</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I</w:t>
            </w:r>
          </w:p>
        </w:tc>
      </w:tr>
      <w:tr>
        <w:tc>
          <w:tcPr>
            <w:tcW w:type="dxa" w:w="1040"/>
          </w:tcPr>
          <w:p>
            <w:r/>
            <w:r>
              <w:rPr>
                <w:rFonts w:ascii="Times New Roman" w:hAnsi="Times New Roman"/>
                <w:sz w:val="24"/>
              </w:rPr>
              <w:t>Business Architecture Design</w:t>
            </w:r>
          </w:p>
        </w:tc>
        <w:tc>
          <w:tcPr>
            <w:tcW w:type="dxa" w:w="1040"/>
          </w:tcPr>
          <w:p>
            <w:r/>
            <w:r>
              <w:rPr>
                <w:rFonts w:ascii="Times New Roman" w:hAnsi="Times New Roman"/>
                <w:sz w:val="24"/>
              </w:rPr>
              <w:t>C</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r>
      <w:tr>
        <w:tc>
          <w:tcPr>
            <w:tcW w:type="dxa" w:w="1040"/>
          </w:tcPr>
          <w:p>
            <w:r/>
            <w:r>
              <w:rPr>
                <w:rFonts w:ascii="Times New Roman" w:hAnsi="Times New Roman"/>
                <w:sz w:val="24"/>
              </w:rPr>
              <w:t>Data Architecture Design</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I</w:t>
            </w:r>
          </w:p>
        </w:tc>
      </w:tr>
      <w:tr>
        <w:tc>
          <w:tcPr>
            <w:tcW w:type="dxa" w:w="1040"/>
          </w:tcPr>
          <w:p>
            <w:r/>
            <w:r>
              <w:rPr>
                <w:rFonts w:ascii="Times New Roman" w:hAnsi="Times New Roman"/>
                <w:sz w:val="24"/>
              </w:rPr>
              <w:t>Application Architecture Design</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r>
      <w:tr>
        <w:tc>
          <w:tcPr>
            <w:tcW w:type="dxa" w:w="1040"/>
          </w:tcPr>
          <w:p>
            <w:r/>
            <w:r>
              <w:rPr>
                <w:rFonts w:ascii="Times New Roman" w:hAnsi="Times New Roman"/>
                <w:sz w:val="24"/>
              </w:rPr>
              <w:t>Technology Architecture Design</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c>
          <w:tcPr>
            <w:tcW w:type="dxa" w:w="1040"/>
          </w:tcPr>
          <w:p>
            <w:r/>
            <w:r>
              <w:rPr>
                <w:rFonts w:ascii="Times New Roman" w:hAnsi="Times New Roman"/>
                <w:sz w:val="24"/>
              </w:rPr>
              <w:t>R</w:t>
            </w:r>
          </w:p>
        </w:tc>
      </w:tr>
      <w:tr>
        <w:tc>
          <w:tcPr>
            <w:tcW w:type="dxa" w:w="1040"/>
          </w:tcPr>
          <w:p>
            <w:r/>
            <w:r>
              <w:rPr>
                <w:rFonts w:ascii="Times New Roman" w:hAnsi="Times New Roman"/>
                <w:sz w:val="24"/>
              </w:rPr>
              <w:t>Gap Analysis</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r>
      <w:tr>
        <w:tc>
          <w:tcPr>
            <w:tcW w:type="dxa" w:w="1040"/>
          </w:tcPr>
          <w:p>
            <w:r/>
            <w:r>
              <w:rPr>
                <w:rFonts w:ascii="Times New Roman" w:hAnsi="Times New Roman"/>
                <w:sz w:val="24"/>
              </w:rPr>
              <w:t>Migration Planning</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r>
      <w:tr>
        <w:tc>
          <w:tcPr>
            <w:tcW w:type="dxa" w:w="1040"/>
          </w:tcPr>
          <w:p>
            <w:r/>
            <w:r>
              <w:rPr>
                <w:rFonts w:ascii="Times New Roman" w:hAnsi="Times New Roman"/>
                <w:sz w:val="24"/>
              </w:rPr>
              <w:t>Governance Review</w:t>
            </w:r>
          </w:p>
        </w:tc>
        <w:tc>
          <w:tcPr>
            <w:tcW w:type="dxa" w:w="1040"/>
          </w:tcPr>
          <w:p>
            <w:r/>
            <w:r>
              <w:rPr>
                <w:rFonts w:ascii="Times New Roman" w:hAnsi="Times New Roman"/>
                <w:sz w:val="24"/>
              </w:rPr>
              <w:t>A</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r>
      <w:tr>
        <w:tc>
          <w:tcPr>
            <w:tcW w:type="dxa" w:w="1040"/>
          </w:tcPr>
          <w:p>
            <w:r/>
            <w:r>
              <w:rPr>
                <w:rFonts w:ascii="Times New Roman" w:hAnsi="Times New Roman"/>
                <w:sz w:val="24"/>
              </w:rPr>
              <w:t>Stakeholder Communication</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I</w:t>
            </w:r>
          </w:p>
        </w:tc>
        <w:tc>
          <w:tcPr>
            <w:tcW w:type="dxa" w:w="1040"/>
          </w:tcPr>
          <w:p>
            <w:r/>
            <w:r>
              <w:rPr>
                <w:rFonts w:ascii="Times New Roman" w:hAnsi="Times New Roman"/>
                <w:sz w:val="24"/>
              </w:rPr>
              <w:t>R</w:t>
            </w:r>
          </w:p>
        </w:tc>
        <w:tc>
          <w:tcPr>
            <w:tcW w:type="dxa" w:w="1040"/>
          </w:tcPr>
          <w:p>
            <w:r/>
            <w:r>
              <w:rPr>
                <w:rFonts w:ascii="Times New Roman" w:hAnsi="Times New Roman"/>
                <w:sz w:val="24"/>
              </w:rPr>
              <w:t>I</w:t>
            </w:r>
          </w:p>
        </w:tc>
      </w:tr>
      <w:tr>
        <w:tc>
          <w:tcPr>
            <w:tcW w:type="dxa" w:w="1040"/>
          </w:tcPr>
          <w:p>
            <w:r/>
            <w:r>
              <w:rPr>
                <w:rFonts w:ascii="Times New Roman" w:hAnsi="Times New Roman"/>
                <w:sz w:val="24"/>
              </w:rPr>
              <w:t>Security &amp; Compliance</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I</w:t>
            </w:r>
          </w:p>
        </w:tc>
        <w:tc>
          <w:tcPr>
            <w:tcW w:type="dxa" w:w="1040"/>
          </w:tcPr>
          <w:p>
            <w:r/>
            <w:r>
              <w:rPr>
                <w:rFonts w:ascii="Times New Roman" w:hAnsi="Times New Roman"/>
                <w:sz w:val="24"/>
              </w:rPr>
              <w:t>R</w:t>
            </w:r>
          </w:p>
        </w:tc>
      </w:tr>
      <w:tr>
        <w:tc>
          <w:tcPr>
            <w:tcW w:type="dxa" w:w="1040"/>
          </w:tcPr>
          <w:p>
            <w:r/>
            <w:r>
              <w:rPr>
                <w:rFonts w:ascii="Times New Roman" w:hAnsi="Times New Roman"/>
                <w:sz w:val="24"/>
              </w:rPr>
              <w:t>ML Model Governance</w:t>
            </w:r>
          </w:p>
        </w:tc>
        <w:tc>
          <w:tcPr>
            <w:tcW w:type="dxa" w:w="1040"/>
          </w:tcPr>
          <w:p>
            <w:r/>
            <w:r>
              <w:rPr>
                <w:rFonts w:ascii="Times New Roman" w:hAnsi="Times New Roman"/>
                <w:sz w:val="24"/>
              </w:rPr>
              <w:t>I</w:t>
            </w:r>
          </w:p>
        </w:tc>
        <w:tc>
          <w:tcPr>
            <w:tcW w:type="dxa" w:w="1040"/>
          </w:tcPr>
          <w:p>
            <w:r/>
            <w:r>
              <w:rPr>
                <w:rFonts w:ascii="Times New Roman" w:hAnsi="Times New Roman"/>
                <w:sz w:val="24"/>
              </w:rPr>
              <w:t>A</w:t>
            </w:r>
          </w:p>
        </w:tc>
        <w:tc>
          <w:tcPr>
            <w:tcW w:type="dxa" w:w="1040"/>
          </w:tcPr>
          <w:p>
            <w:r/>
            <w:r>
              <w:rPr>
                <w:rFonts w:ascii="Times New Roman" w:hAnsi="Times New Roman"/>
                <w:sz w:val="24"/>
              </w:rPr>
              <w:t>C</w:t>
            </w:r>
          </w:p>
        </w:tc>
        <w:tc>
          <w:tcPr>
            <w:tcW w:type="dxa" w:w="1040"/>
          </w:tcPr>
          <w:p>
            <w:r/>
            <w:r>
              <w:rPr>
                <w:rFonts w:ascii="Times New Roman" w:hAnsi="Times New Roman"/>
                <w:sz w:val="24"/>
              </w:rPr>
              <w:t>R</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C</w:t>
            </w:r>
          </w:p>
        </w:tc>
        <w:tc>
          <w:tcPr>
            <w:tcW w:type="dxa" w:w="1040"/>
          </w:tcPr>
          <w:p>
            <w:r/>
            <w:r>
              <w:rPr>
                <w:rFonts w:ascii="Times New Roman" w:hAnsi="Times New Roman"/>
                <w:sz w:val="24"/>
              </w:rPr>
              <w:t>I</w:t>
            </w:r>
          </w:p>
        </w:tc>
      </w:tr>
    </w:tbl>
    <w:p/>
    <w:p>
      <w:pPr>
        <w:pStyle w:val="Heading3"/>
      </w:pPr>
      <w:r>
        <w:rPr>
          <w:rFonts w:ascii="Times New Roman" w:hAnsi="Times New Roman" w:eastAsia="Times New Roman" w:cs="Times New Roman"/>
          <w:b/>
          <w:color w:val="000000"/>
          <w:sz w:val="24"/>
        </w:rPr>
        <w:t>1.1.5 Struktur Governance</w:t>
      </w:r>
    </w:p>
    <w:p>
      <w:pPr>
        <w:spacing w:line="360" w:lineRule="auto"/>
        <w:jc w:val="both"/>
      </w:pPr>
      <w:r>
        <w:rPr>
          <w:rFonts w:ascii="Times New Roman" w:hAnsi="Times New Roman"/>
          <w:b w:val="0"/>
          <w:i w:val="0"/>
          <w:sz w:val="24"/>
        </w:rPr>
        <w:t>Struktur governance Enterprise Architecture LangkahKampus dirancang untuk memastikan bahwa keputusan arsitektur dibuat secara terstruktur, transparan, dan selaras dengan tujuan strategis organisasi. Governance structure terdiri dari beberapa tingkatan:</w:t>
      </w:r>
    </w:p>
    <w:p>
      <w:pPr>
        <w:spacing w:line="360" w:lineRule="auto"/>
        <w:jc w:val="both"/>
      </w:pPr>
      <w:r>
        <w:rPr>
          <w:rFonts w:ascii="Times New Roman" w:hAnsi="Times New Roman"/>
          <w:b/>
          <w:i w:val="0"/>
          <w:sz w:val="24"/>
        </w:rPr>
        <w:t>Tingkat 1: Architecture Board (Strategic)</w:t>
      </w:r>
    </w:p>
    <w:p>
      <w:pPr>
        <w:spacing w:line="360" w:lineRule="auto"/>
        <w:jc w:val="both"/>
      </w:pPr>
      <w:r>
        <w:rPr>
          <w:rFonts w:ascii="Times New Roman" w:hAnsi="Times New Roman"/>
          <w:b w:val="0"/>
          <w:i w:val="0"/>
          <w:sz w:val="24"/>
        </w:rPr>
        <w:t>Architecture Board terdiri dari CEO, CTO, dan Enterprise Architect yang bertanggung jawab atas keputusan strategis arsitektur. Board ini melakukan review triwulanan terhadap keselarasan arsitektur dengan strategi bisnis, menyetujui perubahan major pada arsitektur, dan mengelola resource allocation untuk inisiatif arsitektur.</w:t>
      </w:r>
    </w:p>
    <w:p>
      <w:pPr>
        <w:spacing w:line="360" w:lineRule="auto"/>
        <w:jc w:val="both"/>
      </w:pPr>
      <w:r>
        <w:rPr>
          <w:rFonts w:ascii="Times New Roman" w:hAnsi="Times New Roman"/>
          <w:b/>
          <w:i w:val="0"/>
          <w:sz w:val="24"/>
        </w:rPr>
        <w:t>Tingkat 2: Architecture Review Committee (Tactical)</w:t>
      </w:r>
    </w:p>
    <w:p>
      <w:pPr>
        <w:spacing w:line="360" w:lineRule="auto"/>
        <w:jc w:val="both"/>
      </w:pPr>
      <w:r>
        <w:rPr>
          <w:rFonts w:ascii="Times New Roman" w:hAnsi="Times New Roman"/>
          <w:b w:val="0"/>
          <w:i w:val="0"/>
          <w:sz w:val="24"/>
        </w:rPr>
        <w:t>Komite review terdiri dari Solution Architect, ML Lead, Data Architect, dan DevOps Lead yang melakukan review mingguan terhadap proposal perubahan arsitektur. Komite ini memastikan bahwa setiap perubahan sesuai dengan prinsip arsitektur yang telah ditetapkan dan tidak menimbulkan technical debt yang tidak terkelola.</w:t>
      </w:r>
    </w:p>
    <w:p>
      <w:pPr>
        <w:spacing w:line="360" w:lineRule="auto"/>
        <w:jc w:val="both"/>
      </w:pPr>
      <w:r>
        <w:rPr>
          <w:rFonts w:ascii="Times New Roman" w:hAnsi="Times New Roman"/>
          <w:b/>
          <w:i w:val="0"/>
          <w:sz w:val="24"/>
        </w:rPr>
        <w:t>Tingkat 3: Implementation Teams (Operational)</w:t>
      </w:r>
    </w:p>
    <w:p>
      <w:pPr>
        <w:spacing w:line="360" w:lineRule="auto"/>
        <w:jc w:val="both"/>
      </w:pPr>
      <w:r>
        <w:rPr>
          <w:rFonts w:ascii="Times New Roman" w:hAnsi="Times New Roman"/>
          <w:b w:val="0"/>
          <w:i w:val="0"/>
          <w:sz w:val="24"/>
        </w:rPr>
        <w:t>Tim implementasi terdiri dari developer, data engineer, dan ML engineer yang melaksanakan perubahan sesuai dengan panduan arsitektur. Tim ini melaporkan compliance terhadap standar arsitektur melalui automated checks dalam CI/CD pipeline dan code review processes.</w:t>
      </w:r>
    </w:p>
    <w:p>
      <w:pPr>
        <w:spacing w:line="360" w:lineRule="auto"/>
        <w:jc w:val="both"/>
      </w:pPr>
      <w:r>
        <w:rPr>
          <w:rFonts w:ascii="Times New Roman" w:hAnsi="Times New Roman"/>
          <w:b/>
          <w:i w:val="0"/>
          <w:sz w:val="24"/>
        </w:rPr>
        <w:t>Mekanisme Governance:</w:t>
      </w:r>
    </w:p>
    <w:p>
      <w:pPr>
        <w:spacing w:line="360" w:lineRule="auto"/>
        <w:ind w:left="720" w:hanging="357"/>
      </w:pPr>
      <w:r>
        <w:rPr>
          <w:rFonts w:ascii="Times New Roman" w:hAnsi="Times New Roman"/>
          <w:sz w:val="24"/>
        </w:rPr>
        <w:t>•  Architecture Decision Records (ADR) - Dokumentasi setiap keputusan arsitektur signifikan</w:t>
      </w:r>
    </w:p>
    <w:p>
      <w:pPr>
        <w:spacing w:line="360" w:lineRule="auto"/>
        <w:ind w:left="720" w:hanging="357"/>
      </w:pPr>
      <w:r>
        <w:rPr>
          <w:rFonts w:ascii="Times New Roman" w:hAnsi="Times New Roman"/>
          <w:sz w:val="24"/>
        </w:rPr>
        <w:t>•  Architecture Compliance Review - Review berkala terhadap kepatuhan implementasi</w:t>
      </w:r>
    </w:p>
    <w:p>
      <w:pPr>
        <w:spacing w:line="360" w:lineRule="auto"/>
        <w:ind w:left="720" w:hanging="357"/>
      </w:pPr>
      <w:r>
        <w:rPr>
          <w:rFonts w:ascii="Times New Roman" w:hAnsi="Times New Roman"/>
          <w:sz w:val="24"/>
        </w:rPr>
        <w:t>•  Exception Management Process - Proses formal untuk deviasi dari standar arsitektur</w:t>
      </w:r>
    </w:p>
    <w:p>
      <w:pPr>
        <w:spacing w:line="360" w:lineRule="auto"/>
        <w:ind w:left="720" w:hanging="357"/>
      </w:pPr>
      <w:r>
        <w:rPr>
          <w:rFonts w:ascii="Times New Roman" w:hAnsi="Times New Roman"/>
          <w:sz w:val="24"/>
        </w:rPr>
        <w:t>•  Architecture Maturity Assessment - Evaluasi tahunan tingkat kematangan arsitektur</w:t>
      </w:r>
    </w:p>
    <w:p>
      <w:pPr>
        <w:spacing w:line="360" w:lineRule="auto"/>
        <w:ind w:left="720" w:hanging="357"/>
      </w:pPr>
      <w:r>
        <w:rPr>
          <w:rFonts w:ascii="Times New Roman" w:hAnsi="Times New Roman"/>
          <w:sz w:val="24"/>
        </w:rPr>
        <w:t>•  Continuous Improvement Cycle - Feedback loop untuk perbaikan berkelanjutan</w:t>
      </w:r>
    </w:p>
    <w:p>
      <w:pPr>
        <w:pStyle w:val="Heading2"/>
      </w:pPr>
      <w:r>
        <w:rPr>
          <w:rFonts w:ascii="Times New Roman" w:hAnsi="Times New Roman" w:eastAsia="Times New Roman" w:cs="Times New Roman"/>
          <w:b/>
          <w:color w:val="000000"/>
          <w:sz w:val="24"/>
        </w:rPr>
        <w:t>1.2 Architecture Repository</w:t>
      </w:r>
    </w:p>
    <w:p>
      <w:pPr>
        <w:spacing w:line="360" w:lineRule="auto"/>
        <w:jc w:val="both"/>
      </w:pPr>
      <w:r>
        <w:rPr>
          <w:rFonts w:ascii="Times New Roman" w:hAnsi="Times New Roman"/>
          <w:b w:val="0"/>
          <w:i w:val="0"/>
          <w:sz w:val="24"/>
        </w:rPr>
        <w:t>Architecture Repository LangkahKampus berfungsi sebagai tempat penyimpanan terpusat untuk semua artefak arsitektur yang dihasilkan selama siklus ADM. Repository ini dikelompokkan ke dalam enam kelas dokumen sesuai dengan standar TOGAF:</w:t>
      </w:r>
    </w:p>
    <w:p>
      <w:pPr>
        <w:spacing w:line="360" w:lineRule="auto"/>
        <w:jc w:val="center"/>
      </w:pPr>
      <w:r>
        <w:rPr>
          <w:rFonts w:ascii="Times New Roman" w:hAnsi="Times New Roman"/>
          <w:b/>
          <w:sz w:val="24"/>
        </w:rPr>
        <w:t>Tabel 4. Kelas Dokumen Architecture Repository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Kelas Dokumen</w:t>
            </w:r>
          </w:p>
        </w:tc>
        <w:tc>
          <w:tcPr>
            <w:tcW w:type="dxa" w:w="3120"/>
            <w:shd w:fill="D9E2F3"/>
          </w:tcPr>
          <w:p>
            <w:pPr>
              <w:jc w:val="center"/>
            </w:pPr>
            <w:r/>
            <w:r>
              <w:rPr>
                <w:rFonts w:ascii="Times New Roman" w:hAnsi="Times New Roman"/>
                <w:b/>
                <w:sz w:val="24"/>
              </w:rPr>
              <w:t>Deskripsi</w:t>
            </w:r>
          </w:p>
        </w:tc>
        <w:tc>
          <w:tcPr>
            <w:tcW w:type="dxa" w:w="3120"/>
            <w:shd w:fill="D9E2F3"/>
          </w:tcPr>
          <w:p>
            <w:pPr>
              <w:jc w:val="center"/>
            </w:pPr>
            <w:r/>
            <w:r>
              <w:rPr>
                <w:rFonts w:ascii="Times New Roman" w:hAnsi="Times New Roman"/>
                <w:b/>
                <w:sz w:val="24"/>
              </w:rPr>
              <w:t>Contoh Dokumen LangkahKampus</w:t>
            </w:r>
          </w:p>
        </w:tc>
      </w:tr>
      <w:tr>
        <w:tc>
          <w:tcPr>
            <w:tcW w:type="dxa" w:w="3120"/>
          </w:tcPr>
          <w:p>
            <w:r/>
            <w:r>
              <w:rPr>
                <w:rFonts w:ascii="Times New Roman" w:hAnsi="Times New Roman"/>
                <w:sz w:val="24"/>
              </w:rPr>
              <w:t>Architecture Metamodel</w:t>
            </w:r>
          </w:p>
        </w:tc>
        <w:tc>
          <w:tcPr>
            <w:tcW w:type="dxa" w:w="3120"/>
          </w:tcPr>
          <w:p>
            <w:r/>
            <w:r>
              <w:rPr>
                <w:rFonts w:ascii="Times New Roman" w:hAnsi="Times New Roman"/>
                <w:sz w:val="24"/>
              </w:rPr>
              <w:t>Mendefinisikan struktur dan hubungan antara berbagai jenis artefak arsitektur</w:t>
            </w:r>
          </w:p>
        </w:tc>
        <w:tc>
          <w:tcPr>
            <w:tcW w:type="dxa" w:w="3120"/>
          </w:tcPr>
          <w:p>
            <w:r/>
            <w:r>
              <w:rPr>
                <w:rFonts w:ascii="Times New Roman" w:hAnsi="Times New Roman"/>
                <w:sz w:val="24"/>
              </w:rPr>
              <w:t>LangkahKampus EA Metamodel, Entity Relationship definitions, Artifact taxonomy</w:t>
            </w:r>
          </w:p>
        </w:tc>
      </w:tr>
      <w:tr>
        <w:tc>
          <w:tcPr>
            <w:tcW w:type="dxa" w:w="3120"/>
          </w:tcPr>
          <w:p>
            <w:r/>
            <w:r>
              <w:rPr>
                <w:rFonts w:ascii="Times New Roman" w:hAnsi="Times New Roman"/>
                <w:sz w:val="24"/>
              </w:rPr>
              <w:t>Architecture Capability</w:t>
            </w:r>
          </w:p>
        </w:tc>
        <w:tc>
          <w:tcPr>
            <w:tcW w:type="dxa" w:w="3120"/>
          </w:tcPr>
          <w:p>
            <w:r/>
            <w:r>
              <w:rPr>
                <w:rFonts w:ascii="Times New Roman" w:hAnsi="Times New Roman"/>
                <w:sz w:val="24"/>
              </w:rPr>
              <w:t>Mendokumentasikan kemampuan organisasi dalam melaksanakan EA</w:t>
            </w:r>
          </w:p>
        </w:tc>
        <w:tc>
          <w:tcPr>
            <w:tcW w:type="dxa" w:w="3120"/>
          </w:tcPr>
          <w:p>
            <w:r/>
            <w:r>
              <w:rPr>
                <w:rFonts w:ascii="Times New Roman" w:hAnsi="Times New Roman"/>
                <w:sz w:val="24"/>
              </w:rPr>
              <w:t>EA Team Skills Matrix, EA Tools &amp; Infrastructure, EA Maturity Assessment Report</w:t>
            </w:r>
          </w:p>
        </w:tc>
      </w:tr>
      <w:tr>
        <w:tc>
          <w:tcPr>
            <w:tcW w:type="dxa" w:w="3120"/>
          </w:tcPr>
          <w:p>
            <w:r/>
            <w:r>
              <w:rPr>
                <w:rFonts w:ascii="Times New Roman" w:hAnsi="Times New Roman"/>
                <w:sz w:val="24"/>
              </w:rPr>
              <w:t>Architecture Landscape</w:t>
            </w:r>
          </w:p>
        </w:tc>
        <w:tc>
          <w:tcPr>
            <w:tcW w:type="dxa" w:w="3120"/>
          </w:tcPr>
          <w:p>
            <w:r/>
            <w:r>
              <w:rPr>
                <w:rFonts w:ascii="Times New Roman" w:hAnsi="Times New Roman"/>
                <w:sz w:val="24"/>
              </w:rPr>
              <w:t>Menyimpan arsitektur baseline dan target di semua domain</w:t>
            </w:r>
          </w:p>
        </w:tc>
        <w:tc>
          <w:tcPr>
            <w:tcW w:type="dxa" w:w="3120"/>
          </w:tcPr>
          <w:p>
            <w:r/>
            <w:r>
              <w:rPr>
                <w:rFonts w:ascii="Times New Roman" w:hAnsi="Times New Roman"/>
                <w:sz w:val="24"/>
              </w:rPr>
              <w:t>Business Architecture Models, Data Architecture Diagrams, Application Portfolio, Technology Standards Catalog</w:t>
            </w:r>
          </w:p>
        </w:tc>
      </w:tr>
      <w:tr>
        <w:tc>
          <w:tcPr>
            <w:tcW w:type="dxa" w:w="3120"/>
          </w:tcPr>
          <w:p>
            <w:r/>
            <w:r>
              <w:rPr>
                <w:rFonts w:ascii="Times New Roman" w:hAnsi="Times New Roman"/>
                <w:sz w:val="24"/>
              </w:rPr>
              <w:t>Standards Information Base (SIB)</w:t>
            </w:r>
          </w:p>
        </w:tc>
        <w:tc>
          <w:tcPr>
            <w:tcW w:type="dxa" w:w="3120"/>
          </w:tcPr>
          <w:p>
            <w:r/>
            <w:r>
              <w:rPr>
                <w:rFonts w:ascii="Times New Roman" w:hAnsi="Times New Roman"/>
                <w:sz w:val="24"/>
              </w:rPr>
              <w:t>Berisi standar teknis dan regulasi yang harus dipatuhi</w:t>
            </w:r>
          </w:p>
        </w:tc>
        <w:tc>
          <w:tcPr>
            <w:tcW w:type="dxa" w:w="3120"/>
          </w:tcPr>
          <w:p>
            <w:r/>
            <w:r>
              <w:rPr>
                <w:rFonts w:ascii="Times New Roman" w:hAnsi="Times New Roman"/>
                <w:sz w:val="24"/>
              </w:rPr>
              <w:t>API Design Standards, Security Standards (PDPA), Coding Standards, Cloud Architecture Standards</w:t>
            </w:r>
          </w:p>
        </w:tc>
      </w:tr>
      <w:tr>
        <w:tc>
          <w:tcPr>
            <w:tcW w:type="dxa" w:w="3120"/>
          </w:tcPr>
          <w:p>
            <w:r/>
            <w:r>
              <w:rPr>
                <w:rFonts w:ascii="Times New Roman" w:hAnsi="Times New Roman"/>
                <w:sz w:val="24"/>
              </w:rPr>
              <w:t>Reference Library</w:t>
            </w:r>
          </w:p>
        </w:tc>
        <w:tc>
          <w:tcPr>
            <w:tcW w:type="dxa" w:w="3120"/>
          </w:tcPr>
          <w:p>
            <w:r/>
            <w:r>
              <w:rPr>
                <w:rFonts w:ascii="Times New Roman" w:hAnsi="Times New Roman"/>
                <w:sz w:val="24"/>
              </w:rPr>
              <w:t>Menyimpan referensi, template, dan best practices</w:t>
            </w:r>
          </w:p>
        </w:tc>
        <w:tc>
          <w:tcPr>
            <w:tcW w:type="dxa" w:w="3120"/>
          </w:tcPr>
          <w:p>
            <w:r/>
            <w:r>
              <w:rPr>
                <w:rFonts w:ascii="Times New Roman" w:hAnsi="Times New Roman"/>
                <w:sz w:val="24"/>
              </w:rPr>
              <w:t>TOGAF ADM Templates, Industry Best Practices (EduTech), Design Patterns Library, ML Pipeline Templates</w:t>
            </w:r>
          </w:p>
        </w:tc>
      </w:tr>
      <w:tr>
        <w:tc>
          <w:tcPr>
            <w:tcW w:type="dxa" w:w="3120"/>
          </w:tcPr>
          <w:p>
            <w:r/>
            <w:r>
              <w:rPr>
                <w:rFonts w:ascii="Times New Roman" w:hAnsi="Times New Roman"/>
                <w:sz w:val="24"/>
              </w:rPr>
              <w:t>Governance Log</w:t>
            </w:r>
          </w:p>
        </w:tc>
        <w:tc>
          <w:tcPr>
            <w:tcW w:type="dxa" w:w="3120"/>
          </w:tcPr>
          <w:p>
            <w:r/>
            <w:r>
              <w:rPr>
                <w:rFonts w:ascii="Times New Roman" w:hAnsi="Times New Roman"/>
                <w:sz w:val="24"/>
              </w:rPr>
              <w:t>Mencatat semua keputusan governance dan compliance</w:t>
            </w:r>
          </w:p>
        </w:tc>
        <w:tc>
          <w:tcPr>
            <w:tcW w:type="dxa" w:w="3120"/>
          </w:tcPr>
          <w:p>
            <w:r/>
            <w:r>
              <w:rPr>
                <w:rFonts w:ascii="Times New Roman" w:hAnsi="Times New Roman"/>
                <w:sz w:val="24"/>
              </w:rPr>
              <w:t>Architecture Decision Records (ADR), Compliance Assessment Reports, Exception Logs, Change Requests</w:t>
            </w:r>
          </w:p>
        </w:tc>
      </w:tr>
    </w:tbl>
    <w:p/>
    <w:p>
      <w:pPr>
        <w:pStyle w:val="Heading1"/>
      </w:pPr>
      <w:r>
        <w:rPr>
          <w:rFonts w:ascii="Times New Roman" w:hAnsi="Times New Roman" w:eastAsia="Times New Roman" w:cs="Times New Roman"/>
          <w:b/>
          <w:color w:val="000000"/>
          <w:sz w:val="28"/>
        </w:rPr>
        <w:t>2. Manajemen Kebutuhan (Requirements Management)</w:t>
      </w:r>
    </w:p>
    <w:p>
      <w:pPr>
        <w:spacing w:line="360" w:lineRule="auto"/>
        <w:jc w:val="both"/>
      </w:pPr>
      <w:r>
        <w:rPr>
          <w:rFonts w:ascii="Times New Roman" w:hAnsi="Times New Roman"/>
          <w:b w:val="0"/>
          <w:i w:val="0"/>
          <w:sz w:val="24"/>
        </w:rPr>
        <w:t>Requirements Management dalam konteks TOGAF ADM merupakan proses yang berjalan secara kontinyu sepanjang siklus arsitektur. Pada LangkahKampus, pengelolaan kebutuhan mencakup identifikasi, dokumentasi, dan prioritisasi kebutuhan fungsional dan non-fungsional yang menjadi dasar perancangan arsitektur enterprise.</w:t>
      </w:r>
    </w:p>
    <w:p>
      <w:pPr>
        <w:pStyle w:val="Heading2"/>
      </w:pPr>
      <w:r>
        <w:rPr>
          <w:rFonts w:ascii="Times New Roman" w:hAnsi="Times New Roman" w:eastAsia="Times New Roman" w:cs="Times New Roman"/>
          <w:b/>
          <w:color w:val="000000"/>
          <w:sz w:val="24"/>
        </w:rPr>
        <w:t>2.1 Kebutuhan Fungsional</w:t>
      </w:r>
    </w:p>
    <w:p>
      <w:pPr>
        <w:spacing w:line="360" w:lineRule="auto"/>
        <w:jc w:val="both"/>
      </w:pPr>
      <w:r>
        <w:rPr>
          <w:rFonts w:ascii="Times New Roman" w:hAnsi="Times New Roman"/>
          <w:b w:val="0"/>
          <w:i w:val="0"/>
          <w:sz w:val="24"/>
        </w:rPr>
        <w:t>Kebutuhan fungsional mendefinisikan apa yang harus dilakukan oleh sistem LangkahKampus. Berikut adalah kebutuhan fungsional yang diidentifikasi berdasarkan analisis kebutuhan pengguna dan tujuan bisnis:</w:t>
      </w:r>
    </w:p>
    <w:p>
      <w:pPr>
        <w:spacing w:line="360" w:lineRule="auto"/>
        <w:jc w:val="center"/>
      </w:pPr>
      <w:r>
        <w:rPr>
          <w:rFonts w:ascii="Times New Roman" w:hAnsi="Times New Roman"/>
          <w:b/>
          <w:sz w:val="24"/>
        </w:rPr>
        <w:t>Tabel 5. Daftar Kebutuhan Fungsional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ID</w:t>
            </w:r>
          </w:p>
        </w:tc>
        <w:tc>
          <w:tcPr>
            <w:tcW w:type="dxa" w:w="1872"/>
            <w:shd w:fill="D9E2F3"/>
          </w:tcPr>
          <w:p>
            <w:pPr>
              <w:jc w:val="center"/>
            </w:pPr>
            <w:r/>
            <w:r>
              <w:rPr>
                <w:rFonts w:ascii="Times New Roman" w:hAnsi="Times New Roman"/>
                <w:b/>
                <w:sz w:val="24"/>
              </w:rPr>
              <w:t>Kategori</w:t>
            </w:r>
          </w:p>
        </w:tc>
        <w:tc>
          <w:tcPr>
            <w:tcW w:type="dxa" w:w="1872"/>
            <w:shd w:fill="D9E2F3"/>
          </w:tcPr>
          <w:p>
            <w:pPr>
              <w:jc w:val="center"/>
            </w:pPr>
            <w:r/>
            <w:r>
              <w:rPr>
                <w:rFonts w:ascii="Times New Roman" w:hAnsi="Times New Roman"/>
                <w:b/>
                <w:sz w:val="24"/>
              </w:rPr>
              <w:t>Kebutuhan Fungsional</w:t>
            </w:r>
          </w:p>
        </w:tc>
        <w:tc>
          <w:tcPr>
            <w:tcW w:type="dxa" w:w="1872"/>
            <w:shd w:fill="D9E2F3"/>
          </w:tcPr>
          <w:p>
            <w:pPr>
              <w:jc w:val="center"/>
            </w:pPr>
            <w:r/>
            <w:r>
              <w:rPr>
                <w:rFonts w:ascii="Times New Roman" w:hAnsi="Times New Roman"/>
                <w:b/>
                <w:sz w:val="24"/>
              </w:rPr>
              <w:t>Prioritas</w:t>
            </w:r>
          </w:p>
        </w:tc>
        <w:tc>
          <w:tcPr>
            <w:tcW w:type="dxa" w:w="1872"/>
            <w:shd w:fill="D9E2F3"/>
          </w:tcPr>
          <w:p>
            <w:pPr>
              <w:jc w:val="center"/>
            </w:pPr>
            <w:r/>
            <w:r>
              <w:rPr>
                <w:rFonts w:ascii="Times New Roman" w:hAnsi="Times New Roman"/>
                <w:b/>
                <w:sz w:val="24"/>
              </w:rPr>
              <w:t>Stakeholder</w:t>
            </w:r>
          </w:p>
        </w:tc>
      </w:tr>
      <w:tr>
        <w:tc>
          <w:tcPr>
            <w:tcW w:type="dxa" w:w="1872"/>
          </w:tcPr>
          <w:p>
            <w:r/>
            <w:r>
              <w:rPr>
                <w:rFonts w:ascii="Times New Roman" w:hAnsi="Times New Roman"/>
                <w:sz w:val="24"/>
              </w:rPr>
              <w:t>FR-001</w:t>
            </w:r>
          </w:p>
        </w:tc>
        <w:tc>
          <w:tcPr>
            <w:tcW w:type="dxa" w:w="1872"/>
          </w:tcPr>
          <w:p>
            <w:r/>
            <w:r>
              <w:rPr>
                <w:rFonts w:ascii="Times New Roman" w:hAnsi="Times New Roman"/>
                <w:sz w:val="24"/>
              </w:rPr>
              <w:t>Autentikasi</w:t>
            </w:r>
          </w:p>
        </w:tc>
        <w:tc>
          <w:tcPr>
            <w:tcW w:type="dxa" w:w="1872"/>
          </w:tcPr>
          <w:p>
            <w:r/>
            <w:r>
              <w:rPr>
                <w:rFonts w:ascii="Times New Roman" w:hAnsi="Times New Roman"/>
                <w:sz w:val="24"/>
              </w:rPr>
              <w:t>Sistem harus menyediakan registrasi dan login menggunakan email atau nomor telepon dengan pilihan peran Siswa atau Guru</w:t>
            </w:r>
          </w:p>
        </w:tc>
        <w:tc>
          <w:tcPr>
            <w:tcW w:type="dxa" w:w="1872"/>
          </w:tcPr>
          <w:p>
            <w:r/>
            <w:r>
              <w:rPr>
                <w:rFonts w:ascii="Times New Roman" w:hAnsi="Times New Roman"/>
                <w:sz w:val="24"/>
              </w:rPr>
              <w:t>Tinggi</w:t>
            </w:r>
          </w:p>
        </w:tc>
        <w:tc>
          <w:tcPr>
            <w:tcW w:type="dxa" w:w="1872"/>
          </w:tcPr>
          <w:p>
            <w:r/>
            <w:r>
              <w:rPr>
                <w:rFonts w:ascii="Times New Roman" w:hAnsi="Times New Roman"/>
                <w:sz w:val="24"/>
              </w:rPr>
              <w:t>Siswa, Guru</w:t>
            </w:r>
          </w:p>
        </w:tc>
      </w:tr>
      <w:tr>
        <w:tc>
          <w:tcPr>
            <w:tcW w:type="dxa" w:w="1872"/>
          </w:tcPr>
          <w:p>
            <w:r/>
            <w:r>
              <w:rPr>
                <w:rFonts w:ascii="Times New Roman" w:hAnsi="Times New Roman"/>
                <w:sz w:val="24"/>
              </w:rPr>
              <w:t>FR-002</w:t>
            </w:r>
          </w:p>
        </w:tc>
        <w:tc>
          <w:tcPr>
            <w:tcW w:type="dxa" w:w="1872"/>
          </w:tcPr>
          <w:p>
            <w:r/>
            <w:r>
              <w:rPr>
                <w:rFonts w:ascii="Times New Roman" w:hAnsi="Times New Roman"/>
                <w:sz w:val="24"/>
              </w:rPr>
              <w:t>Onboarding</w:t>
            </w:r>
          </w:p>
        </w:tc>
        <w:tc>
          <w:tcPr>
            <w:tcW w:type="dxa" w:w="1872"/>
          </w:tcPr>
          <w:p>
            <w:r/>
            <w:r>
              <w:rPr>
                <w:rFonts w:ascii="Times New Roman" w:hAnsi="Times New Roman"/>
                <w:sz w:val="24"/>
              </w:rPr>
              <w:t>Sistem harus menyediakan onboarding wizard bertahap (3 langkah: data sekolah, nilai rapor, pilihan prodi impian) setelah registrasi siswa</w:t>
            </w:r>
          </w:p>
        </w:tc>
        <w:tc>
          <w:tcPr>
            <w:tcW w:type="dxa" w:w="1872"/>
          </w:tcPr>
          <w:p>
            <w:r/>
            <w:r>
              <w:rPr>
                <w:rFonts w:ascii="Times New Roman" w:hAnsi="Times New Roman"/>
                <w:sz w:val="24"/>
              </w:rPr>
              <w:t>Tinggi</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FR-003</w:t>
            </w:r>
          </w:p>
        </w:tc>
        <w:tc>
          <w:tcPr>
            <w:tcW w:type="dxa" w:w="1872"/>
          </w:tcPr>
          <w:p>
            <w:r/>
            <w:r>
              <w:rPr>
                <w:rFonts w:ascii="Times New Roman" w:hAnsi="Times New Roman"/>
                <w:sz w:val="24"/>
              </w:rPr>
              <w:t>Prediksi All-in-One</w:t>
            </w:r>
          </w:p>
        </w:tc>
        <w:tc>
          <w:tcPr>
            <w:tcW w:type="dxa" w:w="1872"/>
          </w:tcPr>
          <w:p>
            <w:r/>
            <w:r>
              <w:rPr>
                <w:rFonts w:ascii="Times New Roman" w:hAnsi="Times New Roman"/>
                <w:sz w:val="24"/>
              </w:rPr>
              <w:t>Sistem harus menampilkan hasil prediksi terintegrasi: probabilitas (gauge), peringatan Choice-2 Trap, statistik Anti-Bentrok peer, dan rekomendasi alternatif dalam satu halaman</w:t>
            </w:r>
          </w:p>
        </w:tc>
        <w:tc>
          <w:tcPr>
            <w:tcW w:type="dxa" w:w="1872"/>
          </w:tcPr>
          <w:p>
            <w:r/>
            <w:r>
              <w:rPr>
                <w:rFonts w:ascii="Times New Roman" w:hAnsi="Times New Roman"/>
                <w:sz w:val="24"/>
              </w:rPr>
              <w:t>Tinggi</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FR-004</w:t>
            </w:r>
          </w:p>
        </w:tc>
        <w:tc>
          <w:tcPr>
            <w:tcW w:type="dxa" w:w="1872"/>
          </w:tcPr>
          <w:p>
            <w:r/>
            <w:r>
              <w:rPr>
                <w:rFonts w:ascii="Times New Roman" w:hAnsi="Times New Roman"/>
                <w:sz w:val="24"/>
              </w:rPr>
              <w:t>Model Freemium</w:t>
            </w:r>
          </w:p>
        </w:tc>
        <w:tc>
          <w:tcPr>
            <w:tcW w:type="dxa" w:w="1872"/>
          </w:tcPr>
          <w:p>
            <w:r/>
            <w:r>
              <w:rPr>
                <w:rFonts w:ascii="Times New Roman" w:hAnsi="Times New Roman"/>
                <w:sz w:val="24"/>
              </w:rPr>
              <w:t>Sistem harus membatasi prediksi gratis sebanyak 3 kali per siswa, lalu menampilkan opsi pembayaran atau referral</w:t>
            </w:r>
          </w:p>
        </w:tc>
        <w:tc>
          <w:tcPr>
            <w:tcW w:type="dxa" w:w="1872"/>
          </w:tcPr>
          <w:p>
            <w:r/>
            <w:r>
              <w:rPr>
                <w:rFonts w:ascii="Times New Roman" w:hAnsi="Times New Roman"/>
                <w:sz w:val="24"/>
              </w:rPr>
              <w:t>Tinggi</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FR-005</w:t>
            </w:r>
          </w:p>
        </w:tc>
        <w:tc>
          <w:tcPr>
            <w:tcW w:type="dxa" w:w="1872"/>
          </w:tcPr>
          <w:p>
            <w:r/>
            <w:r>
              <w:rPr>
                <w:rFonts w:ascii="Times New Roman" w:hAnsi="Times New Roman"/>
                <w:sz w:val="24"/>
              </w:rPr>
              <w:t>Referral System</w:t>
            </w:r>
          </w:p>
        </w:tc>
        <w:tc>
          <w:tcPr>
            <w:tcW w:type="dxa" w:w="1872"/>
          </w:tcPr>
          <w:p>
            <w:r/>
            <w:r>
              <w:rPr>
                <w:rFonts w:ascii="Times New Roman" w:hAnsi="Times New Roman"/>
                <w:sz w:val="24"/>
              </w:rPr>
              <w:t>Sistem harus mampu menghasilkan referral link unik per siswa dan melacak 5 klik IP unik untuk membuka 3 prediksi tambahan</w:t>
            </w:r>
          </w:p>
        </w:tc>
        <w:tc>
          <w:tcPr>
            <w:tcW w:type="dxa" w:w="1872"/>
          </w:tcPr>
          <w:p>
            <w:r/>
            <w:r>
              <w:rPr>
                <w:rFonts w:ascii="Times New Roman" w:hAnsi="Times New Roman"/>
                <w:sz w:val="24"/>
              </w:rPr>
              <w:t>Tinggi</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FR-006</w:t>
            </w:r>
          </w:p>
        </w:tc>
        <w:tc>
          <w:tcPr>
            <w:tcW w:type="dxa" w:w="1872"/>
          </w:tcPr>
          <w:p>
            <w:r/>
            <w:r>
              <w:rPr>
                <w:rFonts w:ascii="Times New Roman" w:hAnsi="Times New Roman"/>
                <w:sz w:val="24"/>
              </w:rPr>
              <w:t>Guru (Invite Code)</w:t>
            </w:r>
          </w:p>
        </w:tc>
        <w:tc>
          <w:tcPr>
            <w:tcW w:type="dxa" w:w="1872"/>
          </w:tcPr>
          <w:p>
            <w:r/>
            <w:r>
              <w:rPr>
                <w:rFonts w:ascii="Times New Roman" w:hAnsi="Times New Roman"/>
                <w:sz w:val="24"/>
              </w:rPr>
              <w:t>Sistem harus memungkinkan siswa mengundang guru via kode 6 karakter (maks 2 guru per siswa), dan guru dapat melihat profil + prediksi siswa serta memberikan komentar</w:t>
            </w:r>
          </w:p>
        </w:tc>
        <w:tc>
          <w:tcPr>
            <w:tcW w:type="dxa" w:w="1872"/>
          </w:tcPr>
          <w:p>
            <w:r/>
            <w:r>
              <w:rPr>
                <w:rFonts w:ascii="Times New Roman" w:hAnsi="Times New Roman"/>
                <w:sz w:val="24"/>
              </w:rPr>
              <w:t>Tinggi</w:t>
            </w:r>
          </w:p>
        </w:tc>
        <w:tc>
          <w:tcPr>
            <w:tcW w:type="dxa" w:w="1872"/>
          </w:tcPr>
          <w:p>
            <w:r/>
            <w:r>
              <w:rPr>
                <w:rFonts w:ascii="Times New Roman" w:hAnsi="Times New Roman"/>
                <w:sz w:val="24"/>
              </w:rPr>
              <w:t>Siswa, Guru</w:t>
            </w:r>
          </w:p>
        </w:tc>
      </w:tr>
      <w:tr>
        <w:tc>
          <w:tcPr>
            <w:tcW w:type="dxa" w:w="1872"/>
          </w:tcPr>
          <w:p>
            <w:r/>
            <w:r>
              <w:rPr>
                <w:rFonts w:ascii="Times New Roman" w:hAnsi="Times New Roman"/>
                <w:sz w:val="24"/>
              </w:rPr>
              <w:t>FR-007</w:t>
            </w:r>
          </w:p>
        </w:tc>
        <w:tc>
          <w:tcPr>
            <w:tcW w:type="dxa" w:w="1872"/>
          </w:tcPr>
          <w:p>
            <w:r/>
            <w:r>
              <w:rPr>
                <w:rFonts w:ascii="Times New Roman" w:hAnsi="Times New Roman"/>
                <w:sz w:val="24"/>
              </w:rPr>
              <w:t>Payment Gateway</w:t>
            </w:r>
          </w:p>
        </w:tc>
        <w:tc>
          <w:tcPr>
            <w:tcW w:type="dxa" w:w="1872"/>
          </w:tcPr>
          <w:p>
            <w:r/>
            <w:r>
              <w:rPr>
                <w:rFonts w:ascii="Times New Roman" w:hAnsi="Times New Roman"/>
                <w:sz w:val="24"/>
              </w:rPr>
              <w:t>Sistem harus mengintegrasikan pembayaran untuk pembelian paket prediksi (Rp15.000-25.000 per prediksi)</w:t>
            </w:r>
          </w:p>
        </w:tc>
        <w:tc>
          <w:tcPr>
            <w:tcW w:type="dxa" w:w="1872"/>
          </w:tcPr>
          <w:p>
            <w:r/>
            <w:r>
              <w:rPr>
                <w:rFonts w:ascii="Times New Roman" w:hAnsi="Times New Roman"/>
                <w:sz w:val="24"/>
              </w:rPr>
              <w:t>Tinggi</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FR-008</w:t>
            </w:r>
          </w:p>
        </w:tc>
        <w:tc>
          <w:tcPr>
            <w:tcW w:type="dxa" w:w="1872"/>
          </w:tcPr>
          <w:p>
            <w:r/>
            <w:r>
              <w:rPr>
                <w:rFonts w:ascii="Times New Roman" w:hAnsi="Times New Roman"/>
                <w:sz w:val="24"/>
              </w:rPr>
              <w:t>Peta Universitas</w:t>
            </w:r>
          </w:p>
        </w:tc>
        <w:tc>
          <w:tcPr>
            <w:tcW w:type="dxa" w:w="1872"/>
          </w:tcPr>
          <w:p>
            <w:r/>
            <w:r>
              <w:rPr>
                <w:rFonts w:ascii="Times New Roman" w:hAnsi="Times New Roman"/>
                <w:sz w:val="24"/>
              </w:rPr>
              <w:t>Sistem harus menyediakan mode eksplorasi Peta Universitas dengan tombol 'Prediksi Langsung' di setiap detail program studi</w:t>
            </w:r>
          </w:p>
        </w:tc>
        <w:tc>
          <w:tcPr>
            <w:tcW w:type="dxa" w:w="1872"/>
          </w:tcPr>
          <w:p>
            <w:r/>
            <w:r>
              <w:rPr>
                <w:rFonts w:ascii="Times New Roman" w:hAnsi="Times New Roman"/>
                <w:sz w:val="24"/>
              </w:rPr>
              <w:t>Sedang</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FR-009</w:t>
            </w:r>
          </w:p>
        </w:tc>
        <w:tc>
          <w:tcPr>
            <w:tcW w:type="dxa" w:w="1872"/>
          </w:tcPr>
          <w:p>
            <w:r/>
            <w:r>
              <w:rPr>
                <w:rFonts w:ascii="Times New Roman" w:hAnsi="Times New Roman"/>
                <w:sz w:val="24"/>
              </w:rPr>
              <w:t>What-If Analysis</w:t>
            </w:r>
          </w:p>
        </w:tc>
        <w:tc>
          <w:tcPr>
            <w:tcW w:type="dxa" w:w="1872"/>
          </w:tcPr>
          <w:p>
            <w:r/>
            <w:r>
              <w:rPr>
                <w:rFonts w:ascii="Times New Roman" w:hAnsi="Times New Roman"/>
                <w:sz w:val="24"/>
              </w:rPr>
              <w:t>Sistem harus memungkinkan siswa melakukan simulasi skenario dengan mengubah parameter input dan melihat dampaknya terhadap prediksi</w:t>
            </w:r>
          </w:p>
        </w:tc>
        <w:tc>
          <w:tcPr>
            <w:tcW w:type="dxa" w:w="1872"/>
          </w:tcPr>
          <w:p>
            <w:r/>
            <w:r>
              <w:rPr>
                <w:rFonts w:ascii="Times New Roman" w:hAnsi="Times New Roman"/>
                <w:sz w:val="24"/>
              </w:rPr>
              <w:t>Sedang</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FR-010</w:t>
            </w:r>
          </w:p>
        </w:tc>
        <w:tc>
          <w:tcPr>
            <w:tcW w:type="dxa" w:w="1872"/>
          </w:tcPr>
          <w:p>
            <w:r/>
            <w:r>
              <w:rPr>
                <w:rFonts w:ascii="Times New Roman" w:hAnsi="Times New Roman"/>
                <w:sz w:val="24"/>
              </w:rPr>
              <w:t>Dashboard Profil</w:t>
            </w:r>
          </w:p>
        </w:tc>
        <w:tc>
          <w:tcPr>
            <w:tcW w:type="dxa" w:w="1872"/>
          </w:tcPr>
          <w:p>
            <w:r/>
            <w:r>
              <w:rPr>
                <w:rFonts w:ascii="Times New Roman" w:hAnsi="Times New Roman"/>
                <w:sz w:val="24"/>
              </w:rPr>
              <w:t>Sistem harus menyediakan profil terintegrasi di dashboard siswa dengan kemampuan edit data akademik inline</w:t>
            </w:r>
          </w:p>
        </w:tc>
        <w:tc>
          <w:tcPr>
            <w:tcW w:type="dxa" w:w="1872"/>
          </w:tcPr>
          <w:p>
            <w:r/>
            <w:r>
              <w:rPr>
                <w:rFonts w:ascii="Times New Roman" w:hAnsi="Times New Roman"/>
                <w:sz w:val="24"/>
              </w:rPr>
              <w:t>Sedang</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FR-011</w:t>
            </w:r>
          </w:p>
        </w:tc>
        <w:tc>
          <w:tcPr>
            <w:tcW w:type="dxa" w:w="1872"/>
          </w:tcPr>
          <w:p>
            <w:r/>
            <w:r>
              <w:rPr>
                <w:rFonts w:ascii="Times New Roman" w:hAnsi="Times New Roman"/>
                <w:sz w:val="24"/>
              </w:rPr>
              <w:t>Visualisasi Data</w:t>
            </w:r>
          </w:p>
        </w:tc>
        <w:tc>
          <w:tcPr>
            <w:tcW w:type="dxa" w:w="1872"/>
          </w:tcPr>
          <w:p>
            <w:r/>
            <w:r>
              <w:rPr>
                <w:rFonts w:ascii="Times New Roman" w:hAnsi="Times New Roman"/>
                <w:sz w:val="24"/>
              </w:rPr>
              <w:t>Sistem harus menampilkan visualisasi statistik penerimaan dan perbandingan antar program studi/universitas</w:t>
            </w:r>
          </w:p>
        </w:tc>
        <w:tc>
          <w:tcPr>
            <w:tcW w:type="dxa" w:w="1872"/>
          </w:tcPr>
          <w:p>
            <w:r/>
            <w:r>
              <w:rPr>
                <w:rFonts w:ascii="Times New Roman" w:hAnsi="Times New Roman"/>
                <w:sz w:val="24"/>
              </w:rPr>
              <w:t>Sedang</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FR-012</w:t>
            </w:r>
          </w:p>
        </w:tc>
        <w:tc>
          <w:tcPr>
            <w:tcW w:type="dxa" w:w="1872"/>
          </w:tcPr>
          <w:p>
            <w:r/>
            <w:r>
              <w:rPr>
                <w:rFonts w:ascii="Times New Roman" w:hAnsi="Times New Roman"/>
                <w:sz w:val="24"/>
              </w:rPr>
              <w:t>Notifikasi</w:t>
            </w:r>
          </w:p>
        </w:tc>
        <w:tc>
          <w:tcPr>
            <w:tcW w:type="dxa" w:w="1872"/>
          </w:tcPr>
          <w:p>
            <w:r/>
            <w:r>
              <w:rPr>
                <w:rFonts w:ascii="Times New Roman" w:hAnsi="Times New Roman"/>
                <w:sz w:val="24"/>
              </w:rPr>
              <w:t>Sistem harus mampu mengirimkan notifikasi terkait status referral, batas prediksi, dan update platform</w:t>
            </w:r>
          </w:p>
        </w:tc>
        <w:tc>
          <w:tcPr>
            <w:tcW w:type="dxa" w:w="1872"/>
          </w:tcPr>
          <w:p>
            <w:r/>
            <w:r>
              <w:rPr>
                <w:rFonts w:ascii="Times New Roman" w:hAnsi="Times New Roman"/>
                <w:sz w:val="24"/>
              </w:rPr>
              <w:t>Rendah</w:t>
            </w:r>
          </w:p>
        </w:tc>
        <w:tc>
          <w:tcPr>
            <w:tcW w:type="dxa" w:w="1872"/>
          </w:tcPr>
          <w:p>
            <w:r/>
            <w:r>
              <w:rPr>
                <w:rFonts w:ascii="Times New Roman" w:hAnsi="Times New Roman"/>
                <w:sz w:val="24"/>
              </w:rPr>
              <w:t>Siswa, Guru</w:t>
            </w:r>
          </w:p>
        </w:tc>
      </w:tr>
    </w:tbl>
    <w:p/>
    <w:p>
      <w:pPr>
        <w:pStyle w:val="Heading2"/>
      </w:pPr>
      <w:r>
        <w:rPr>
          <w:rFonts w:ascii="Times New Roman" w:hAnsi="Times New Roman" w:eastAsia="Times New Roman" w:cs="Times New Roman"/>
          <w:b/>
          <w:color w:val="000000"/>
          <w:sz w:val="24"/>
        </w:rPr>
        <w:t>2.2 Kebutuhan Non-Fungsional</w:t>
      </w:r>
    </w:p>
    <w:p>
      <w:pPr>
        <w:spacing w:line="360" w:lineRule="auto"/>
        <w:jc w:val="both"/>
      </w:pPr>
      <w:r>
        <w:rPr>
          <w:rFonts w:ascii="Times New Roman" w:hAnsi="Times New Roman"/>
          <w:b w:val="0"/>
          <w:i w:val="0"/>
          <w:sz w:val="24"/>
        </w:rPr>
        <w:t>Kebutuhan non-fungsional mendefinisikan kualitas dan batasan yang harus dipenuhi oleh sistem LangkahKampus untuk memastikan pengalaman pengguna yang optimal dan operasional yang andal.</w:t>
      </w:r>
    </w:p>
    <w:p>
      <w:pPr>
        <w:spacing w:line="360" w:lineRule="auto"/>
        <w:jc w:val="center"/>
      </w:pPr>
      <w:r>
        <w:rPr>
          <w:rFonts w:ascii="Times New Roman" w:hAnsi="Times New Roman"/>
          <w:b/>
          <w:sz w:val="24"/>
        </w:rPr>
        <w:t>Tabel 6. Daftar Kebutuhan Non-Fungsional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ID</w:t>
            </w:r>
          </w:p>
        </w:tc>
        <w:tc>
          <w:tcPr>
            <w:tcW w:type="dxa" w:w="1872"/>
            <w:shd w:fill="D9E2F3"/>
          </w:tcPr>
          <w:p>
            <w:pPr>
              <w:jc w:val="center"/>
            </w:pPr>
            <w:r/>
            <w:r>
              <w:rPr>
                <w:rFonts w:ascii="Times New Roman" w:hAnsi="Times New Roman"/>
                <w:b/>
                <w:sz w:val="24"/>
              </w:rPr>
              <w:t>Kategori</w:t>
            </w:r>
          </w:p>
        </w:tc>
        <w:tc>
          <w:tcPr>
            <w:tcW w:type="dxa" w:w="1872"/>
            <w:shd w:fill="D9E2F3"/>
          </w:tcPr>
          <w:p>
            <w:pPr>
              <w:jc w:val="center"/>
            </w:pPr>
            <w:r/>
            <w:r>
              <w:rPr>
                <w:rFonts w:ascii="Times New Roman" w:hAnsi="Times New Roman"/>
                <w:b/>
                <w:sz w:val="24"/>
              </w:rPr>
              <w:t>Kebutuhan Non-Fungsional</w:t>
            </w:r>
          </w:p>
        </w:tc>
        <w:tc>
          <w:tcPr>
            <w:tcW w:type="dxa" w:w="1872"/>
            <w:shd w:fill="D9E2F3"/>
          </w:tcPr>
          <w:p>
            <w:pPr>
              <w:jc w:val="center"/>
            </w:pPr>
            <w:r/>
            <w:r>
              <w:rPr>
                <w:rFonts w:ascii="Times New Roman" w:hAnsi="Times New Roman"/>
                <w:b/>
                <w:sz w:val="24"/>
              </w:rPr>
              <w:t>Metrik Target</w:t>
            </w:r>
          </w:p>
        </w:tc>
        <w:tc>
          <w:tcPr>
            <w:tcW w:type="dxa" w:w="1872"/>
            <w:shd w:fill="D9E2F3"/>
          </w:tcPr>
          <w:p>
            <w:pPr>
              <w:jc w:val="center"/>
            </w:pPr>
            <w:r/>
            <w:r>
              <w:rPr>
                <w:rFonts w:ascii="Times New Roman" w:hAnsi="Times New Roman"/>
                <w:b/>
                <w:sz w:val="24"/>
              </w:rPr>
              <w:t>Prioritas</w:t>
            </w:r>
          </w:p>
        </w:tc>
      </w:tr>
      <w:tr>
        <w:tc>
          <w:tcPr>
            <w:tcW w:type="dxa" w:w="1872"/>
          </w:tcPr>
          <w:p>
            <w:r/>
            <w:r>
              <w:rPr>
                <w:rFonts w:ascii="Times New Roman" w:hAnsi="Times New Roman"/>
                <w:sz w:val="24"/>
              </w:rPr>
              <w:t>NFR-001</w:t>
            </w:r>
          </w:p>
        </w:tc>
        <w:tc>
          <w:tcPr>
            <w:tcW w:type="dxa" w:w="1872"/>
          </w:tcPr>
          <w:p>
            <w:r/>
            <w:r>
              <w:rPr>
                <w:rFonts w:ascii="Times New Roman" w:hAnsi="Times New Roman"/>
                <w:sz w:val="24"/>
              </w:rPr>
              <w:t>Performance</w:t>
            </w:r>
          </w:p>
        </w:tc>
        <w:tc>
          <w:tcPr>
            <w:tcW w:type="dxa" w:w="1872"/>
          </w:tcPr>
          <w:p>
            <w:r/>
            <w:r>
              <w:rPr>
                <w:rFonts w:ascii="Times New Roman" w:hAnsi="Times New Roman"/>
                <w:sz w:val="24"/>
              </w:rPr>
              <w:t>Response time untuk prediksi ML harus kurang dari 2 detik end-to-end</w:t>
            </w:r>
          </w:p>
        </w:tc>
        <w:tc>
          <w:tcPr>
            <w:tcW w:type="dxa" w:w="1872"/>
          </w:tcPr>
          <w:p>
            <w:r/>
            <w:r>
              <w:rPr>
                <w:rFonts w:ascii="Times New Roman" w:hAnsi="Times New Roman"/>
                <w:sz w:val="24"/>
              </w:rPr>
              <w:t>&lt; 2 detik (p95)</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NFR-002</w:t>
            </w:r>
          </w:p>
        </w:tc>
        <w:tc>
          <w:tcPr>
            <w:tcW w:type="dxa" w:w="1872"/>
          </w:tcPr>
          <w:p>
            <w:r/>
            <w:r>
              <w:rPr>
                <w:rFonts w:ascii="Times New Roman" w:hAnsi="Times New Roman"/>
                <w:sz w:val="24"/>
              </w:rPr>
              <w:t>Scalability</w:t>
            </w:r>
          </w:p>
        </w:tc>
        <w:tc>
          <w:tcPr>
            <w:tcW w:type="dxa" w:w="1872"/>
          </w:tcPr>
          <w:p>
            <w:r/>
            <w:r>
              <w:rPr>
                <w:rFonts w:ascii="Times New Roman" w:hAnsi="Times New Roman"/>
                <w:sz w:val="24"/>
              </w:rPr>
              <w:t>Sistem harus mampu melayani 500.000 concurrent users saat peak SNBP season (Januari-Februari)</w:t>
            </w:r>
          </w:p>
        </w:tc>
        <w:tc>
          <w:tcPr>
            <w:tcW w:type="dxa" w:w="1872"/>
          </w:tcPr>
          <w:p>
            <w:r/>
            <w:r>
              <w:rPr>
                <w:rFonts w:ascii="Times New Roman" w:hAnsi="Times New Roman"/>
                <w:sz w:val="24"/>
              </w:rPr>
              <w:t>500K concurrent users</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NFR-003</w:t>
            </w:r>
          </w:p>
        </w:tc>
        <w:tc>
          <w:tcPr>
            <w:tcW w:type="dxa" w:w="1872"/>
          </w:tcPr>
          <w:p>
            <w:r/>
            <w:r>
              <w:rPr>
                <w:rFonts w:ascii="Times New Roman" w:hAnsi="Times New Roman"/>
                <w:sz w:val="24"/>
              </w:rPr>
              <w:t>Availability</w:t>
            </w:r>
          </w:p>
        </w:tc>
        <w:tc>
          <w:tcPr>
            <w:tcW w:type="dxa" w:w="1872"/>
          </w:tcPr>
          <w:p>
            <w:r/>
            <w:r>
              <w:rPr>
                <w:rFonts w:ascii="Times New Roman" w:hAnsi="Times New Roman"/>
                <w:sz w:val="24"/>
              </w:rPr>
              <w:t>Platform harus tersedia 99.9% uptime (max downtime 8.76 jam/tahun)</w:t>
            </w:r>
          </w:p>
        </w:tc>
        <w:tc>
          <w:tcPr>
            <w:tcW w:type="dxa" w:w="1872"/>
          </w:tcPr>
          <w:p>
            <w:r/>
            <w:r>
              <w:rPr>
                <w:rFonts w:ascii="Times New Roman" w:hAnsi="Times New Roman"/>
                <w:sz w:val="24"/>
              </w:rPr>
              <w:t>99.9% SLA</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NFR-004</w:t>
            </w:r>
          </w:p>
        </w:tc>
        <w:tc>
          <w:tcPr>
            <w:tcW w:type="dxa" w:w="1872"/>
          </w:tcPr>
          <w:p>
            <w:r/>
            <w:r>
              <w:rPr>
                <w:rFonts w:ascii="Times New Roman" w:hAnsi="Times New Roman"/>
                <w:sz w:val="24"/>
              </w:rPr>
              <w:t>Security</w:t>
            </w:r>
          </w:p>
        </w:tc>
        <w:tc>
          <w:tcPr>
            <w:tcW w:type="dxa" w:w="1872"/>
          </w:tcPr>
          <w:p>
            <w:r/>
            <w:r>
              <w:rPr>
                <w:rFonts w:ascii="Times New Roman" w:hAnsi="Times New Roman"/>
                <w:sz w:val="24"/>
              </w:rPr>
              <w:t>Sistem harus comply dengan UU PDP (Perlindungan Data Pribadi) Indonesia dan standar keamanan OWASP Top 10</w:t>
            </w:r>
          </w:p>
        </w:tc>
        <w:tc>
          <w:tcPr>
            <w:tcW w:type="dxa" w:w="1872"/>
          </w:tcPr>
          <w:p>
            <w:r/>
            <w:r>
              <w:rPr>
                <w:rFonts w:ascii="Times New Roman" w:hAnsi="Times New Roman"/>
                <w:sz w:val="24"/>
              </w:rPr>
              <w:t>Zero critical vulnerabilities</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NFR-005</w:t>
            </w:r>
          </w:p>
        </w:tc>
        <w:tc>
          <w:tcPr>
            <w:tcW w:type="dxa" w:w="1872"/>
          </w:tcPr>
          <w:p>
            <w:r/>
            <w:r>
              <w:rPr>
                <w:rFonts w:ascii="Times New Roman" w:hAnsi="Times New Roman"/>
                <w:sz w:val="24"/>
              </w:rPr>
              <w:t>Data Privacy</w:t>
            </w:r>
          </w:p>
        </w:tc>
        <w:tc>
          <w:tcPr>
            <w:tcW w:type="dxa" w:w="1872"/>
          </w:tcPr>
          <w:p>
            <w:r/>
            <w:r>
              <w:rPr>
                <w:rFonts w:ascii="Times New Roman" w:hAnsi="Times New Roman"/>
                <w:sz w:val="24"/>
              </w:rPr>
              <w:t>Data pribadi siswa harus dienkripsi at-rest dan in-transit, dengan retention policy yang jelas</w:t>
            </w:r>
          </w:p>
        </w:tc>
        <w:tc>
          <w:tcPr>
            <w:tcW w:type="dxa" w:w="1872"/>
          </w:tcPr>
          <w:p>
            <w:r/>
            <w:r>
              <w:rPr>
                <w:rFonts w:ascii="Times New Roman" w:hAnsi="Times New Roman"/>
                <w:sz w:val="24"/>
              </w:rPr>
              <w:t>AES-256, TLS 1.3</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NFR-006</w:t>
            </w:r>
          </w:p>
        </w:tc>
        <w:tc>
          <w:tcPr>
            <w:tcW w:type="dxa" w:w="1872"/>
          </w:tcPr>
          <w:p>
            <w:r/>
            <w:r>
              <w:rPr>
                <w:rFonts w:ascii="Times New Roman" w:hAnsi="Times New Roman"/>
                <w:sz w:val="24"/>
              </w:rPr>
              <w:t>Usability</w:t>
            </w:r>
          </w:p>
        </w:tc>
        <w:tc>
          <w:tcPr>
            <w:tcW w:type="dxa" w:w="1872"/>
          </w:tcPr>
          <w:p>
            <w:r/>
            <w:r>
              <w:rPr>
                <w:rFonts w:ascii="Times New Roman" w:hAnsi="Times New Roman"/>
                <w:sz w:val="24"/>
              </w:rPr>
              <w:t>Platform harus mencapai SUS (System Usability Scale) score minimal 80 untuk target pengguna siswa SMA</w:t>
            </w:r>
          </w:p>
        </w:tc>
        <w:tc>
          <w:tcPr>
            <w:tcW w:type="dxa" w:w="1872"/>
          </w:tcPr>
          <w:p>
            <w:r/>
            <w:r>
              <w:rPr>
                <w:rFonts w:ascii="Times New Roman" w:hAnsi="Times New Roman"/>
                <w:sz w:val="24"/>
              </w:rPr>
              <w:t>SUS &gt;= 80</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NFR-007</w:t>
            </w:r>
          </w:p>
        </w:tc>
        <w:tc>
          <w:tcPr>
            <w:tcW w:type="dxa" w:w="1872"/>
          </w:tcPr>
          <w:p>
            <w:r/>
            <w:r>
              <w:rPr>
                <w:rFonts w:ascii="Times New Roman" w:hAnsi="Times New Roman"/>
                <w:sz w:val="24"/>
              </w:rPr>
              <w:t>Reliability</w:t>
            </w:r>
          </w:p>
        </w:tc>
        <w:tc>
          <w:tcPr>
            <w:tcW w:type="dxa" w:w="1872"/>
          </w:tcPr>
          <w:p>
            <w:r/>
            <w:r>
              <w:rPr>
                <w:rFonts w:ascii="Times New Roman" w:hAnsi="Times New Roman"/>
                <w:sz w:val="24"/>
              </w:rPr>
              <w:t>ML model prediction accuracy harus di atas 85% berdasarkan historical validation</w:t>
            </w:r>
          </w:p>
        </w:tc>
        <w:tc>
          <w:tcPr>
            <w:tcW w:type="dxa" w:w="1872"/>
          </w:tcPr>
          <w:p>
            <w:r/>
            <w:r>
              <w:rPr>
                <w:rFonts w:ascii="Times New Roman" w:hAnsi="Times New Roman"/>
                <w:sz w:val="24"/>
              </w:rPr>
              <w:t>&gt; 85% accuracy</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NFR-008</w:t>
            </w:r>
          </w:p>
        </w:tc>
        <w:tc>
          <w:tcPr>
            <w:tcW w:type="dxa" w:w="1872"/>
          </w:tcPr>
          <w:p>
            <w:r/>
            <w:r>
              <w:rPr>
                <w:rFonts w:ascii="Times New Roman" w:hAnsi="Times New Roman"/>
                <w:sz w:val="24"/>
              </w:rPr>
              <w:t>Maintainability</w:t>
            </w:r>
          </w:p>
        </w:tc>
        <w:tc>
          <w:tcPr>
            <w:tcW w:type="dxa" w:w="1872"/>
          </w:tcPr>
          <w:p>
            <w:r/>
            <w:r>
              <w:rPr>
                <w:rFonts w:ascii="Times New Roman" w:hAnsi="Times New Roman"/>
                <w:sz w:val="24"/>
              </w:rPr>
              <w:t>Codebase harus memiliki test coverage minimal 80% dan dokumentasi API lengkap</w:t>
            </w:r>
          </w:p>
        </w:tc>
        <w:tc>
          <w:tcPr>
            <w:tcW w:type="dxa" w:w="1872"/>
          </w:tcPr>
          <w:p>
            <w:r/>
            <w:r>
              <w:rPr>
                <w:rFonts w:ascii="Times New Roman" w:hAnsi="Times New Roman"/>
                <w:sz w:val="24"/>
              </w:rPr>
              <w:t>&gt;= 80% coverage</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NFR-009</w:t>
            </w:r>
          </w:p>
        </w:tc>
        <w:tc>
          <w:tcPr>
            <w:tcW w:type="dxa" w:w="1872"/>
          </w:tcPr>
          <w:p>
            <w:r/>
            <w:r>
              <w:rPr>
                <w:rFonts w:ascii="Times New Roman" w:hAnsi="Times New Roman"/>
                <w:sz w:val="24"/>
              </w:rPr>
              <w:t>Portability</w:t>
            </w:r>
          </w:p>
        </w:tc>
        <w:tc>
          <w:tcPr>
            <w:tcW w:type="dxa" w:w="1872"/>
          </w:tcPr>
          <w:p>
            <w:r/>
            <w:r>
              <w:rPr>
                <w:rFonts w:ascii="Times New Roman" w:hAnsi="Times New Roman"/>
                <w:sz w:val="24"/>
              </w:rPr>
              <w:t>Sistem harus deployable di multiple cloud providers tanpa vendor lock-in signifikan</w:t>
            </w:r>
          </w:p>
        </w:tc>
        <w:tc>
          <w:tcPr>
            <w:tcW w:type="dxa" w:w="1872"/>
          </w:tcPr>
          <w:p>
            <w:r/>
            <w:r>
              <w:rPr>
                <w:rFonts w:ascii="Times New Roman" w:hAnsi="Times New Roman"/>
                <w:sz w:val="24"/>
              </w:rPr>
              <w:t>Container-based deployment</w:t>
            </w:r>
          </w:p>
        </w:tc>
        <w:tc>
          <w:tcPr>
            <w:tcW w:type="dxa" w:w="1872"/>
          </w:tcPr>
          <w:p>
            <w:r/>
            <w:r>
              <w:rPr>
                <w:rFonts w:ascii="Times New Roman" w:hAnsi="Times New Roman"/>
                <w:sz w:val="24"/>
              </w:rPr>
              <w:t>Rendah</w:t>
            </w:r>
          </w:p>
        </w:tc>
      </w:tr>
      <w:tr>
        <w:tc>
          <w:tcPr>
            <w:tcW w:type="dxa" w:w="1872"/>
          </w:tcPr>
          <w:p>
            <w:r/>
            <w:r>
              <w:rPr>
                <w:rFonts w:ascii="Times New Roman" w:hAnsi="Times New Roman"/>
                <w:sz w:val="24"/>
              </w:rPr>
              <w:t>NFR-010</w:t>
            </w:r>
          </w:p>
        </w:tc>
        <w:tc>
          <w:tcPr>
            <w:tcW w:type="dxa" w:w="1872"/>
          </w:tcPr>
          <w:p>
            <w:r/>
            <w:r>
              <w:rPr>
                <w:rFonts w:ascii="Times New Roman" w:hAnsi="Times New Roman"/>
                <w:sz w:val="24"/>
              </w:rPr>
              <w:t>Disaster Recovery</w:t>
            </w:r>
          </w:p>
        </w:tc>
        <w:tc>
          <w:tcPr>
            <w:tcW w:type="dxa" w:w="1872"/>
          </w:tcPr>
          <w:p>
            <w:r/>
            <w:r>
              <w:rPr>
                <w:rFonts w:ascii="Times New Roman" w:hAnsi="Times New Roman"/>
                <w:sz w:val="24"/>
              </w:rPr>
              <w:t>RPO (Recovery Point Objective) &lt; 1 jam dan RTO (Recovery Time Objective) &lt; 4 jam</w:t>
            </w:r>
          </w:p>
        </w:tc>
        <w:tc>
          <w:tcPr>
            <w:tcW w:type="dxa" w:w="1872"/>
          </w:tcPr>
          <w:p>
            <w:r/>
            <w:r>
              <w:rPr>
                <w:rFonts w:ascii="Times New Roman" w:hAnsi="Times New Roman"/>
                <w:sz w:val="24"/>
              </w:rPr>
              <w:t>RPO &lt; 1hr, RTO &lt; 4hr</w:t>
            </w:r>
          </w:p>
        </w:tc>
        <w:tc>
          <w:tcPr>
            <w:tcW w:type="dxa" w:w="1872"/>
          </w:tcPr>
          <w:p>
            <w:r/>
            <w:r>
              <w:rPr>
                <w:rFonts w:ascii="Times New Roman" w:hAnsi="Times New Roman"/>
                <w:sz w:val="24"/>
              </w:rPr>
              <w:t>Sedang</w:t>
            </w:r>
          </w:p>
        </w:tc>
      </w:tr>
    </w:tbl>
    <w:p/>
    <w:p>
      <w:pPr>
        <w:pStyle w:val="Heading1"/>
      </w:pPr>
      <w:r>
        <w:rPr>
          <w:rFonts w:ascii="Times New Roman" w:hAnsi="Times New Roman" w:eastAsia="Times New Roman" w:cs="Times New Roman"/>
          <w:b/>
          <w:color w:val="000000"/>
          <w:sz w:val="28"/>
        </w:rPr>
        <w:t>3. Phase A: Architecture Vision</w:t>
      </w:r>
    </w:p>
    <w:p>
      <w:pPr>
        <w:spacing w:line="360" w:lineRule="auto"/>
        <w:jc w:val="both"/>
      </w:pPr>
      <w:r>
        <w:rPr>
          <w:rFonts w:ascii="Times New Roman" w:hAnsi="Times New Roman"/>
          <w:b w:val="0"/>
          <w:i w:val="0"/>
          <w:sz w:val="24"/>
        </w:rPr>
        <w:t>Phase A dalam TOGAF ADM bertujuan untuk mengembangkan visi arsitektur tingkat tinggi yang akan menjadi panduan seluruh pengembangan arsitektur enterprise LangkahKampus. Visi ini mencakup identifikasi masalah, penetapan tujuan, analisis stakeholder, dan perancangan konsep solusi.</w:t>
      </w:r>
    </w:p>
    <w:p>
      <w:pPr>
        <w:pStyle w:val="Heading2"/>
      </w:pPr>
      <w:r>
        <w:rPr>
          <w:rFonts w:ascii="Times New Roman" w:hAnsi="Times New Roman" w:eastAsia="Times New Roman" w:cs="Times New Roman"/>
          <w:b/>
          <w:color w:val="000000"/>
          <w:sz w:val="24"/>
        </w:rPr>
        <w:t>3.1 Visi Arsitektur</w:t>
      </w:r>
    </w:p>
    <w:p>
      <w:pPr>
        <w:pStyle w:val="Heading3"/>
      </w:pPr>
      <w:r>
        <w:rPr>
          <w:rFonts w:ascii="Times New Roman" w:hAnsi="Times New Roman" w:eastAsia="Times New Roman" w:cs="Times New Roman"/>
          <w:b/>
          <w:color w:val="000000"/>
          <w:sz w:val="24"/>
        </w:rPr>
        <w:t>3.1.1 Deskripsi Permasalahan</w:t>
      </w:r>
    </w:p>
    <w:p>
      <w:pPr>
        <w:spacing w:line="360" w:lineRule="auto"/>
        <w:jc w:val="both"/>
      </w:pPr>
      <w:r>
        <w:rPr>
          <w:rFonts w:ascii="Times New Roman" w:hAnsi="Times New Roman"/>
          <w:b/>
          <w:i w:val="0"/>
          <w:sz w:val="24"/>
        </w:rPr>
        <w:t>A. Latar Belakang Masalah:</w:t>
      </w:r>
    </w:p>
    <w:p>
      <w:pPr>
        <w:spacing w:line="360" w:lineRule="auto"/>
        <w:jc w:val="both"/>
      </w:pPr>
      <w:r>
        <w:rPr>
          <w:rFonts w:ascii="Times New Roman" w:hAnsi="Times New Roman"/>
          <w:b w:val="0"/>
          <w:i w:val="0"/>
          <w:sz w:val="24"/>
        </w:rPr>
        <w:t>Seleksi Nasional Berdasarkan Prestasi (SNBP) merupakan jalur penerimaan mahasiswa baru yang menggunakan nilai rapor sebagai dasar seleksi. Setiap tahunnya, lebih dari 1,5 juta siswa SMA/MA/SMK di Indonesia bersaing memperebutkan kuota SNBP yang terbatas. Permasalahan fundamental yang dihadapi adalah adanya 'Choice-2 Trap' di mana siswa yang tidak optimal dalam memilih pilihan kedua justru mengurangi peluang keseluruhan mereka untuk diterima.</w:t>
      </w:r>
    </w:p>
    <w:p>
      <w:pPr>
        <w:spacing w:line="360" w:lineRule="auto"/>
        <w:jc w:val="both"/>
      </w:pPr>
      <w:r>
        <w:rPr>
          <w:rFonts w:ascii="Times New Roman" w:hAnsi="Times New Roman"/>
          <w:b w:val="0"/>
          <w:i w:val="0"/>
          <w:sz w:val="24"/>
        </w:rPr>
        <w:t>Selain itu, terdapat asimetri informasi yang signifikan antara siswa di kota besar dengan siswa di daerah terpencil. Siswa di kota besar memiliki akses ke bimbingan belajar dan informasi yang lebih baik, sementara siswa di daerah seringkali membuat keputusan berdasarkan informasi yang tidak lengkap atau bahkan keliru. Guru BK di sekolah juga menghadapi tantangan dalam mengelola rekomendasi untuk ratusan siswa tanpa tools yang memadai, sering kali mengakibatkan bentrokan pilihan dalam satu sekolah.</w:t>
      </w:r>
    </w:p>
    <w:p>
      <w:pPr>
        <w:spacing w:line="360" w:lineRule="auto"/>
        <w:jc w:val="both"/>
      </w:pPr>
      <w:r>
        <w:rPr>
          <w:rFonts w:ascii="Times New Roman" w:hAnsi="Times New Roman"/>
          <w:b/>
          <w:i w:val="0"/>
          <w:sz w:val="24"/>
        </w:rPr>
        <w:t>B. Pendorong Perubahan (Change Drivers):</w:t>
      </w:r>
    </w:p>
    <w:p>
      <w:pPr>
        <w:spacing w:line="360" w:lineRule="auto"/>
        <w:ind w:left="720" w:hanging="357"/>
      </w:pPr>
      <w:r>
        <w:rPr>
          <w:rFonts w:ascii="Times New Roman" w:hAnsi="Times New Roman"/>
          <w:sz w:val="24"/>
        </w:rPr>
        <w:t>•  Digitalisasi Pendidikan - Kebijakan Kemendikbudristek yang mendorong transformasi digital di sektor pendidikan</w:t>
      </w:r>
    </w:p>
    <w:p>
      <w:pPr>
        <w:spacing w:line="360" w:lineRule="auto"/>
        <w:ind w:left="720" w:hanging="357"/>
      </w:pPr>
      <w:r>
        <w:rPr>
          <w:rFonts w:ascii="Times New Roman" w:hAnsi="Times New Roman"/>
          <w:sz w:val="24"/>
        </w:rPr>
        <w:t>•  Peningkatan Jumlah Peserta SNBP - Pertumbuhan 12% per tahun dalam jumlah pendaftar SNBP memerlukan solusi scalable</w:t>
      </w:r>
    </w:p>
    <w:p>
      <w:pPr>
        <w:spacing w:line="360" w:lineRule="auto"/>
        <w:ind w:left="720" w:hanging="357"/>
      </w:pPr>
      <w:r>
        <w:rPr>
          <w:rFonts w:ascii="Times New Roman" w:hAnsi="Times New Roman"/>
          <w:sz w:val="24"/>
        </w:rPr>
        <w:t>•  Ketersediaan Data Historis - Akumulasi data penerimaan SNBP selama bertahun-tahun memungkinkan prediksi berbasis ML</w:t>
      </w:r>
    </w:p>
    <w:p>
      <w:pPr>
        <w:spacing w:line="360" w:lineRule="auto"/>
        <w:ind w:left="720" w:hanging="357"/>
      </w:pPr>
      <w:r>
        <w:rPr>
          <w:rFonts w:ascii="Times New Roman" w:hAnsi="Times New Roman"/>
          <w:sz w:val="24"/>
        </w:rPr>
        <w:t>•  Ekspektasi Digital Native - Generasi Z mengharapkan layanan digital yang personal dan real-time</w:t>
      </w:r>
    </w:p>
    <w:p>
      <w:pPr>
        <w:spacing w:line="360" w:lineRule="auto"/>
        <w:ind w:left="720" w:hanging="357"/>
      </w:pPr>
      <w:r>
        <w:rPr>
          <w:rFonts w:ascii="Times New Roman" w:hAnsi="Times New Roman"/>
          <w:sz w:val="24"/>
        </w:rPr>
        <w:t>•  Regulasi PDP - UU Perlindungan Data Pribadi Indonesia mendorong pengelolaan data siswa yang lebih baik</w:t>
      </w:r>
    </w:p>
    <w:p>
      <w:pPr>
        <w:spacing w:line="360" w:lineRule="auto"/>
        <w:ind w:left="720" w:hanging="357"/>
      </w:pPr>
      <w:r>
        <w:rPr>
          <w:rFonts w:ascii="Times New Roman" w:hAnsi="Times New Roman"/>
          <w:sz w:val="24"/>
        </w:rPr>
        <w:t>•  Kompetisi Pasar - Munculnya berbagai platform edukasi memerlukan diferensiasi melalui teknologi advanced</w:t>
      </w:r>
    </w:p>
    <w:p>
      <w:pPr>
        <w:spacing w:line="360" w:lineRule="auto"/>
        <w:jc w:val="both"/>
      </w:pPr>
      <w:r>
        <w:rPr>
          <w:rFonts w:ascii="Times New Roman" w:hAnsi="Times New Roman"/>
          <w:b/>
          <w:i w:val="0"/>
          <w:sz w:val="24"/>
        </w:rPr>
        <w:t>C. Peluang (Opportunities):</w:t>
      </w:r>
    </w:p>
    <w:p>
      <w:pPr>
        <w:spacing w:line="360" w:lineRule="auto"/>
        <w:ind w:left="720" w:hanging="357"/>
      </w:pPr>
      <w:r>
        <w:rPr>
          <w:rFonts w:ascii="Times New Roman" w:hAnsi="Times New Roman"/>
          <w:sz w:val="24"/>
        </w:rPr>
        <w:t>•  Total Addressable Market (TAM) lebih dari 3 juta siswa SMA per tahun yang berpotensi menggunakan SNBP</w:t>
      </w:r>
    </w:p>
    <w:p>
      <w:pPr>
        <w:spacing w:line="360" w:lineRule="auto"/>
        <w:ind w:left="720" w:hanging="357"/>
      </w:pPr>
      <w:r>
        <w:rPr>
          <w:rFonts w:ascii="Times New Roman" w:hAnsi="Times New Roman"/>
          <w:sz w:val="24"/>
        </w:rPr>
        <w:t>•  Belum ada platform yang secara khusus menyelesaikan masalah Choice-2 Trap dengan pendekatan ML</w:t>
      </w:r>
    </w:p>
    <w:p>
      <w:pPr>
        <w:spacing w:line="360" w:lineRule="auto"/>
        <w:ind w:left="720" w:hanging="357"/>
      </w:pPr>
      <w:r>
        <w:rPr>
          <w:rFonts w:ascii="Times New Roman" w:hAnsi="Times New Roman"/>
          <w:sz w:val="24"/>
        </w:rPr>
        <w:t>•  Potensi B2B yang besar dengan lebih dari 40.000 SMA/MA/SMK di Indonesia</w:t>
      </w:r>
    </w:p>
    <w:p>
      <w:pPr>
        <w:spacing w:line="360" w:lineRule="auto"/>
        <w:ind w:left="720" w:hanging="357"/>
      </w:pPr>
      <w:r>
        <w:rPr>
          <w:rFonts w:ascii="Times New Roman" w:hAnsi="Times New Roman"/>
          <w:sz w:val="24"/>
        </w:rPr>
        <w:t>•  Kemampuan ML dan XAI (Explainable AI) yang masih jarang diaplikasikan di sektor EduTech Indonesia</w:t>
      </w:r>
    </w:p>
    <w:p>
      <w:pPr>
        <w:spacing w:line="360" w:lineRule="auto"/>
        <w:ind w:left="720" w:hanging="357"/>
      </w:pPr>
      <w:r>
        <w:rPr>
          <w:rFonts w:ascii="Times New Roman" w:hAnsi="Times New Roman"/>
          <w:sz w:val="24"/>
        </w:rPr>
        <w:t>•  Peluang ekspansi ke jalur seleksi lain (SNBT, mandiri) dan jenjang pendidikan lain</w:t>
      </w:r>
    </w:p>
    <w:p>
      <w:pPr>
        <w:pStyle w:val="Heading3"/>
      </w:pPr>
      <w:r>
        <w:rPr>
          <w:rFonts w:ascii="Times New Roman" w:hAnsi="Times New Roman" w:eastAsia="Times New Roman" w:cs="Times New Roman"/>
          <w:b/>
          <w:color w:val="000000"/>
          <w:sz w:val="24"/>
        </w:rPr>
        <w:t>3.1.2 Tujuan Arsitektur</w:t>
      </w:r>
    </w:p>
    <w:p>
      <w:pPr>
        <w:spacing w:line="360" w:lineRule="auto"/>
        <w:jc w:val="both"/>
      </w:pPr>
      <w:r>
        <w:rPr>
          <w:rFonts w:ascii="Times New Roman" w:hAnsi="Times New Roman"/>
          <w:b/>
          <w:i w:val="0"/>
          <w:sz w:val="24"/>
        </w:rPr>
        <w:t>A. Tujuan Bisnis:</w:t>
      </w:r>
    </w:p>
    <w:p>
      <w:pPr>
        <w:spacing w:line="360" w:lineRule="auto"/>
        <w:ind w:left="720" w:hanging="357"/>
      </w:pPr>
      <w:r>
        <w:rPr>
          <w:rFonts w:ascii="Times New Roman" w:hAnsi="Times New Roman"/>
          <w:sz w:val="24"/>
        </w:rPr>
        <w:t>1.  Menyediakan platform prediksi SNBP all-in-one yang akurat (&gt;85%) dan terpercaya untuk siswa SMA/MA/SMK di seluruh Indonesia</w:t>
      </w:r>
    </w:p>
    <w:p>
      <w:pPr>
        <w:spacing w:line="360" w:lineRule="auto"/>
        <w:ind w:left="720" w:hanging="357"/>
      </w:pPr>
      <w:r>
        <w:rPr>
          <w:rFonts w:ascii="Times New Roman" w:hAnsi="Times New Roman"/>
          <w:sz w:val="24"/>
        </w:rPr>
        <w:t>2.  Menghilangkan asimetri informasi dalam pemilihan program studi melalui rekomendasi berbasis data dan XAI</w:t>
      </w:r>
    </w:p>
    <w:p>
      <w:pPr>
        <w:spacing w:line="360" w:lineRule="auto"/>
        <w:ind w:left="720" w:hanging="357"/>
      </w:pPr>
      <w:r>
        <w:rPr>
          <w:rFonts w:ascii="Times New Roman" w:hAnsi="Times New Roman"/>
          <w:sz w:val="24"/>
        </w:rPr>
        <w:t>3.  Membangun pertumbuhan organik melalui viral referral loop yang memberikan insentif prediksi gratis</w:t>
      </w:r>
    </w:p>
    <w:p>
      <w:pPr>
        <w:spacing w:line="360" w:lineRule="auto"/>
        <w:ind w:left="720" w:hanging="357"/>
      </w:pPr>
      <w:r>
        <w:rPr>
          <w:rFonts w:ascii="Times New Roman" w:hAnsi="Times New Roman"/>
          <w:sz w:val="24"/>
        </w:rPr>
        <w:t>4.  Mencapai 100.000 pengguna aktif pada tahun pertama melalui model freemium dengan 3 prediksi gratis</w:t>
      </w:r>
    </w:p>
    <w:p>
      <w:pPr>
        <w:spacing w:line="360" w:lineRule="auto"/>
        <w:ind w:left="720" w:hanging="357"/>
      </w:pPr>
      <w:r>
        <w:rPr>
          <w:rFonts w:ascii="Times New Roman" w:hAnsi="Times New Roman"/>
          <w:sz w:val="24"/>
        </w:rPr>
        <w:t>5.  Menghasilkan revenue yang sustainable melalui konversi freemium ke pembayaran dan referral engagement</w:t>
      </w:r>
    </w:p>
    <w:p>
      <w:pPr>
        <w:spacing w:line="360" w:lineRule="auto"/>
        <w:jc w:val="both"/>
      </w:pPr>
      <w:r>
        <w:rPr>
          <w:rFonts w:ascii="Times New Roman" w:hAnsi="Times New Roman"/>
          <w:b/>
          <w:i w:val="0"/>
          <w:sz w:val="24"/>
        </w:rPr>
        <w:t>B. Kebutuhan Arsitektur:</w:t>
      </w:r>
    </w:p>
    <w:p>
      <w:pPr>
        <w:spacing w:line="360" w:lineRule="auto"/>
        <w:ind w:left="720" w:hanging="357"/>
      </w:pPr>
      <w:r>
        <w:rPr>
          <w:rFonts w:ascii="Times New Roman" w:hAnsi="Times New Roman"/>
          <w:sz w:val="24"/>
        </w:rPr>
        <w:t>1.  Arsitektur PHP monolith yang bersih dengan pemisahan concerns antara halaman, API, dan ML service</w:t>
      </w:r>
    </w:p>
    <w:p>
      <w:pPr>
        <w:spacing w:line="360" w:lineRule="auto"/>
        <w:ind w:left="720" w:hanging="357"/>
      </w:pPr>
      <w:r>
        <w:rPr>
          <w:rFonts w:ascii="Times New Roman" w:hAnsi="Times New Roman"/>
          <w:sz w:val="24"/>
        </w:rPr>
        <w:t>2.  Skalabilitas untuk menghadapi traffic spike saat peak season SNBP</w:t>
      </w:r>
    </w:p>
    <w:p>
      <w:pPr>
        <w:spacing w:line="360" w:lineRule="auto"/>
        <w:ind w:left="720" w:hanging="357"/>
      </w:pPr>
      <w:r>
        <w:rPr>
          <w:rFonts w:ascii="Times New Roman" w:hAnsi="Times New Roman"/>
          <w:sz w:val="24"/>
        </w:rPr>
        <w:t>3.  Sistem referral tracking dengan validasi IP unik yang tahan terhadap penyalahgunaan</w:t>
      </w:r>
    </w:p>
    <w:p>
      <w:pPr>
        <w:spacing w:line="360" w:lineRule="auto"/>
        <w:ind w:left="720" w:hanging="357"/>
      </w:pPr>
      <w:r>
        <w:rPr>
          <w:rFonts w:ascii="Times New Roman" w:hAnsi="Times New Roman"/>
          <w:sz w:val="24"/>
        </w:rPr>
        <w:t>4.  ML model serving infrastructure yang mendukung prediksi all-in-one dalam satu request</w:t>
      </w:r>
    </w:p>
    <w:p>
      <w:pPr>
        <w:spacing w:line="360" w:lineRule="auto"/>
        <w:ind w:left="720" w:hanging="357"/>
      </w:pPr>
      <w:r>
        <w:rPr>
          <w:rFonts w:ascii="Times New Roman" w:hAnsi="Times New Roman"/>
          <w:sz w:val="24"/>
        </w:rPr>
        <w:t>5.  Data architecture yang mendukung compliance terhadap UU PDP Indonesia</w:t>
      </w:r>
    </w:p>
    <w:p>
      <w:pPr>
        <w:spacing w:line="360" w:lineRule="auto"/>
        <w:ind w:left="720" w:hanging="357"/>
      </w:pPr>
      <w:r>
        <w:rPr>
          <w:rFonts w:ascii="Times New Roman" w:hAnsi="Times New Roman"/>
          <w:sz w:val="24"/>
        </w:rPr>
        <w:t>6.  Onboarding wizard yang intuitif dengan state management yang persisten</w:t>
      </w:r>
    </w:p>
    <w:p>
      <w:pPr>
        <w:spacing w:line="360" w:lineRule="auto"/>
        <w:jc w:val="both"/>
      </w:pPr>
      <w:r>
        <w:rPr>
          <w:rFonts w:ascii="Times New Roman" w:hAnsi="Times New Roman"/>
          <w:b/>
          <w:i w:val="0"/>
          <w:sz w:val="24"/>
        </w:rPr>
        <w:t>C. Diagram Konsep Solusi:</w:t>
      </w:r>
    </w:p>
    <w:p>
      <w:pPr>
        <w:spacing w:line="360" w:lineRule="auto"/>
        <w:jc w:val="both"/>
      </w:pPr>
      <w:r>
        <w:rPr>
          <w:rFonts w:ascii="Times New Roman" w:hAnsi="Times New Roman"/>
          <w:b w:val="0"/>
          <w:i w:val="0"/>
          <w:sz w:val="24"/>
        </w:rPr>
        <w:t>Solution Concept Diagram LangkahKampus menggambarkan arsitektur tingkat tinggi yang terdiri dari beberapa layer utama: (1) Presentation Layer - PHP 8.x web application yang responsive untuk siswa dan guru; (2) API Layer - endpoint PHP untuk autentikasi, referral tracking, dan business logic; (3) ML Integration Layer - FastAPI microservice untuk model inference yang dipanggil oleh backend PHP; (4) Data Layer - MySQL/PostgreSQL untuk transactional data termasuk referral_tracking, predictions, dan user profiles; (5) Payment Layer - integrasi dengan Midtrans/Xendit untuk pemrosesan pembayaran freemium.</w:t>
      </w:r>
    </w:p>
    <w:p>
      <w:pPr>
        <w:pStyle w:val="Heading3"/>
      </w:pPr>
      <w:r>
        <w:rPr>
          <w:rFonts w:ascii="Times New Roman" w:hAnsi="Times New Roman" w:eastAsia="Times New Roman" w:cs="Times New Roman"/>
          <w:b/>
          <w:color w:val="000000"/>
          <w:sz w:val="24"/>
        </w:rPr>
        <w:t>3.1.3 Stakeholder</w:t>
      </w:r>
    </w:p>
    <w:p>
      <w:pPr>
        <w:spacing w:line="360" w:lineRule="auto"/>
        <w:jc w:val="both"/>
      </w:pPr>
      <w:r>
        <w:rPr>
          <w:rFonts w:ascii="Times New Roman" w:hAnsi="Times New Roman"/>
          <w:b w:val="0"/>
          <w:i w:val="0"/>
          <w:sz w:val="24"/>
        </w:rPr>
        <w:t>Identifikasi stakeholder merupakan langkah krusial untuk memastikan bahwa arsitektur yang dirancang memenuhi kebutuhan semua pihak yang berkepentingan. Berikut adalah daftar stakeholder LangkahKampus:</w:t>
      </w:r>
    </w:p>
    <w:p>
      <w:pPr>
        <w:spacing w:line="360" w:lineRule="auto"/>
        <w:jc w:val="center"/>
      </w:pPr>
      <w:r>
        <w:rPr>
          <w:rFonts w:ascii="Times New Roman" w:hAnsi="Times New Roman"/>
          <w:b/>
          <w:sz w:val="24"/>
        </w:rPr>
        <w:t>Tabel 7. Tabel Stakeholder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Peran/Kelompok</w:t>
            </w:r>
          </w:p>
        </w:tc>
        <w:tc>
          <w:tcPr>
            <w:tcW w:type="dxa" w:w="1560"/>
            <w:shd w:fill="D9E2F3"/>
          </w:tcPr>
          <w:p>
            <w:pPr>
              <w:jc w:val="center"/>
            </w:pPr>
            <w:r/>
            <w:r>
              <w:rPr>
                <w:rFonts w:ascii="Times New Roman" w:hAnsi="Times New Roman"/>
                <w:b/>
                <w:sz w:val="24"/>
              </w:rPr>
              <w:t>Nama</w:t>
            </w:r>
          </w:p>
        </w:tc>
        <w:tc>
          <w:tcPr>
            <w:tcW w:type="dxa" w:w="1560"/>
            <w:shd w:fill="D9E2F3"/>
          </w:tcPr>
          <w:p>
            <w:pPr>
              <w:jc w:val="center"/>
            </w:pPr>
            <w:r/>
            <w:r>
              <w:rPr>
                <w:rFonts w:ascii="Times New Roman" w:hAnsi="Times New Roman"/>
                <w:b/>
                <w:sz w:val="24"/>
              </w:rPr>
              <w:t>Tanggung Jawab</w:t>
            </w:r>
          </w:p>
        </w:tc>
        <w:tc>
          <w:tcPr>
            <w:tcW w:type="dxa" w:w="1560"/>
            <w:shd w:fill="D9E2F3"/>
          </w:tcPr>
          <w:p>
            <w:pPr>
              <w:jc w:val="center"/>
            </w:pPr>
            <w:r/>
            <w:r>
              <w:rPr>
                <w:rFonts w:ascii="Times New Roman" w:hAnsi="Times New Roman"/>
                <w:b/>
                <w:sz w:val="24"/>
              </w:rPr>
              <w:t>Perhatian Utama</w:t>
            </w:r>
          </w:p>
        </w:tc>
        <w:tc>
          <w:tcPr>
            <w:tcW w:type="dxa" w:w="1560"/>
            <w:shd w:fill="D9E2F3"/>
          </w:tcPr>
          <w:p>
            <w:pPr>
              <w:jc w:val="center"/>
            </w:pPr>
            <w:r/>
            <w:r>
              <w:rPr>
                <w:rFonts w:ascii="Times New Roman" w:hAnsi="Times New Roman"/>
                <w:b/>
                <w:sz w:val="24"/>
              </w:rPr>
              <w:t>Kelas</w:t>
            </w:r>
          </w:p>
        </w:tc>
        <w:tc>
          <w:tcPr>
            <w:tcW w:type="dxa" w:w="1560"/>
            <w:shd w:fill="D9E2F3"/>
          </w:tcPr>
          <w:p>
            <w:pPr>
              <w:jc w:val="center"/>
            </w:pPr>
            <w:r/>
            <w:r>
              <w:rPr>
                <w:rFonts w:ascii="Times New Roman" w:hAnsi="Times New Roman"/>
                <w:b/>
                <w:sz w:val="24"/>
              </w:rPr>
              <w:t>Deliverables</w:t>
            </w:r>
          </w:p>
        </w:tc>
      </w:tr>
      <w:tr>
        <w:tc>
          <w:tcPr>
            <w:tcW w:type="dxa" w:w="1560"/>
          </w:tcPr>
          <w:p>
            <w:r/>
            <w:r>
              <w:rPr>
                <w:rFonts w:ascii="Times New Roman" w:hAnsi="Times New Roman"/>
                <w:sz w:val="24"/>
              </w:rPr>
              <w:t>CEO/Founder</w:t>
            </w:r>
          </w:p>
        </w:tc>
        <w:tc>
          <w:tcPr>
            <w:tcW w:type="dxa" w:w="1560"/>
          </w:tcPr>
          <w:p>
            <w:r/>
            <w:r>
              <w:rPr>
                <w:rFonts w:ascii="Times New Roman" w:hAnsi="Times New Roman"/>
                <w:sz w:val="24"/>
              </w:rPr>
              <w:t>Aflah Rafilah Zaki</w:t>
            </w:r>
          </w:p>
        </w:tc>
        <w:tc>
          <w:tcPr>
            <w:tcW w:type="dxa" w:w="1560"/>
          </w:tcPr>
          <w:p>
            <w:r/>
            <w:r>
              <w:rPr>
                <w:rFonts w:ascii="Times New Roman" w:hAnsi="Times New Roman"/>
                <w:sz w:val="24"/>
              </w:rPr>
              <w:t>Strategi bisnis, visi produk, fundraising</w:t>
            </w:r>
          </w:p>
        </w:tc>
        <w:tc>
          <w:tcPr>
            <w:tcW w:type="dxa" w:w="1560"/>
          </w:tcPr>
          <w:p>
            <w:r/>
            <w:r>
              <w:rPr>
                <w:rFonts w:ascii="Times New Roman" w:hAnsi="Times New Roman"/>
                <w:sz w:val="24"/>
              </w:rPr>
              <w:t>ROI, market penetration, competitive advantage</w:t>
            </w:r>
          </w:p>
        </w:tc>
        <w:tc>
          <w:tcPr>
            <w:tcW w:type="dxa" w:w="1560"/>
          </w:tcPr>
          <w:p>
            <w:r/>
            <w:r>
              <w:rPr>
                <w:rFonts w:ascii="Times New Roman" w:hAnsi="Times New Roman"/>
                <w:sz w:val="24"/>
              </w:rPr>
              <w:t>Key Player</w:t>
            </w:r>
          </w:p>
        </w:tc>
        <w:tc>
          <w:tcPr>
            <w:tcW w:type="dxa" w:w="1560"/>
          </w:tcPr>
          <w:p>
            <w:r/>
            <w:r>
              <w:rPr>
                <w:rFonts w:ascii="Times New Roman" w:hAnsi="Times New Roman"/>
                <w:sz w:val="24"/>
              </w:rPr>
              <w:t>Business strategy document, investor reports</w:t>
            </w:r>
          </w:p>
        </w:tc>
      </w:tr>
      <w:tr>
        <w:tc>
          <w:tcPr>
            <w:tcW w:type="dxa" w:w="1560"/>
          </w:tcPr>
          <w:p>
            <w:r/>
            <w:r>
              <w:rPr>
                <w:rFonts w:ascii="Times New Roman" w:hAnsi="Times New Roman"/>
                <w:sz w:val="24"/>
              </w:rPr>
              <w:t>CTO</w:t>
            </w:r>
          </w:p>
        </w:tc>
        <w:tc>
          <w:tcPr>
            <w:tcW w:type="dxa" w:w="1560"/>
          </w:tcPr>
          <w:p>
            <w:r/>
            <w:r>
              <w:rPr>
                <w:rFonts w:ascii="Times New Roman" w:hAnsi="Times New Roman"/>
                <w:sz w:val="24"/>
              </w:rPr>
              <w:t>Azka Fathir Syarif</w:t>
            </w:r>
          </w:p>
        </w:tc>
        <w:tc>
          <w:tcPr>
            <w:tcW w:type="dxa" w:w="1560"/>
          </w:tcPr>
          <w:p>
            <w:r/>
            <w:r>
              <w:rPr>
                <w:rFonts w:ascii="Times New Roman" w:hAnsi="Times New Roman"/>
                <w:sz w:val="24"/>
              </w:rPr>
              <w:t>Keputusan teknis, arsitektur sistem, tim engineering</w:t>
            </w:r>
          </w:p>
        </w:tc>
        <w:tc>
          <w:tcPr>
            <w:tcW w:type="dxa" w:w="1560"/>
          </w:tcPr>
          <w:p>
            <w:r/>
            <w:r>
              <w:rPr>
                <w:rFonts w:ascii="Times New Roman" w:hAnsi="Times New Roman"/>
                <w:sz w:val="24"/>
              </w:rPr>
              <w:t>Scalability, technical debt, team productivity</w:t>
            </w:r>
          </w:p>
        </w:tc>
        <w:tc>
          <w:tcPr>
            <w:tcW w:type="dxa" w:w="1560"/>
          </w:tcPr>
          <w:p>
            <w:r/>
            <w:r>
              <w:rPr>
                <w:rFonts w:ascii="Times New Roman" w:hAnsi="Times New Roman"/>
                <w:sz w:val="24"/>
              </w:rPr>
              <w:t>Key Player</w:t>
            </w:r>
          </w:p>
        </w:tc>
        <w:tc>
          <w:tcPr>
            <w:tcW w:type="dxa" w:w="1560"/>
          </w:tcPr>
          <w:p>
            <w:r/>
            <w:r>
              <w:rPr>
                <w:rFonts w:ascii="Times New Roman" w:hAnsi="Times New Roman"/>
                <w:sz w:val="24"/>
              </w:rPr>
              <w:t>Architecture documents, technical roadmap</w:t>
            </w:r>
          </w:p>
        </w:tc>
      </w:tr>
      <w:tr>
        <w:tc>
          <w:tcPr>
            <w:tcW w:type="dxa" w:w="1560"/>
          </w:tcPr>
          <w:p>
            <w:r/>
            <w:r>
              <w:rPr>
                <w:rFonts w:ascii="Times New Roman" w:hAnsi="Times New Roman"/>
                <w:sz w:val="24"/>
              </w:rPr>
              <w:t>ML Lead</w:t>
            </w:r>
          </w:p>
        </w:tc>
        <w:tc>
          <w:tcPr>
            <w:tcW w:type="dxa" w:w="1560"/>
          </w:tcPr>
          <w:p>
            <w:r/>
            <w:r>
              <w:rPr>
                <w:rFonts w:ascii="Times New Roman" w:hAnsi="Times New Roman"/>
                <w:sz w:val="24"/>
              </w:rPr>
              <w:t>Daffa Rizky Herdiawan</w:t>
            </w:r>
          </w:p>
        </w:tc>
        <w:tc>
          <w:tcPr>
            <w:tcW w:type="dxa" w:w="1560"/>
          </w:tcPr>
          <w:p>
            <w:r/>
            <w:r>
              <w:rPr>
                <w:rFonts w:ascii="Times New Roman" w:hAnsi="Times New Roman"/>
                <w:sz w:val="24"/>
              </w:rPr>
              <w:t>Model development, MLOps, prediction accuracy</w:t>
            </w:r>
          </w:p>
        </w:tc>
        <w:tc>
          <w:tcPr>
            <w:tcW w:type="dxa" w:w="1560"/>
          </w:tcPr>
          <w:p>
            <w:r/>
            <w:r>
              <w:rPr>
                <w:rFonts w:ascii="Times New Roman" w:hAnsi="Times New Roman"/>
                <w:sz w:val="24"/>
              </w:rPr>
              <w:t>Model accuracy, training data quality, inference speed</w:t>
            </w:r>
          </w:p>
        </w:tc>
        <w:tc>
          <w:tcPr>
            <w:tcW w:type="dxa" w:w="1560"/>
          </w:tcPr>
          <w:p>
            <w:r/>
            <w:r>
              <w:rPr>
                <w:rFonts w:ascii="Times New Roman" w:hAnsi="Times New Roman"/>
                <w:sz w:val="24"/>
              </w:rPr>
              <w:t>Key Player</w:t>
            </w:r>
          </w:p>
        </w:tc>
        <w:tc>
          <w:tcPr>
            <w:tcW w:type="dxa" w:w="1560"/>
          </w:tcPr>
          <w:p>
            <w:r/>
            <w:r>
              <w:rPr>
                <w:rFonts w:ascii="Times New Roman" w:hAnsi="Times New Roman"/>
                <w:sz w:val="24"/>
              </w:rPr>
              <w:t>ML pipeline docs, model performance reports</w:t>
            </w:r>
          </w:p>
        </w:tc>
      </w:tr>
      <w:tr>
        <w:tc>
          <w:tcPr>
            <w:tcW w:type="dxa" w:w="1560"/>
          </w:tcPr>
          <w:p>
            <w:r/>
            <w:r>
              <w:rPr>
                <w:rFonts w:ascii="Times New Roman" w:hAnsi="Times New Roman"/>
                <w:sz w:val="24"/>
              </w:rPr>
              <w:t>Product Manager</w:t>
            </w:r>
          </w:p>
        </w:tc>
        <w:tc>
          <w:tcPr>
            <w:tcW w:type="dxa" w:w="1560"/>
          </w:tcPr>
          <w:p>
            <w:r/>
            <w:r>
              <w:rPr>
                <w:rFonts w:ascii="Times New Roman" w:hAnsi="Times New Roman"/>
                <w:sz w:val="24"/>
              </w:rPr>
              <w:t>Muhammad Arifin Ilham</w:t>
            </w:r>
          </w:p>
        </w:tc>
        <w:tc>
          <w:tcPr>
            <w:tcW w:type="dxa" w:w="1560"/>
          </w:tcPr>
          <w:p>
            <w:r/>
            <w:r>
              <w:rPr>
                <w:rFonts w:ascii="Times New Roman" w:hAnsi="Times New Roman"/>
                <w:sz w:val="24"/>
              </w:rPr>
              <w:t>Product roadmap, user research, feature prioritization</w:t>
            </w:r>
          </w:p>
        </w:tc>
        <w:tc>
          <w:tcPr>
            <w:tcW w:type="dxa" w:w="1560"/>
          </w:tcPr>
          <w:p>
            <w:r/>
            <w:r>
              <w:rPr>
                <w:rFonts w:ascii="Times New Roman" w:hAnsi="Times New Roman"/>
                <w:sz w:val="24"/>
              </w:rPr>
              <w:t>User satisfaction, feature adoption, market fit</w:t>
            </w:r>
          </w:p>
        </w:tc>
        <w:tc>
          <w:tcPr>
            <w:tcW w:type="dxa" w:w="1560"/>
          </w:tcPr>
          <w:p>
            <w:r/>
            <w:r>
              <w:rPr>
                <w:rFonts w:ascii="Times New Roman" w:hAnsi="Times New Roman"/>
                <w:sz w:val="24"/>
              </w:rPr>
              <w:t>Key Player</w:t>
            </w:r>
          </w:p>
        </w:tc>
        <w:tc>
          <w:tcPr>
            <w:tcW w:type="dxa" w:w="1560"/>
          </w:tcPr>
          <w:p>
            <w:r/>
            <w:r>
              <w:rPr>
                <w:rFonts w:ascii="Times New Roman" w:hAnsi="Times New Roman"/>
                <w:sz w:val="24"/>
              </w:rPr>
              <w:t>Product requirements, user stories</w:t>
            </w:r>
          </w:p>
        </w:tc>
      </w:tr>
      <w:tr>
        <w:tc>
          <w:tcPr>
            <w:tcW w:type="dxa" w:w="1560"/>
          </w:tcPr>
          <w:p>
            <w:r/>
            <w:r>
              <w:rPr>
                <w:rFonts w:ascii="Times New Roman" w:hAnsi="Times New Roman"/>
                <w:sz w:val="24"/>
              </w:rPr>
              <w:t>Siswa SMA</w:t>
            </w:r>
          </w:p>
        </w:tc>
        <w:tc>
          <w:tcPr>
            <w:tcW w:type="dxa" w:w="1560"/>
          </w:tcPr>
          <w:p>
            <w:r/>
            <w:r>
              <w:rPr>
                <w:rFonts w:ascii="Times New Roman" w:hAnsi="Times New Roman"/>
                <w:sz w:val="24"/>
              </w:rPr>
              <w:t>1.5 juta+ siswa SNBP per tahun</w:t>
            </w:r>
          </w:p>
        </w:tc>
        <w:tc>
          <w:tcPr>
            <w:tcW w:type="dxa" w:w="1560"/>
          </w:tcPr>
          <w:p>
            <w:r/>
            <w:r>
              <w:rPr>
                <w:rFonts w:ascii="Times New Roman" w:hAnsi="Times New Roman"/>
                <w:sz w:val="24"/>
              </w:rPr>
              <w:t>Menggunakan platform untuk prediksi dan rekomendasi</w:t>
            </w:r>
          </w:p>
        </w:tc>
        <w:tc>
          <w:tcPr>
            <w:tcW w:type="dxa" w:w="1560"/>
          </w:tcPr>
          <w:p>
            <w:r/>
            <w:r>
              <w:rPr>
                <w:rFonts w:ascii="Times New Roman" w:hAnsi="Times New Roman"/>
                <w:sz w:val="24"/>
              </w:rPr>
              <w:t>Akurasi prediksi, kemudahan penggunaan, harga terjangkau</w:t>
            </w:r>
          </w:p>
        </w:tc>
        <w:tc>
          <w:tcPr>
            <w:tcW w:type="dxa" w:w="1560"/>
          </w:tcPr>
          <w:p>
            <w:r/>
            <w:r>
              <w:rPr>
                <w:rFonts w:ascii="Times New Roman" w:hAnsi="Times New Roman"/>
                <w:sz w:val="24"/>
              </w:rPr>
              <w:t>Subject</w:t>
            </w:r>
          </w:p>
        </w:tc>
        <w:tc>
          <w:tcPr>
            <w:tcW w:type="dxa" w:w="1560"/>
          </w:tcPr>
          <w:p>
            <w:r/>
            <w:r>
              <w:rPr>
                <w:rFonts w:ascii="Times New Roman" w:hAnsi="Times New Roman"/>
                <w:sz w:val="24"/>
              </w:rPr>
              <w:t>User guides, prediction results</w:t>
            </w:r>
          </w:p>
        </w:tc>
      </w:tr>
      <w:tr>
        <w:tc>
          <w:tcPr>
            <w:tcW w:type="dxa" w:w="1560"/>
          </w:tcPr>
          <w:p>
            <w:r/>
            <w:r>
              <w:rPr>
                <w:rFonts w:ascii="Times New Roman" w:hAnsi="Times New Roman"/>
                <w:sz w:val="24"/>
              </w:rPr>
              <w:t>Guru</w:t>
            </w:r>
          </w:p>
        </w:tc>
        <w:tc>
          <w:tcPr>
            <w:tcW w:type="dxa" w:w="1560"/>
          </w:tcPr>
          <w:p>
            <w:r/>
            <w:r>
              <w:rPr>
                <w:rFonts w:ascii="Times New Roman" w:hAnsi="Times New Roman"/>
                <w:sz w:val="24"/>
              </w:rPr>
              <w:t>Guru yang di-invite siswa via kode unik</w:t>
            </w:r>
          </w:p>
        </w:tc>
        <w:tc>
          <w:tcPr>
            <w:tcW w:type="dxa" w:w="1560"/>
          </w:tcPr>
          <w:p>
            <w:r/>
            <w:r>
              <w:rPr>
                <w:rFonts w:ascii="Times New Roman" w:hAnsi="Times New Roman"/>
                <w:sz w:val="24"/>
              </w:rPr>
              <w:t>Melihat profil dan prediksi siswa, memberikan komentar evaluatif</w:t>
            </w:r>
          </w:p>
        </w:tc>
        <w:tc>
          <w:tcPr>
            <w:tcW w:type="dxa" w:w="1560"/>
          </w:tcPr>
          <w:p>
            <w:r/>
            <w:r>
              <w:rPr>
                <w:rFonts w:ascii="Times New Roman" w:hAnsi="Times New Roman"/>
                <w:sz w:val="24"/>
              </w:rPr>
              <w:t>Kemudahan akses, informasi yang relevan, tidak membebani waktu</w:t>
            </w:r>
          </w:p>
        </w:tc>
        <w:tc>
          <w:tcPr>
            <w:tcW w:type="dxa" w:w="1560"/>
          </w:tcPr>
          <w:p>
            <w:r/>
            <w:r>
              <w:rPr>
                <w:rFonts w:ascii="Times New Roman" w:hAnsi="Times New Roman"/>
                <w:sz w:val="24"/>
              </w:rPr>
              <w:t>Subject</w:t>
            </w:r>
          </w:p>
        </w:tc>
        <w:tc>
          <w:tcPr>
            <w:tcW w:type="dxa" w:w="1560"/>
          </w:tcPr>
          <w:p>
            <w:r/>
            <w:r>
              <w:rPr>
                <w:rFonts w:ascii="Times New Roman" w:hAnsi="Times New Roman"/>
                <w:sz w:val="24"/>
              </w:rPr>
              <w:t>Notifikasi invite, panduan penggunaan</w:t>
            </w:r>
          </w:p>
        </w:tc>
      </w:tr>
      <w:tr>
        <w:tc>
          <w:tcPr>
            <w:tcW w:type="dxa" w:w="1560"/>
          </w:tcPr>
          <w:p>
            <w:r/>
            <w:r>
              <w:rPr>
                <w:rFonts w:ascii="Times New Roman" w:hAnsi="Times New Roman"/>
                <w:sz w:val="24"/>
              </w:rPr>
              <w:t>Orang Tua</w:t>
            </w:r>
          </w:p>
        </w:tc>
        <w:tc>
          <w:tcPr>
            <w:tcW w:type="dxa" w:w="1560"/>
          </w:tcPr>
          <w:p>
            <w:r/>
            <w:r>
              <w:rPr>
                <w:rFonts w:ascii="Times New Roman" w:hAnsi="Times New Roman"/>
                <w:sz w:val="24"/>
              </w:rPr>
              <w:t>Orang tua/wali siswa</w:t>
            </w:r>
          </w:p>
        </w:tc>
        <w:tc>
          <w:tcPr>
            <w:tcW w:type="dxa" w:w="1560"/>
          </w:tcPr>
          <w:p>
            <w:r/>
            <w:r>
              <w:rPr>
                <w:rFonts w:ascii="Times New Roman" w:hAnsi="Times New Roman"/>
                <w:sz w:val="24"/>
              </w:rPr>
              <w:t>Mendampingi dan membiayai proses SNBP anak</w:t>
            </w:r>
          </w:p>
        </w:tc>
        <w:tc>
          <w:tcPr>
            <w:tcW w:type="dxa" w:w="1560"/>
          </w:tcPr>
          <w:p>
            <w:r/>
            <w:r>
              <w:rPr>
                <w:rFonts w:ascii="Times New Roman" w:hAnsi="Times New Roman"/>
                <w:sz w:val="24"/>
              </w:rPr>
              <w:t>Transparansi, keamanan data anak, value for money</w:t>
            </w:r>
          </w:p>
        </w:tc>
        <w:tc>
          <w:tcPr>
            <w:tcW w:type="dxa" w:w="1560"/>
          </w:tcPr>
          <w:p>
            <w:r/>
            <w:r>
              <w:rPr>
                <w:rFonts w:ascii="Times New Roman" w:hAnsi="Times New Roman"/>
                <w:sz w:val="24"/>
              </w:rPr>
              <w:t>Interested</w:t>
            </w:r>
          </w:p>
        </w:tc>
        <w:tc>
          <w:tcPr>
            <w:tcW w:type="dxa" w:w="1560"/>
          </w:tcPr>
          <w:p>
            <w:r/>
            <w:r>
              <w:rPr>
                <w:rFonts w:ascii="Times New Roman" w:hAnsi="Times New Roman"/>
                <w:sz w:val="24"/>
              </w:rPr>
              <w:t>Information reports</w:t>
            </w:r>
          </w:p>
        </w:tc>
      </w:tr>
      <w:tr>
        <w:tc>
          <w:tcPr>
            <w:tcW w:type="dxa" w:w="1560"/>
          </w:tcPr>
          <w:p>
            <w:r/>
            <w:r>
              <w:rPr>
                <w:rFonts w:ascii="Times New Roman" w:hAnsi="Times New Roman"/>
                <w:sz w:val="24"/>
              </w:rPr>
              <w:t>Kemendikbudristek</w:t>
            </w:r>
          </w:p>
        </w:tc>
        <w:tc>
          <w:tcPr>
            <w:tcW w:type="dxa" w:w="1560"/>
          </w:tcPr>
          <w:p>
            <w:r/>
            <w:r>
              <w:rPr>
                <w:rFonts w:ascii="Times New Roman" w:hAnsi="Times New Roman"/>
                <w:sz w:val="24"/>
              </w:rPr>
              <w:t>Regulator pendidikan</w:t>
            </w:r>
          </w:p>
        </w:tc>
        <w:tc>
          <w:tcPr>
            <w:tcW w:type="dxa" w:w="1560"/>
          </w:tcPr>
          <w:p>
            <w:r/>
            <w:r>
              <w:rPr>
                <w:rFonts w:ascii="Times New Roman" w:hAnsi="Times New Roman"/>
                <w:sz w:val="24"/>
              </w:rPr>
              <w:t>Regulasi dan kebijakan SNBP</w:t>
            </w:r>
          </w:p>
        </w:tc>
        <w:tc>
          <w:tcPr>
            <w:tcW w:type="dxa" w:w="1560"/>
          </w:tcPr>
          <w:p>
            <w:r/>
            <w:r>
              <w:rPr>
                <w:rFonts w:ascii="Times New Roman" w:hAnsi="Times New Roman"/>
                <w:sz w:val="24"/>
              </w:rPr>
              <w:t>Compliance, fairness, data privacy</w:t>
            </w:r>
          </w:p>
        </w:tc>
        <w:tc>
          <w:tcPr>
            <w:tcW w:type="dxa" w:w="1560"/>
          </w:tcPr>
          <w:p>
            <w:r/>
            <w:r>
              <w:rPr>
                <w:rFonts w:ascii="Times New Roman" w:hAnsi="Times New Roman"/>
                <w:sz w:val="24"/>
              </w:rPr>
              <w:t>Context Setter</w:t>
            </w:r>
          </w:p>
        </w:tc>
        <w:tc>
          <w:tcPr>
            <w:tcW w:type="dxa" w:w="1560"/>
          </w:tcPr>
          <w:p>
            <w:r/>
            <w:r>
              <w:rPr>
                <w:rFonts w:ascii="Times New Roman" w:hAnsi="Times New Roman"/>
                <w:sz w:val="24"/>
              </w:rPr>
              <w:t>Compliance reports</w:t>
            </w:r>
          </w:p>
        </w:tc>
      </w:tr>
      <w:tr>
        <w:tc>
          <w:tcPr>
            <w:tcW w:type="dxa" w:w="1560"/>
          </w:tcPr>
          <w:p>
            <w:r/>
            <w:r>
              <w:rPr>
                <w:rFonts w:ascii="Times New Roman" w:hAnsi="Times New Roman"/>
                <w:sz w:val="24"/>
              </w:rPr>
              <w:t>Investor</w:t>
            </w:r>
          </w:p>
        </w:tc>
        <w:tc>
          <w:tcPr>
            <w:tcW w:type="dxa" w:w="1560"/>
          </w:tcPr>
          <w:p>
            <w:r/>
            <w:r>
              <w:rPr>
                <w:rFonts w:ascii="Times New Roman" w:hAnsi="Times New Roman"/>
                <w:sz w:val="24"/>
              </w:rPr>
              <w:t>Angel investor / VC</w:t>
            </w:r>
          </w:p>
        </w:tc>
        <w:tc>
          <w:tcPr>
            <w:tcW w:type="dxa" w:w="1560"/>
          </w:tcPr>
          <w:p>
            <w:r/>
            <w:r>
              <w:rPr>
                <w:rFonts w:ascii="Times New Roman" w:hAnsi="Times New Roman"/>
                <w:sz w:val="24"/>
              </w:rPr>
              <w:t>Pendanaan dan mentoring</w:t>
            </w:r>
          </w:p>
        </w:tc>
        <w:tc>
          <w:tcPr>
            <w:tcW w:type="dxa" w:w="1560"/>
          </w:tcPr>
          <w:p>
            <w:r/>
            <w:r>
              <w:rPr>
                <w:rFonts w:ascii="Times New Roman" w:hAnsi="Times New Roman"/>
                <w:sz w:val="24"/>
              </w:rPr>
              <w:t>Growth metrics, unit economics, scalability</w:t>
            </w:r>
          </w:p>
        </w:tc>
        <w:tc>
          <w:tcPr>
            <w:tcW w:type="dxa" w:w="1560"/>
          </w:tcPr>
          <w:p>
            <w:r/>
            <w:r>
              <w:rPr>
                <w:rFonts w:ascii="Times New Roman" w:hAnsi="Times New Roman"/>
                <w:sz w:val="24"/>
              </w:rPr>
              <w:t>Interested</w:t>
            </w:r>
          </w:p>
        </w:tc>
        <w:tc>
          <w:tcPr>
            <w:tcW w:type="dxa" w:w="1560"/>
          </w:tcPr>
          <w:p>
            <w:r/>
            <w:r>
              <w:rPr>
                <w:rFonts w:ascii="Times New Roman" w:hAnsi="Times New Roman"/>
                <w:sz w:val="24"/>
              </w:rPr>
              <w:t>Financial reports, growth dashboards</w:t>
            </w:r>
          </w:p>
        </w:tc>
      </w:tr>
    </w:tbl>
    <w:p/>
    <w:p>
      <w:pPr>
        <w:pStyle w:val="Heading3"/>
      </w:pPr>
      <w:r>
        <w:rPr>
          <w:rFonts w:ascii="Times New Roman" w:hAnsi="Times New Roman" w:eastAsia="Times New Roman" w:cs="Times New Roman"/>
          <w:b/>
          <w:color w:val="000000"/>
          <w:sz w:val="24"/>
        </w:rPr>
        <w:t>3.1.4 Tabel Kontak Stakeholder</w:t>
      </w:r>
    </w:p>
    <w:p>
      <w:pPr>
        <w:spacing w:line="360" w:lineRule="auto"/>
        <w:jc w:val="center"/>
      </w:pPr>
      <w:r>
        <w:rPr>
          <w:rFonts w:ascii="Times New Roman" w:hAnsi="Times New Roman"/>
          <w:b/>
          <w:sz w:val="24"/>
        </w:rPr>
        <w:t>Tabel 8. Tabel Kontak Stakeholder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Stakeholder</w:t>
            </w:r>
          </w:p>
        </w:tc>
        <w:tc>
          <w:tcPr>
            <w:tcW w:type="dxa" w:w="1872"/>
            <w:shd w:fill="D9E2F3"/>
          </w:tcPr>
          <w:p>
            <w:pPr>
              <w:jc w:val="center"/>
            </w:pPr>
            <w:r/>
            <w:r>
              <w:rPr>
                <w:rFonts w:ascii="Times New Roman" w:hAnsi="Times New Roman"/>
                <w:b/>
                <w:sz w:val="24"/>
              </w:rPr>
              <w:t>Nama Kontak</w:t>
            </w:r>
          </w:p>
        </w:tc>
        <w:tc>
          <w:tcPr>
            <w:tcW w:type="dxa" w:w="1872"/>
            <w:shd w:fill="D9E2F3"/>
          </w:tcPr>
          <w:p>
            <w:pPr>
              <w:jc w:val="center"/>
            </w:pPr>
            <w:r/>
            <w:r>
              <w:rPr>
                <w:rFonts w:ascii="Times New Roman" w:hAnsi="Times New Roman"/>
                <w:b/>
                <w:sz w:val="24"/>
              </w:rPr>
              <w:t>Peran</w:t>
            </w:r>
          </w:p>
        </w:tc>
        <w:tc>
          <w:tcPr>
            <w:tcW w:type="dxa" w:w="1872"/>
            <w:shd w:fill="D9E2F3"/>
          </w:tcPr>
          <w:p>
            <w:pPr>
              <w:jc w:val="center"/>
            </w:pPr>
            <w:r/>
            <w:r>
              <w:rPr>
                <w:rFonts w:ascii="Times New Roman" w:hAnsi="Times New Roman"/>
                <w:b/>
                <w:sz w:val="24"/>
              </w:rPr>
              <w:t>Metode Komunikasi</w:t>
            </w:r>
          </w:p>
        </w:tc>
        <w:tc>
          <w:tcPr>
            <w:tcW w:type="dxa" w:w="1872"/>
            <w:shd w:fill="D9E2F3"/>
          </w:tcPr>
          <w:p>
            <w:pPr>
              <w:jc w:val="center"/>
            </w:pPr>
            <w:r/>
            <w:r>
              <w:rPr>
                <w:rFonts w:ascii="Times New Roman" w:hAnsi="Times New Roman"/>
                <w:b/>
                <w:sz w:val="24"/>
              </w:rPr>
              <w:t>Frekuensi</w:t>
            </w:r>
          </w:p>
        </w:tc>
      </w:tr>
      <w:tr>
        <w:tc>
          <w:tcPr>
            <w:tcW w:type="dxa" w:w="1872"/>
          </w:tcPr>
          <w:p>
            <w:r/>
            <w:r>
              <w:rPr>
                <w:rFonts w:ascii="Times New Roman" w:hAnsi="Times New Roman"/>
                <w:sz w:val="24"/>
              </w:rPr>
              <w:t>CEO/Founder</w:t>
            </w:r>
          </w:p>
        </w:tc>
        <w:tc>
          <w:tcPr>
            <w:tcW w:type="dxa" w:w="1872"/>
          </w:tcPr>
          <w:p>
            <w:r/>
            <w:r>
              <w:rPr>
                <w:rFonts w:ascii="Times New Roman" w:hAnsi="Times New Roman"/>
                <w:sz w:val="24"/>
              </w:rPr>
              <w:t>Aflah Rafilah Zaki</w:t>
            </w:r>
          </w:p>
        </w:tc>
        <w:tc>
          <w:tcPr>
            <w:tcW w:type="dxa" w:w="1872"/>
          </w:tcPr>
          <w:p>
            <w:r/>
            <w:r>
              <w:rPr>
                <w:rFonts w:ascii="Times New Roman" w:hAnsi="Times New Roman"/>
                <w:sz w:val="24"/>
              </w:rPr>
              <w:t>Sponsor Proyek</w:t>
            </w:r>
          </w:p>
        </w:tc>
        <w:tc>
          <w:tcPr>
            <w:tcW w:type="dxa" w:w="1872"/>
          </w:tcPr>
          <w:p>
            <w:r/>
            <w:r>
              <w:rPr>
                <w:rFonts w:ascii="Times New Roman" w:hAnsi="Times New Roman"/>
                <w:sz w:val="24"/>
              </w:rPr>
              <w:t>Meeting langsung, email</w:t>
            </w:r>
          </w:p>
        </w:tc>
        <w:tc>
          <w:tcPr>
            <w:tcW w:type="dxa" w:w="1872"/>
          </w:tcPr>
          <w:p>
            <w:r/>
            <w:r>
              <w:rPr>
                <w:rFonts w:ascii="Times New Roman" w:hAnsi="Times New Roman"/>
                <w:sz w:val="24"/>
              </w:rPr>
              <w:t>Mingguan</w:t>
            </w:r>
          </w:p>
        </w:tc>
      </w:tr>
      <w:tr>
        <w:tc>
          <w:tcPr>
            <w:tcW w:type="dxa" w:w="1872"/>
          </w:tcPr>
          <w:p>
            <w:r/>
            <w:r>
              <w:rPr>
                <w:rFonts w:ascii="Times New Roman" w:hAnsi="Times New Roman"/>
                <w:sz w:val="24"/>
              </w:rPr>
              <w:t>CTO</w:t>
            </w:r>
          </w:p>
        </w:tc>
        <w:tc>
          <w:tcPr>
            <w:tcW w:type="dxa" w:w="1872"/>
          </w:tcPr>
          <w:p>
            <w:r/>
            <w:r>
              <w:rPr>
                <w:rFonts w:ascii="Times New Roman" w:hAnsi="Times New Roman"/>
                <w:sz w:val="24"/>
              </w:rPr>
              <w:t>Azka Fathir Syarif</w:t>
            </w:r>
          </w:p>
        </w:tc>
        <w:tc>
          <w:tcPr>
            <w:tcW w:type="dxa" w:w="1872"/>
          </w:tcPr>
          <w:p>
            <w:r/>
            <w:r>
              <w:rPr>
                <w:rFonts w:ascii="Times New Roman" w:hAnsi="Times New Roman"/>
                <w:sz w:val="24"/>
              </w:rPr>
              <w:t>Architecture Owner</w:t>
            </w:r>
          </w:p>
        </w:tc>
        <w:tc>
          <w:tcPr>
            <w:tcW w:type="dxa" w:w="1872"/>
          </w:tcPr>
          <w:p>
            <w:r/>
            <w:r>
              <w:rPr>
                <w:rFonts w:ascii="Times New Roman" w:hAnsi="Times New Roman"/>
                <w:sz w:val="24"/>
              </w:rPr>
              <w:t>Daily standup, Slack</w:t>
            </w:r>
          </w:p>
        </w:tc>
        <w:tc>
          <w:tcPr>
            <w:tcW w:type="dxa" w:w="1872"/>
          </w:tcPr>
          <w:p>
            <w:r/>
            <w:r>
              <w:rPr>
                <w:rFonts w:ascii="Times New Roman" w:hAnsi="Times New Roman"/>
                <w:sz w:val="24"/>
              </w:rPr>
              <w:t>Harian</w:t>
            </w:r>
          </w:p>
        </w:tc>
      </w:tr>
      <w:tr>
        <w:tc>
          <w:tcPr>
            <w:tcW w:type="dxa" w:w="1872"/>
          </w:tcPr>
          <w:p>
            <w:r/>
            <w:r>
              <w:rPr>
                <w:rFonts w:ascii="Times New Roman" w:hAnsi="Times New Roman"/>
                <w:sz w:val="24"/>
              </w:rPr>
              <w:t>ML Lead</w:t>
            </w:r>
          </w:p>
        </w:tc>
        <w:tc>
          <w:tcPr>
            <w:tcW w:type="dxa" w:w="1872"/>
          </w:tcPr>
          <w:p>
            <w:r/>
            <w:r>
              <w:rPr>
                <w:rFonts w:ascii="Times New Roman" w:hAnsi="Times New Roman"/>
                <w:sz w:val="24"/>
              </w:rPr>
              <w:t>Daffa Rizky Herdiawan</w:t>
            </w:r>
          </w:p>
        </w:tc>
        <w:tc>
          <w:tcPr>
            <w:tcW w:type="dxa" w:w="1872"/>
          </w:tcPr>
          <w:p>
            <w:r/>
            <w:r>
              <w:rPr>
                <w:rFonts w:ascii="Times New Roman" w:hAnsi="Times New Roman"/>
                <w:sz w:val="24"/>
              </w:rPr>
              <w:t>Technical Lead ML</w:t>
            </w:r>
          </w:p>
        </w:tc>
        <w:tc>
          <w:tcPr>
            <w:tcW w:type="dxa" w:w="1872"/>
          </w:tcPr>
          <w:p>
            <w:r/>
            <w:r>
              <w:rPr>
                <w:rFonts w:ascii="Times New Roman" w:hAnsi="Times New Roman"/>
                <w:sz w:val="24"/>
              </w:rPr>
              <w:t>Sprint review, Slack</w:t>
            </w:r>
          </w:p>
        </w:tc>
        <w:tc>
          <w:tcPr>
            <w:tcW w:type="dxa" w:w="1872"/>
          </w:tcPr>
          <w:p>
            <w:r/>
            <w:r>
              <w:rPr>
                <w:rFonts w:ascii="Times New Roman" w:hAnsi="Times New Roman"/>
                <w:sz w:val="24"/>
              </w:rPr>
              <w:t>Mingguan</w:t>
            </w:r>
          </w:p>
        </w:tc>
      </w:tr>
      <w:tr>
        <w:tc>
          <w:tcPr>
            <w:tcW w:type="dxa" w:w="1872"/>
          </w:tcPr>
          <w:p>
            <w:r/>
            <w:r>
              <w:rPr>
                <w:rFonts w:ascii="Times New Roman" w:hAnsi="Times New Roman"/>
                <w:sz w:val="24"/>
              </w:rPr>
              <w:t>Product Manager</w:t>
            </w:r>
          </w:p>
        </w:tc>
        <w:tc>
          <w:tcPr>
            <w:tcW w:type="dxa" w:w="1872"/>
          </w:tcPr>
          <w:p>
            <w:r/>
            <w:r>
              <w:rPr>
                <w:rFonts w:ascii="Times New Roman" w:hAnsi="Times New Roman"/>
                <w:sz w:val="24"/>
              </w:rPr>
              <w:t>Muhammad Arifin Ilham</w:t>
            </w:r>
          </w:p>
        </w:tc>
        <w:tc>
          <w:tcPr>
            <w:tcW w:type="dxa" w:w="1872"/>
          </w:tcPr>
          <w:p>
            <w:r/>
            <w:r>
              <w:rPr>
                <w:rFonts w:ascii="Times New Roman" w:hAnsi="Times New Roman"/>
                <w:sz w:val="24"/>
              </w:rPr>
              <w:t>Requirements Owner</w:t>
            </w:r>
          </w:p>
        </w:tc>
        <w:tc>
          <w:tcPr>
            <w:tcW w:type="dxa" w:w="1872"/>
          </w:tcPr>
          <w:p>
            <w:r/>
            <w:r>
              <w:rPr>
                <w:rFonts w:ascii="Times New Roman" w:hAnsi="Times New Roman"/>
                <w:sz w:val="24"/>
              </w:rPr>
              <w:t>Sprint planning, email</w:t>
            </w:r>
          </w:p>
        </w:tc>
        <w:tc>
          <w:tcPr>
            <w:tcW w:type="dxa" w:w="1872"/>
          </w:tcPr>
          <w:p>
            <w:r/>
            <w:r>
              <w:rPr>
                <w:rFonts w:ascii="Times New Roman" w:hAnsi="Times New Roman"/>
                <w:sz w:val="24"/>
              </w:rPr>
              <w:t>Mingguan</w:t>
            </w:r>
          </w:p>
        </w:tc>
      </w:tr>
      <w:tr>
        <w:tc>
          <w:tcPr>
            <w:tcW w:type="dxa" w:w="1872"/>
          </w:tcPr>
          <w:p>
            <w:r/>
            <w:r>
              <w:rPr>
                <w:rFonts w:ascii="Times New Roman" w:hAnsi="Times New Roman"/>
                <w:sz w:val="24"/>
              </w:rPr>
              <w:t>Perwakilan Siswa</w:t>
            </w:r>
          </w:p>
        </w:tc>
        <w:tc>
          <w:tcPr>
            <w:tcW w:type="dxa" w:w="1872"/>
          </w:tcPr>
          <w:p>
            <w:r/>
            <w:r>
              <w:rPr>
                <w:rFonts w:ascii="Times New Roman" w:hAnsi="Times New Roman"/>
                <w:sz w:val="24"/>
              </w:rPr>
              <w:t>Focus Group (10 siswa)</w:t>
            </w:r>
          </w:p>
        </w:tc>
        <w:tc>
          <w:tcPr>
            <w:tcW w:type="dxa" w:w="1872"/>
          </w:tcPr>
          <w:p>
            <w:r/>
            <w:r>
              <w:rPr>
                <w:rFonts w:ascii="Times New Roman" w:hAnsi="Times New Roman"/>
                <w:sz w:val="24"/>
              </w:rPr>
              <w:t>User Representative</w:t>
            </w:r>
          </w:p>
        </w:tc>
        <w:tc>
          <w:tcPr>
            <w:tcW w:type="dxa" w:w="1872"/>
          </w:tcPr>
          <w:p>
            <w:r/>
            <w:r>
              <w:rPr>
                <w:rFonts w:ascii="Times New Roman" w:hAnsi="Times New Roman"/>
                <w:sz w:val="24"/>
              </w:rPr>
              <w:t>User interview, survey</w:t>
            </w:r>
          </w:p>
        </w:tc>
        <w:tc>
          <w:tcPr>
            <w:tcW w:type="dxa" w:w="1872"/>
          </w:tcPr>
          <w:p>
            <w:r/>
            <w:r>
              <w:rPr>
                <w:rFonts w:ascii="Times New Roman" w:hAnsi="Times New Roman"/>
                <w:sz w:val="24"/>
              </w:rPr>
              <w:t>Bulanan</w:t>
            </w:r>
          </w:p>
        </w:tc>
      </w:tr>
      <w:tr>
        <w:tc>
          <w:tcPr>
            <w:tcW w:type="dxa" w:w="1872"/>
          </w:tcPr>
          <w:p>
            <w:r/>
            <w:r>
              <w:rPr>
                <w:rFonts w:ascii="Times New Roman" w:hAnsi="Times New Roman"/>
                <w:sz w:val="24"/>
              </w:rPr>
              <w:t>Perwakilan Guru</w:t>
            </w:r>
          </w:p>
        </w:tc>
        <w:tc>
          <w:tcPr>
            <w:tcW w:type="dxa" w:w="1872"/>
          </w:tcPr>
          <w:p>
            <w:r/>
            <w:r>
              <w:rPr>
                <w:rFonts w:ascii="Times New Roman" w:hAnsi="Times New Roman"/>
                <w:sz w:val="24"/>
              </w:rPr>
              <w:t>Guru pilot (evaluator)</w:t>
            </w:r>
          </w:p>
        </w:tc>
        <w:tc>
          <w:tcPr>
            <w:tcW w:type="dxa" w:w="1872"/>
          </w:tcPr>
          <w:p>
            <w:r/>
            <w:r>
              <w:rPr>
                <w:rFonts w:ascii="Times New Roman" w:hAnsi="Times New Roman"/>
                <w:sz w:val="24"/>
              </w:rPr>
              <w:t>School User Rep</w:t>
            </w:r>
          </w:p>
        </w:tc>
        <w:tc>
          <w:tcPr>
            <w:tcW w:type="dxa" w:w="1872"/>
          </w:tcPr>
          <w:p>
            <w:r/>
            <w:r>
              <w:rPr>
                <w:rFonts w:ascii="Times New Roman" w:hAnsi="Times New Roman"/>
                <w:sz w:val="24"/>
              </w:rPr>
              <w:t>Workshop, video call</w:t>
            </w:r>
          </w:p>
        </w:tc>
        <w:tc>
          <w:tcPr>
            <w:tcW w:type="dxa" w:w="1872"/>
          </w:tcPr>
          <w:p>
            <w:r/>
            <w:r>
              <w:rPr>
                <w:rFonts w:ascii="Times New Roman" w:hAnsi="Times New Roman"/>
                <w:sz w:val="24"/>
              </w:rPr>
              <w:t>Dua mingguan</w:t>
            </w:r>
          </w:p>
        </w:tc>
      </w:tr>
      <w:tr>
        <w:tc>
          <w:tcPr>
            <w:tcW w:type="dxa" w:w="1872"/>
          </w:tcPr>
          <w:p>
            <w:r/>
            <w:r>
              <w:rPr>
                <w:rFonts w:ascii="Times New Roman" w:hAnsi="Times New Roman"/>
                <w:sz w:val="24"/>
              </w:rPr>
              <w:t>Investor</w:t>
            </w:r>
          </w:p>
        </w:tc>
        <w:tc>
          <w:tcPr>
            <w:tcW w:type="dxa" w:w="1872"/>
          </w:tcPr>
          <w:p>
            <w:r/>
            <w:r>
              <w:rPr>
                <w:rFonts w:ascii="Times New Roman" w:hAnsi="Times New Roman"/>
                <w:sz w:val="24"/>
              </w:rPr>
              <w:t>TBD</w:t>
            </w:r>
          </w:p>
        </w:tc>
        <w:tc>
          <w:tcPr>
            <w:tcW w:type="dxa" w:w="1872"/>
          </w:tcPr>
          <w:p>
            <w:r/>
            <w:r>
              <w:rPr>
                <w:rFonts w:ascii="Times New Roman" w:hAnsi="Times New Roman"/>
                <w:sz w:val="24"/>
              </w:rPr>
              <w:t>Financial Stakeholder</w:t>
            </w:r>
          </w:p>
        </w:tc>
        <w:tc>
          <w:tcPr>
            <w:tcW w:type="dxa" w:w="1872"/>
          </w:tcPr>
          <w:p>
            <w:r/>
            <w:r>
              <w:rPr>
                <w:rFonts w:ascii="Times New Roman" w:hAnsi="Times New Roman"/>
                <w:sz w:val="24"/>
              </w:rPr>
              <w:t>Board meeting, report</w:t>
            </w:r>
          </w:p>
        </w:tc>
        <w:tc>
          <w:tcPr>
            <w:tcW w:type="dxa" w:w="1872"/>
          </w:tcPr>
          <w:p>
            <w:r/>
            <w:r>
              <w:rPr>
                <w:rFonts w:ascii="Times New Roman" w:hAnsi="Times New Roman"/>
                <w:sz w:val="24"/>
              </w:rPr>
              <w:t>Triwulanan</w:t>
            </w:r>
          </w:p>
        </w:tc>
      </w:tr>
    </w:tbl>
    <w:p/>
    <w:p>
      <w:pPr>
        <w:pStyle w:val="Heading3"/>
      </w:pPr>
      <w:r>
        <w:rPr>
          <w:rFonts w:ascii="Times New Roman" w:hAnsi="Times New Roman" w:eastAsia="Times New Roman" w:cs="Times New Roman"/>
          <w:b/>
          <w:color w:val="000000"/>
          <w:sz w:val="24"/>
        </w:rPr>
        <w:t>3.1.5 Batasan Pekerjaan Arsitektur</w:t>
      </w:r>
    </w:p>
    <w:p>
      <w:pPr>
        <w:spacing w:line="360" w:lineRule="auto"/>
        <w:jc w:val="both"/>
      </w:pPr>
      <w:r>
        <w:rPr>
          <w:rFonts w:ascii="Times New Roman" w:hAnsi="Times New Roman"/>
          <w:b w:val="0"/>
          <w:i w:val="0"/>
          <w:sz w:val="24"/>
        </w:rPr>
        <w:t>Berikut adalah batasan-batasan yang mempengaruhi pekerjaan arsitektur pada proyek LangkahKampus:</w:t>
      </w:r>
    </w:p>
    <w:p>
      <w:pPr>
        <w:spacing w:line="360" w:lineRule="auto"/>
        <w:jc w:val="center"/>
      </w:pPr>
      <w:r>
        <w:rPr>
          <w:rFonts w:ascii="Times New Roman" w:hAnsi="Times New Roman"/>
          <w:b/>
          <w:sz w:val="24"/>
        </w:rPr>
        <w:t>Tabel 9. Batasan Pekerjaan Arsitektur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No</w:t>
            </w:r>
          </w:p>
        </w:tc>
        <w:tc>
          <w:tcPr>
            <w:tcW w:type="dxa" w:w="2340"/>
            <w:shd w:fill="D9E2F3"/>
          </w:tcPr>
          <w:p>
            <w:pPr>
              <w:jc w:val="center"/>
            </w:pPr>
            <w:r/>
            <w:r>
              <w:rPr>
                <w:rFonts w:ascii="Times New Roman" w:hAnsi="Times New Roman"/>
                <w:b/>
                <w:sz w:val="24"/>
              </w:rPr>
              <w:t>Batasan</w:t>
            </w:r>
          </w:p>
        </w:tc>
        <w:tc>
          <w:tcPr>
            <w:tcW w:type="dxa" w:w="2340"/>
            <w:shd w:fill="D9E2F3"/>
          </w:tcPr>
          <w:p>
            <w:pPr>
              <w:jc w:val="center"/>
            </w:pPr>
            <w:r/>
            <w:r>
              <w:rPr>
                <w:rFonts w:ascii="Times New Roman" w:hAnsi="Times New Roman"/>
                <w:b/>
                <w:sz w:val="24"/>
              </w:rPr>
              <w:t>Deskripsi</w:t>
            </w:r>
          </w:p>
        </w:tc>
        <w:tc>
          <w:tcPr>
            <w:tcW w:type="dxa" w:w="2340"/>
            <w:shd w:fill="D9E2F3"/>
          </w:tcPr>
          <w:p>
            <w:pPr>
              <w:jc w:val="center"/>
            </w:pPr>
            <w:r/>
            <w:r>
              <w:rPr>
                <w:rFonts w:ascii="Times New Roman" w:hAnsi="Times New Roman"/>
                <w:b/>
                <w:sz w:val="24"/>
              </w:rPr>
              <w:t>Dampak</w:t>
            </w:r>
          </w:p>
        </w:tc>
      </w:tr>
      <w:tr>
        <w:tc>
          <w:tcPr>
            <w:tcW w:type="dxa" w:w="2340"/>
          </w:tcPr>
          <w:p>
            <w:r/>
            <w:r>
              <w:rPr>
                <w:rFonts w:ascii="Times New Roman" w:hAnsi="Times New Roman"/>
                <w:sz w:val="24"/>
              </w:rPr>
              <w:t>1</w:t>
            </w:r>
          </w:p>
        </w:tc>
        <w:tc>
          <w:tcPr>
            <w:tcW w:type="dxa" w:w="2340"/>
          </w:tcPr>
          <w:p>
            <w:r/>
            <w:r>
              <w:rPr>
                <w:rFonts w:ascii="Times New Roman" w:hAnsi="Times New Roman"/>
                <w:sz w:val="24"/>
              </w:rPr>
              <w:t>Budget Terbatas</w:t>
            </w:r>
          </w:p>
        </w:tc>
        <w:tc>
          <w:tcPr>
            <w:tcW w:type="dxa" w:w="2340"/>
          </w:tcPr>
          <w:p>
            <w:r/>
            <w:r>
              <w:rPr>
                <w:rFonts w:ascii="Times New Roman" w:hAnsi="Times New Roman"/>
                <w:sz w:val="24"/>
              </w:rPr>
              <w:t>Sebagai startup early-stage, budget pengembangan terbatas pada seed funding</w:t>
            </w:r>
          </w:p>
        </w:tc>
        <w:tc>
          <w:tcPr>
            <w:tcW w:type="dxa" w:w="2340"/>
          </w:tcPr>
          <w:p>
            <w:r/>
            <w:r>
              <w:rPr>
                <w:rFonts w:ascii="Times New Roman" w:hAnsi="Times New Roman"/>
                <w:sz w:val="24"/>
              </w:rPr>
              <w:t>Harus memilih solusi cost-effective, prioritas fitur berbasis MVP</w:t>
            </w:r>
          </w:p>
        </w:tc>
      </w:tr>
      <w:tr>
        <w:tc>
          <w:tcPr>
            <w:tcW w:type="dxa" w:w="2340"/>
          </w:tcPr>
          <w:p>
            <w:r/>
            <w:r>
              <w:rPr>
                <w:rFonts w:ascii="Times New Roman" w:hAnsi="Times New Roman"/>
                <w:sz w:val="24"/>
              </w:rPr>
              <w:t>2</w:t>
            </w:r>
          </w:p>
        </w:tc>
        <w:tc>
          <w:tcPr>
            <w:tcW w:type="dxa" w:w="2340"/>
          </w:tcPr>
          <w:p>
            <w:r/>
            <w:r>
              <w:rPr>
                <w:rFonts w:ascii="Times New Roman" w:hAnsi="Times New Roman"/>
                <w:sz w:val="24"/>
              </w:rPr>
              <w:t>Timeline SNBP</w:t>
            </w:r>
          </w:p>
        </w:tc>
        <w:tc>
          <w:tcPr>
            <w:tcW w:type="dxa" w:w="2340"/>
          </w:tcPr>
          <w:p>
            <w:r/>
            <w:r>
              <w:rPr>
                <w:rFonts w:ascii="Times New Roman" w:hAnsi="Times New Roman"/>
                <w:sz w:val="24"/>
              </w:rPr>
              <w:t>Sistem harus siap sebelum periode pendaftaran SNBP (Januari-Februari)</w:t>
            </w:r>
          </w:p>
        </w:tc>
        <w:tc>
          <w:tcPr>
            <w:tcW w:type="dxa" w:w="2340"/>
          </w:tcPr>
          <w:p>
            <w:r/>
            <w:r>
              <w:rPr>
                <w:rFonts w:ascii="Times New Roman" w:hAnsi="Times New Roman"/>
                <w:sz w:val="24"/>
              </w:rPr>
              <w:t>Development cycle harus mengikuti calendar akademik</w:t>
            </w:r>
          </w:p>
        </w:tc>
      </w:tr>
      <w:tr>
        <w:tc>
          <w:tcPr>
            <w:tcW w:type="dxa" w:w="2340"/>
          </w:tcPr>
          <w:p>
            <w:r/>
            <w:r>
              <w:rPr>
                <w:rFonts w:ascii="Times New Roman" w:hAnsi="Times New Roman"/>
                <w:sz w:val="24"/>
              </w:rPr>
              <w:t>3</w:t>
            </w:r>
          </w:p>
        </w:tc>
        <w:tc>
          <w:tcPr>
            <w:tcW w:type="dxa" w:w="2340"/>
          </w:tcPr>
          <w:p>
            <w:r/>
            <w:r>
              <w:rPr>
                <w:rFonts w:ascii="Times New Roman" w:hAnsi="Times New Roman"/>
                <w:sz w:val="24"/>
              </w:rPr>
              <w:t>Regulasi PDP</w:t>
            </w:r>
          </w:p>
        </w:tc>
        <w:tc>
          <w:tcPr>
            <w:tcW w:type="dxa" w:w="2340"/>
          </w:tcPr>
          <w:p>
            <w:r/>
            <w:r>
              <w:rPr>
                <w:rFonts w:ascii="Times New Roman" w:hAnsi="Times New Roman"/>
                <w:sz w:val="24"/>
              </w:rPr>
              <w:t>Harus comply dengan UU PDP No. 27/2022 tentang Perlindungan Data Pribadi</w:t>
            </w:r>
          </w:p>
        </w:tc>
        <w:tc>
          <w:tcPr>
            <w:tcW w:type="dxa" w:w="2340"/>
          </w:tcPr>
          <w:p>
            <w:r/>
            <w:r>
              <w:rPr>
                <w:rFonts w:ascii="Times New Roman" w:hAnsi="Times New Roman"/>
                <w:sz w:val="24"/>
              </w:rPr>
              <w:t>Arsitektur harus include data protection by design</w:t>
            </w:r>
          </w:p>
        </w:tc>
      </w:tr>
      <w:tr>
        <w:tc>
          <w:tcPr>
            <w:tcW w:type="dxa" w:w="2340"/>
          </w:tcPr>
          <w:p>
            <w:r/>
            <w:r>
              <w:rPr>
                <w:rFonts w:ascii="Times New Roman" w:hAnsi="Times New Roman"/>
                <w:sz w:val="24"/>
              </w:rPr>
              <w:t>4</w:t>
            </w:r>
          </w:p>
        </w:tc>
        <w:tc>
          <w:tcPr>
            <w:tcW w:type="dxa" w:w="2340"/>
          </w:tcPr>
          <w:p>
            <w:r/>
            <w:r>
              <w:rPr>
                <w:rFonts w:ascii="Times New Roman" w:hAnsi="Times New Roman"/>
                <w:sz w:val="24"/>
              </w:rPr>
              <w:t>Keterbatasan Data Historis</w:t>
            </w:r>
          </w:p>
        </w:tc>
        <w:tc>
          <w:tcPr>
            <w:tcW w:type="dxa" w:w="2340"/>
          </w:tcPr>
          <w:p>
            <w:r/>
            <w:r>
              <w:rPr>
                <w:rFonts w:ascii="Times New Roman" w:hAnsi="Times New Roman"/>
                <w:sz w:val="24"/>
              </w:rPr>
              <w:t>Data penerimaan SNBP tidak dipublikasikan secara resmi oleh LTMPT</w:t>
            </w:r>
          </w:p>
        </w:tc>
        <w:tc>
          <w:tcPr>
            <w:tcW w:type="dxa" w:w="2340"/>
          </w:tcPr>
          <w:p>
            <w:r/>
            <w:r>
              <w:rPr>
                <w:rFonts w:ascii="Times New Roman" w:hAnsi="Times New Roman"/>
                <w:sz w:val="24"/>
              </w:rPr>
              <w:t>Perlu strategi crowdsourcing dan data partnership</w:t>
            </w:r>
          </w:p>
        </w:tc>
      </w:tr>
      <w:tr>
        <w:tc>
          <w:tcPr>
            <w:tcW w:type="dxa" w:w="2340"/>
          </w:tcPr>
          <w:p>
            <w:r/>
            <w:r>
              <w:rPr>
                <w:rFonts w:ascii="Times New Roman" w:hAnsi="Times New Roman"/>
                <w:sz w:val="24"/>
              </w:rPr>
              <w:t>5</w:t>
            </w:r>
          </w:p>
        </w:tc>
        <w:tc>
          <w:tcPr>
            <w:tcW w:type="dxa" w:w="2340"/>
          </w:tcPr>
          <w:p>
            <w:r/>
            <w:r>
              <w:rPr>
                <w:rFonts w:ascii="Times New Roman" w:hAnsi="Times New Roman"/>
                <w:sz w:val="24"/>
              </w:rPr>
              <w:t>Tim Kecil</w:t>
            </w:r>
          </w:p>
        </w:tc>
        <w:tc>
          <w:tcPr>
            <w:tcW w:type="dxa" w:w="2340"/>
          </w:tcPr>
          <w:p>
            <w:r/>
            <w:r>
              <w:rPr>
                <w:rFonts w:ascii="Times New Roman" w:hAnsi="Times New Roman"/>
                <w:sz w:val="24"/>
              </w:rPr>
              <w:t>Tim engineering terdiri dari 4 orang multi-fungsi</w:t>
            </w:r>
          </w:p>
        </w:tc>
        <w:tc>
          <w:tcPr>
            <w:tcW w:type="dxa" w:w="2340"/>
          </w:tcPr>
          <w:p>
            <w:r/>
            <w:r>
              <w:rPr>
                <w:rFonts w:ascii="Times New Roman" w:hAnsi="Times New Roman"/>
                <w:sz w:val="24"/>
              </w:rPr>
              <w:t>Arsitektur harus manageable, hindari over-engineering</w:t>
            </w:r>
          </w:p>
        </w:tc>
      </w:tr>
      <w:tr>
        <w:tc>
          <w:tcPr>
            <w:tcW w:type="dxa" w:w="2340"/>
          </w:tcPr>
          <w:p>
            <w:r/>
            <w:r>
              <w:rPr>
                <w:rFonts w:ascii="Times New Roman" w:hAnsi="Times New Roman"/>
                <w:sz w:val="24"/>
              </w:rPr>
              <w:t>6</w:t>
            </w:r>
          </w:p>
        </w:tc>
        <w:tc>
          <w:tcPr>
            <w:tcW w:type="dxa" w:w="2340"/>
          </w:tcPr>
          <w:p>
            <w:r/>
            <w:r>
              <w:rPr>
                <w:rFonts w:ascii="Times New Roman" w:hAnsi="Times New Roman"/>
                <w:sz w:val="24"/>
              </w:rPr>
              <w:t>Konektivitas Pengguna</w:t>
            </w:r>
          </w:p>
        </w:tc>
        <w:tc>
          <w:tcPr>
            <w:tcW w:type="dxa" w:w="2340"/>
          </w:tcPr>
          <w:p>
            <w:r/>
            <w:r>
              <w:rPr>
                <w:rFonts w:ascii="Times New Roman" w:hAnsi="Times New Roman"/>
                <w:sz w:val="24"/>
              </w:rPr>
              <w:t>Banyak siswa di daerah memiliki koneksi internet terbatas</w:t>
            </w:r>
          </w:p>
        </w:tc>
        <w:tc>
          <w:tcPr>
            <w:tcW w:type="dxa" w:w="2340"/>
          </w:tcPr>
          <w:p>
            <w:r/>
            <w:r>
              <w:rPr>
                <w:rFonts w:ascii="Times New Roman" w:hAnsi="Times New Roman"/>
                <w:sz w:val="24"/>
              </w:rPr>
              <w:t>Platform harus lightweight dan progressive web app ready</w:t>
            </w:r>
          </w:p>
        </w:tc>
      </w:tr>
      <w:tr>
        <w:tc>
          <w:tcPr>
            <w:tcW w:type="dxa" w:w="2340"/>
          </w:tcPr>
          <w:p>
            <w:r/>
            <w:r>
              <w:rPr>
                <w:rFonts w:ascii="Times New Roman" w:hAnsi="Times New Roman"/>
                <w:sz w:val="24"/>
              </w:rPr>
              <w:t>7</w:t>
            </w:r>
          </w:p>
        </w:tc>
        <w:tc>
          <w:tcPr>
            <w:tcW w:type="dxa" w:w="2340"/>
          </w:tcPr>
          <w:p>
            <w:r/>
            <w:r>
              <w:rPr>
                <w:rFonts w:ascii="Times New Roman" w:hAnsi="Times New Roman"/>
                <w:sz w:val="24"/>
              </w:rPr>
              <w:t>Integrasi Beragam</w:t>
            </w:r>
          </w:p>
        </w:tc>
        <w:tc>
          <w:tcPr>
            <w:tcW w:type="dxa" w:w="2340"/>
          </w:tcPr>
          <w:p>
            <w:r/>
            <w:r>
              <w:rPr>
                <w:rFonts w:ascii="Times New Roman" w:hAnsi="Times New Roman"/>
                <w:sz w:val="24"/>
              </w:rPr>
              <w:t>Sistem informasi sekolah sangat bervariasi (dari manual hingga digital)</w:t>
            </w:r>
          </w:p>
        </w:tc>
        <w:tc>
          <w:tcPr>
            <w:tcW w:type="dxa" w:w="2340"/>
          </w:tcPr>
          <w:p>
            <w:r/>
            <w:r>
              <w:rPr>
                <w:rFonts w:ascii="Times New Roman" w:hAnsi="Times New Roman"/>
                <w:sz w:val="24"/>
              </w:rPr>
              <w:t>Arsitektur integrasi harus fleksibel dan multi-mode</w:t>
            </w:r>
          </w:p>
        </w:tc>
      </w:tr>
    </w:tbl>
    <w:p/>
    <w:p>
      <w:pPr>
        <w:pStyle w:val="Heading2"/>
      </w:pPr>
      <w:r>
        <w:rPr>
          <w:rFonts w:ascii="Times New Roman" w:hAnsi="Times New Roman" w:eastAsia="Times New Roman" w:cs="Times New Roman"/>
          <w:b/>
          <w:color w:val="000000"/>
          <w:sz w:val="24"/>
        </w:rPr>
        <w:t>3.2 Rencana Komunikasi</w:t>
      </w:r>
    </w:p>
    <w:p>
      <w:pPr>
        <w:pStyle w:val="Heading3"/>
      </w:pPr>
      <w:r>
        <w:rPr>
          <w:rFonts w:ascii="Times New Roman" w:hAnsi="Times New Roman" w:eastAsia="Times New Roman" w:cs="Times New Roman"/>
          <w:b/>
          <w:color w:val="000000"/>
          <w:sz w:val="24"/>
        </w:rPr>
        <w:t>3.2.1 Kebutuhan Komunikasi Stakeholder</w:t>
      </w:r>
    </w:p>
    <w:p>
      <w:pPr>
        <w:spacing w:line="360" w:lineRule="auto"/>
        <w:jc w:val="both"/>
      </w:pPr>
      <w:r>
        <w:rPr>
          <w:rFonts w:ascii="Times New Roman" w:hAnsi="Times New Roman"/>
          <w:b w:val="0"/>
          <w:i w:val="0"/>
          <w:sz w:val="24"/>
        </w:rPr>
        <w:t>Rencana komunikasi bertujuan untuk memastikan bahwa semua stakeholder mendapatkan informasi yang tepat, pada waktu yang tepat, melalui media yang tepat. Kebutuhan komunikasi diidentifikasi berdasarkan class stakeholder dan tingkat keterlibatan mereka.</w:t>
      </w:r>
    </w:p>
    <w:p>
      <w:pPr>
        <w:spacing w:line="360" w:lineRule="auto"/>
        <w:ind w:left="720" w:hanging="357"/>
      </w:pPr>
      <w:r>
        <w:rPr>
          <w:rFonts w:ascii="Times New Roman" w:hAnsi="Times New Roman"/>
          <w:sz w:val="24"/>
        </w:rPr>
        <w:t>•  Key Players (CEO, CTO, ML Lead, PM) - Membutuhkan update detail tentang progress arsitektur, keputusan teknis, dan blockers secara real-time</w:t>
      </w:r>
    </w:p>
    <w:p>
      <w:pPr>
        <w:spacing w:line="360" w:lineRule="auto"/>
        <w:ind w:left="720" w:hanging="357"/>
      </w:pPr>
      <w:r>
        <w:rPr>
          <w:rFonts w:ascii="Times New Roman" w:hAnsi="Times New Roman"/>
          <w:sz w:val="24"/>
        </w:rPr>
        <w:t>•  Subjects (Siswa, Guru) - Membutuhkan informasi tentang fitur baru, perubahan platform, dan panduan penggunaan</w:t>
      </w:r>
    </w:p>
    <w:p>
      <w:pPr>
        <w:spacing w:line="360" w:lineRule="auto"/>
        <w:ind w:left="720" w:hanging="357"/>
      </w:pPr>
      <w:r>
        <w:rPr>
          <w:rFonts w:ascii="Times New Roman" w:hAnsi="Times New Roman"/>
          <w:sz w:val="24"/>
        </w:rPr>
        <w:t>•  Interested Parties (Orang Tua, Investor) - Membutuhkan laporan periodik tentang progress dan milestone achievements</w:t>
      </w:r>
    </w:p>
    <w:p>
      <w:pPr>
        <w:spacing w:line="360" w:lineRule="auto"/>
        <w:ind w:left="720" w:hanging="357"/>
      </w:pPr>
      <w:r>
        <w:rPr>
          <w:rFonts w:ascii="Times New Roman" w:hAnsi="Times New Roman"/>
          <w:sz w:val="24"/>
        </w:rPr>
        <w:t>•  Context Setters (Regulator) - Membutuhkan compliance reports dan dokumentasi kebijakan data</w:t>
      </w:r>
    </w:p>
    <w:p>
      <w:pPr>
        <w:pStyle w:val="Heading3"/>
      </w:pPr>
      <w:r>
        <w:rPr>
          <w:rFonts w:ascii="Times New Roman" w:hAnsi="Times New Roman" w:eastAsia="Times New Roman" w:cs="Times New Roman"/>
          <w:b/>
          <w:color w:val="000000"/>
          <w:sz w:val="24"/>
        </w:rPr>
        <w:t>3.2.2 Matriks Komunikasi</w:t>
      </w:r>
    </w:p>
    <w:p>
      <w:pPr>
        <w:spacing w:line="360" w:lineRule="auto"/>
        <w:jc w:val="center"/>
      </w:pPr>
      <w:r>
        <w:rPr>
          <w:rFonts w:ascii="Times New Roman" w:hAnsi="Times New Roman"/>
          <w:b/>
          <w:sz w:val="24"/>
        </w:rPr>
        <w:t>Tabel 10. Matriks Komunikasi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Stakeholder</w:t>
            </w:r>
          </w:p>
        </w:tc>
        <w:tc>
          <w:tcPr>
            <w:tcW w:type="dxa" w:w="1872"/>
            <w:shd w:fill="D9E2F3"/>
          </w:tcPr>
          <w:p>
            <w:pPr>
              <w:jc w:val="center"/>
            </w:pPr>
            <w:r/>
            <w:r>
              <w:rPr>
                <w:rFonts w:ascii="Times New Roman" w:hAnsi="Times New Roman"/>
                <w:b/>
                <w:sz w:val="24"/>
              </w:rPr>
              <w:t>Informasi yang Dikomunikasikan</w:t>
            </w:r>
          </w:p>
        </w:tc>
        <w:tc>
          <w:tcPr>
            <w:tcW w:type="dxa" w:w="1872"/>
            <w:shd w:fill="D9E2F3"/>
          </w:tcPr>
          <w:p>
            <w:pPr>
              <w:jc w:val="center"/>
            </w:pPr>
            <w:r/>
            <w:r>
              <w:rPr>
                <w:rFonts w:ascii="Times New Roman" w:hAnsi="Times New Roman"/>
                <w:b/>
                <w:sz w:val="24"/>
              </w:rPr>
              <w:t>Media</w:t>
            </w:r>
          </w:p>
        </w:tc>
        <w:tc>
          <w:tcPr>
            <w:tcW w:type="dxa" w:w="1872"/>
            <w:shd w:fill="D9E2F3"/>
          </w:tcPr>
          <w:p>
            <w:pPr>
              <w:jc w:val="center"/>
            </w:pPr>
            <w:r/>
            <w:r>
              <w:rPr>
                <w:rFonts w:ascii="Times New Roman" w:hAnsi="Times New Roman"/>
                <w:b/>
                <w:sz w:val="24"/>
              </w:rPr>
              <w:t>Frekuensi</w:t>
            </w:r>
          </w:p>
        </w:tc>
        <w:tc>
          <w:tcPr>
            <w:tcW w:type="dxa" w:w="1872"/>
            <w:shd w:fill="D9E2F3"/>
          </w:tcPr>
          <w:p>
            <w:pPr>
              <w:jc w:val="center"/>
            </w:pPr>
            <w:r/>
            <w:r>
              <w:rPr>
                <w:rFonts w:ascii="Times New Roman" w:hAnsi="Times New Roman"/>
                <w:b/>
                <w:sz w:val="24"/>
              </w:rPr>
              <w:t>Penanggung Jawab</w:t>
            </w:r>
          </w:p>
        </w:tc>
      </w:tr>
      <w:tr>
        <w:tc>
          <w:tcPr>
            <w:tcW w:type="dxa" w:w="1872"/>
          </w:tcPr>
          <w:p>
            <w:r/>
            <w:r>
              <w:rPr>
                <w:rFonts w:ascii="Times New Roman" w:hAnsi="Times New Roman"/>
                <w:sz w:val="24"/>
              </w:rPr>
              <w:t>Architecture Board</w:t>
            </w:r>
          </w:p>
        </w:tc>
        <w:tc>
          <w:tcPr>
            <w:tcW w:type="dxa" w:w="1872"/>
          </w:tcPr>
          <w:p>
            <w:r/>
            <w:r>
              <w:rPr>
                <w:rFonts w:ascii="Times New Roman" w:hAnsi="Times New Roman"/>
                <w:sz w:val="24"/>
              </w:rPr>
              <w:t>Architecture decisions, progress report, risk updates</w:t>
            </w:r>
          </w:p>
        </w:tc>
        <w:tc>
          <w:tcPr>
            <w:tcW w:type="dxa" w:w="1872"/>
          </w:tcPr>
          <w:p>
            <w:r/>
            <w:r>
              <w:rPr>
                <w:rFonts w:ascii="Times New Roman" w:hAnsi="Times New Roman"/>
                <w:sz w:val="24"/>
              </w:rPr>
              <w:t>Meeting tatap muka / video call</w:t>
            </w:r>
          </w:p>
        </w:tc>
        <w:tc>
          <w:tcPr>
            <w:tcW w:type="dxa" w:w="1872"/>
          </w:tcPr>
          <w:p>
            <w:r/>
            <w:r>
              <w:rPr>
                <w:rFonts w:ascii="Times New Roman" w:hAnsi="Times New Roman"/>
                <w:sz w:val="24"/>
              </w:rPr>
              <w:t>Mingguan</w:t>
            </w:r>
          </w:p>
        </w:tc>
        <w:tc>
          <w:tcPr>
            <w:tcW w:type="dxa" w:w="1872"/>
          </w:tcPr>
          <w:p>
            <w:r/>
            <w:r>
              <w:rPr>
                <w:rFonts w:ascii="Times New Roman" w:hAnsi="Times New Roman"/>
                <w:sz w:val="24"/>
              </w:rPr>
              <w:t>Enterprise Architect</w:t>
            </w:r>
          </w:p>
        </w:tc>
      </w:tr>
      <w:tr>
        <w:tc>
          <w:tcPr>
            <w:tcW w:type="dxa" w:w="1872"/>
          </w:tcPr>
          <w:p>
            <w:r/>
            <w:r>
              <w:rPr>
                <w:rFonts w:ascii="Times New Roman" w:hAnsi="Times New Roman"/>
                <w:sz w:val="24"/>
              </w:rPr>
              <w:t>Development Team</w:t>
            </w:r>
          </w:p>
        </w:tc>
        <w:tc>
          <w:tcPr>
            <w:tcW w:type="dxa" w:w="1872"/>
          </w:tcPr>
          <w:p>
            <w:r/>
            <w:r>
              <w:rPr>
                <w:rFonts w:ascii="Times New Roman" w:hAnsi="Times New Roman"/>
                <w:sz w:val="24"/>
              </w:rPr>
              <w:t>Sprint backlog, technical decisions, architecture guidelines</w:t>
            </w:r>
          </w:p>
        </w:tc>
        <w:tc>
          <w:tcPr>
            <w:tcW w:type="dxa" w:w="1872"/>
          </w:tcPr>
          <w:p>
            <w:r/>
            <w:r>
              <w:rPr>
                <w:rFonts w:ascii="Times New Roman" w:hAnsi="Times New Roman"/>
                <w:sz w:val="24"/>
              </w:rPr>
              <w:t>Daily standup, Slack, Confluence</w:t>
            </w:r>
          </w:p>
        </w:tc>
        <w:tc>
          <w:tcPr>
            <w:tcW w:type="dxa" w:w="1872"/>
          </w:tcPr>
          <w:p>
            <w:r/>
            <w:r>
              <w:rPr>
                <w:rFonts w:ascii="Times New Roman" w:hAnsi="Times New Roman"/>
                <w:sz w:val="24"/>
              </w:rPr>
              <w:t>Harian</w:t>
            </w:r>
          </w:p>
        </w:tc>
        <w:tc>
          <w:tcPr>
            <w:tcW w:type="dxa" w:w="1872"/>
          </w:tcPr>
          <w:p>
            <w:r/>
            <w:r>
              <w:rPr>
                <w:rFonts w:ascii="Times New Roman" w:hAnsi="Times New Roman"/>
                <w:sz w:val="24"/>
              </w:rPr>
              <w:t>CTO</w:t>
            </w:r>
          </w:p>
        </w:tc>
      </w:tr>
      <w:tr>
        <w:tc>
          <w:tcPr>
            <w:tcW w:type="dxa" w:w="1872"/>
          </w:tcPr>
          <w:p>
            <w:r/>
            <w:r>
              <w:rPr>
                <w:rFonts w:ascii="Times New Roman" w:hAnsi="Times New Roman"/>
                <w:sz w:val="24"/>
              </w:rPr>
              <w:t>Siswa (End User)</w:t>
            </w:r>
          </w:p>
        </w:tc>
        <w:tc>
          <w:tcPr>
            <w:tcW w:type="dxa" w:w="1872"/>
          </w:tcPr>
          <w:p>
            <w:r/>
            <w:r>
              <w:rPr>
                <w:rFonts w:ascii="Times New Roman" w:hAnsi="Times New Roman"/>
                <w:sz w:val="24"/>
              </w:rPr>
              <w:t>Feature updates, maintenance schedule, tips penggunaan</w:t>
            </w:r>
          </w:p>
        </w:tc>
        <w:tc>
          <w:tcPr>
            <w:tcW w:type="dxa" w:w="1872"/>
          </w:tcPr>
          <w:p>
            <w:r/>
            <w:r>
              <w:rPr>
                <w:rFonts w:ascii="Times New Roman" w:hAnsi="Times New Roman"/>
                <w:sz w:val="24"/>
              </w:rPr>
              <w:t>In-app notification, email, social media</w:t>
            </w:r>
          </w:p>
        </w:tc>
        <w:tc>
          <w:tcPr>
            <w:tcW w:type="dxa" w:w="1872"/>
          </w:tcPr>
          <w:p>
            <w:r/>
            <w:r>
              <w:rPr>
                <w:rFonts w:ascii="Times New Roman" w:hAnsi="Times New Roman"/>
                <w:sz w:val="24"/>
              </w:rPr>
              <w:t>Per release / bulanan</w:t>
            </w:r>
          </w:p>
        </w:tc>
        <w:tc>
          <w:tcPr>
            <w:tcW w:type="dxa" w:w="1872"/>
          </w:tcPr>
          <w:p>
            <w:r/>
            <w:r>
              <w:rPr>
                <w:rFonts w:ascii="Times New Roman" w:hAnsi="Times New Roman"/>
                <w:sz w:val="24"/>
              </w:rPr>
              <w:t>Product Manager</w:t>
            </w:r>
          </w:p>
        </w:tc>
      </w:tr>
      <w:tr>
        <w:tc>
          <w:tcPr>
            <w:tcW w:type="dxa" w:w="1872"/>
          </w:tcPr>
          <w:p>
            <w:r/>
            <w:r>
              <w:rPr>
                <w:rFonts w:ascii="Times New Roman" w:hAnsi="Times New Roman"/>
                <w:sz w:val="24"/>
              </w:rPr>
              <w:t>Guru</w:t>
            </w:r>
          </w:p>
        </w:tc>
        <w:tc>
          <w:tcPr>
            <w:tcW w:type="dxa" w:w="1872"/>
          </w:tcPr>
          <w:p>
            <w:r/>
            <w:r>
              <w:rPr>
                <w:rFonts w:ascii="Times New Roman" w:hAnsi="Times New Roman"/>
                <w:sz w:val="24"/>
              </w:rPr>
              <w:t>Panduan penggunaan, notifikasi undangan siswa</w:t>
            </w:r>
          </w:p>
        </w:tc>
        <w:tc>
          <w:tcPr>
            <w:tcW w:type="dxa" w:w="1872"/>
          </w:tcPr>
          <w:p>
            <w:r/>
            <w:r>
              <w:rPr>
                <w:rFonts w:ascii="Times New Roman" w:hAnsi="Times New Roman"/>
                <w:sz w:val="24"/>
              </w:rPr>
              <w:t>Email, in-app notification</w:t>
            </w:r>
          </w:p>
        </w:tc>
        <w:tc>
          <w:tcPr>
            <w:tcW w:type="dxa" w:w="1872"/>
          </w:tcPr>
          <w:p>
            <w:r/>
            <w:r>
              <w:rPr>
                <w:rFonts w:ascii="Times New Roman" w:hAnsi="Times New Roman"/>
                <w:sz w:val="24"/>
              </w:rPr>
              <w:t>Per release</w:t>
            </w:r>
          </w:p>
        </w:tc>
        <w:tc>
          <w:tcPr>
            <w:tcW w:type="dxa" w:w="1872"/>
          </w:tcPr>
          <w:p>
            <w:r/>
            <w:r>
              <w:rPr>
                <w:rFonts w:ascii="Times New Roman" w:hAnsi="Times New Roman"/>
                <w:sz w:val="24"/>
              </w:rPr>
              <w:t>Product Manager</w:t>
            </w:r>
          </w:p>
        </w:tc>
      </w:tr>
      <w:tr>
        <w:tc>
          <w:tcPr>
            <w:tcW w:type="dxa" w:w="1872"/>
          </w:tcPr>
          <w:p>
            <w:r/>
            <w:r>
              <w:rPr>
                <w:rFonts w:ascii="Times New Roman" w:hAnsi="Times New Roman"/>
                <w:sz w:val="24"/>
              </w:rPr>
              <w:t>Investor</w:t>
            </w:r>
          </w:p>
        </w:tc>
        <w:tc>
          <w:tcPr>
            <w:tcW w:type="dxa" w:w="1872"/>
          </w:tcPr>
          <w:p>
            <w:r/>
            <w:r>
              <w:rPr>
                <w:rFonts w:ascii="Times New Roman" w:hAnsi="Times New Roman"/>
                <w:sz w:val="24"/>
              </w:rPr>
              <w:t>KPI dashboard, financial report, milestone progress</w:t>
            </w:r>
          </w:p>
        </w:tc>
        <w:tc>
          <w:tcPr>
            <w:tcW w:type="dxa" w:w="1872"/>
          </w:tcPr>
          <w:p>
            <w:r/>
            <w:r>
              <w:rPr>
                <w:rFonts w:ascii="Times New Roman" w:hAnsi="Times New Roman"/>
                <w:sz w:val="24"/>
              </w:rPr>
              <w:t>Board meeting, investor deck</w:t>
            </w:r>
          </w:p>
        </w:tc>
        <w:tc>
          <w:tcPr>
            <w:tcW w:type="dxa" w:w="1872"/>
          </w:tcPr>
          <w:p>
            <w:r/>
            <w:r>
              <w:rPr>
                <w:rFonts w:ascii="Times New Roman" w:hAnsi="Times New Roman"/>
                <w:sz w:val="24"/>
              </w:rPr>
              <w:t>Triwulanan</w:t>
            </w:r>
          </w:p>
        </w:tc>
        <w:tc>
          <w:tcPr>
            <w:tcW w:type="dxa" w:w="1872"/>
          </w:tcPr>
          <w:p>
            <w:r/>
            <w:r>
              <w:rPr>
                <w:rFonts w:ascii="Times New Roman" w:hAnsi="Times New Roman"/>
                <w:sz w:val="24"/>
              </w:rPr>
              <w:t>CEO</w:t>
            </w:r>
          </w:p>
        </w:tc>
      </w:tr>
      <w:tr>
        <w:tc>
          <w:tcPr>
            <w:tcW w:type="dxa" w:w="1872"/>
          </w:tcPr>
          <w:p>
            <w:r/>
            <w:r>
              <w:rPr>
                <w:rFonts w:ascii="Times New Roman" w:hAnsi="Times New Roman"/>
                <w:sz w:val="24"/>
              </w:rPr>
              <w:t>Regulator</w:t>
            </w:r>
          </w:p>
        </w:tc>
        <w:tc>
          <w:tcPr>
            <w:tcW w:type="dxa" w:w="1872"/>
          </w:tcPr>
          <w:p>
            <w:r/>
            <w:r>
              <w:rPr>
                <w:rFonts w:ascii="Times New Roman" w:hAnsi="Times New Roman"/>
                <w:sz w:val="24"/>
              </w:rPr>
              <w:t>Compliance status, data protection measures</w:t>
            </w:r>
          </w:p>
        </w:tc>
        <w:tc>
          <w:tcPr>
            <w:tcW w:type="dxa" w:w="1872"/>
          </w:tcPr>
          <w:p>
            <w:r/>
            <w:r>
              <w:rPr>
                <w:rFonts w:ascii="Times New Roman" w:hAnsi="Times New Roman"/>
                <w:sz w:val="24"/>
              </w:rPr>
              <w:t>Formal report</w:t>
            </w:r>
          </w:p>
        </w:tc>
        <w:tc>
          <w:tcPr>
            <w:tcW w:type="dxa" w:w="1872"/>
          </w:tcPr>
          <w:p>
            <w:r/>
            <w:r>
              <w:rPr>
                <w:rFonts w:ascii="Times New Roman" w:hAnsi="Times New Roman"/>
                <w:sz w:val="24"/>
              </w:rPr>
              <w:t>Tahunan / on-demand</w:t>
            </w:r>
          </w:p>
        </w:tc>
        <w:tc>
          <w:tcPr>
            <w:tcW w:type="dxa" w:w="1872"/>
          </w:tcPr>
          <w:p>
            <w:r/>
            <w:r>
              <w:rPr>
                <w:rFonts w:ascii="Times New Roman" w:hAnsi="Times New Roman"/>
                <w:sz w:val="24"/>
              </w:rPr>
              <w:t>Security Officer</w:t>
            </w:r>
          </w:p>
        </w:tc>
      </w:tr>
    </w:tbl>
    <w:p/>
    <w:p>
      <w:pPr>
        <w:pStyle w:val="Heading3"/>
      </w:pPr>
      <w:r>
        <w:rPr>
          <w:rFonts w:ascii="Times New Roman" w:hAnsi="Times New Roman" w:eastAsia="Times New Roman" w:cs="Times New Roman"/>
          <w:b/>
          <w:color w:val="000000"/>
          <w:sz w:val="24"/>
        </w:rPr>
        <w:t>3.2.3 Sarana Penyampaian (Delivery Vehicles)</w:t>
      </w:r>
    </w:p>
    <w:p>
      <w:pPr>
        <w:spacing w:line="360" w:lineRule="auto"/>
        <w:jc w:val="both"/>
      </w:pPr>
      <w:r>
        <w:rPr>
          <w:rFonts w:ascii="Times New Roman" w:hAnsi="Times New Roman"/>
          <w:b w:val="0"/>
          <w:i w:val="0"/>
          <w:sz w:val="24"/>
        </w:rPr>
        <w:t>Sarana penyampaian menentukan saluran dan format yang digunakan untuk menyampaikan informasi arsitektur kepada berbagai stakeholder:</w:t>
      </w:r>
    </w:p>
    <w:p>
      <w:pPr>
        <w:spacing w:line="360" w:lineRule="auto"/>
        <w:jc w:val="center"/>
      </w:pPr>
      <w:r>
        <w:rPr>
          <w:rFonts w:ascii="Times New Roman" w:hAnsi="Times New Roman"/>
          <w:b/>
          <w:sz w:val="24"/>
        </w:rPr>
        <w:t>Tabel 11. Sarana Penyampaian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Sarana</w:t>
            </w:r>
          </w:p>
        </w:tc>
        <w:tc>
          <w:tcPr>
            <w:tcW w:type="dxa" w:w="2340"/>
            <w:shd w:fill="D9E2F3"/>
          </w:tcPr>
          <w:p>
            <w:pPr>
              <w:jc w:val="center"/>
            </w:pPr>
            <w:r/>
            <w:r>
              <w:rPr>
                <w:rFonts w:ascii="Times New Roman" w:hAnsi="Times New Roman"/>
                <w:b/>
                <w:sz w:val="24"/>
              </w:rPr>
              <w:t>Deskripsi</w:t>
            </w:r>
          </w:p>
        </w:tc>
        <w:tc>
          <w:tcPr>
            <w:tcW w:type="dxa" w:w="2340"/>
            <w:shd w:fill="D9E2F3"/>
          </w:tcPr>
          <w:p>
            <w:pPr>
              <w:jc w:val="center"/>
            </w:pPr>
            <w:r/>
            <w:r>
              <w:rPr>
                <w:rFonts w:ascii="Times New Roman" w:hAnsi="Times New Roman"/>
                <w:b/>
                <w:sz w:val="24"/>
              </w:rPr>
              <w:t>Target Audiens</w:t>
            </w:r>
          </w:p>
        </w:tc>
        <w:tc>
          <w:tcPr>
            <w:tcW w:type="dxa" w:w="2340"/>
            <w:shd w:fill="D9E2F3"/>
          </w:tcPr>
          <w:p>
            <w:pPr>
              <w:jc w:val="center"/>
            </w:pPr>
            <w:r/>
            <w:r>
              <w:rPr>
                <w:rFonts w:ascii="Times New Roman" w:hAnsi="Times New Roman"/>
                <w:b/>
                <w:sz w:val="24"/>
              </w:rPr>
              <w:t>Format</w:t>
            </w:r>
          </w:p>
        </w:tc>
      </w:tr>
      <w:tr>
        <w:tc>
          <w:tcPr>
            <w:tcW w:type="dxa" w:w="2340"/>
          </w:tcPr>
          <w:p>
            <w:r/>
            <w:r>
              <w:rPr>
                <w:rFonts w:ascii="Times New Roman" w:hAnsi="Times New Roman"/>
                <w:sz w:val="24"/>
              </w:rPr>
              <w:t>Architecture Wiki</w:t>
            </w:r>
          </w:p>
        </w:tc>
        <w:tc>
          <w:tcPr>
            <w:tcW w:type="dxa" w:w="2340"/>
          </w:tcPr>
          <w:p>
            <w:r/>
            <w:r>
              <w:rPr>
                <w:rFonts w:ascii="Times New Roman" w:hAnsi="Times New Roman"/>
                <w:sz w:val="24"/>
              </w:rPr>
              <w:t>Dokumentasi arsitektur terpusat menggunakan Confluence/Notion</w:t>
            </w:r>
          </w:p>
        </w:tc>
        <w:tc>
          <w:tcPr>
            <w:tcW w:type="dxa" w:w="2340"/>
          </w:tcPr>
          <w:p>
            <w:r/>
            <w:r>
              <w:rPr>
                <w:rFonts w:ascii="Times New Roman" w:hAnsi="Times New Roman"/>
                <w:sz w:val="24"/>
              </w:rPr>
              <w:t>Internal team</w:t>
            </w:r>
          </w:p>
        </w:tc>
        <w:tc>
          <w:tcPr>
            <w:tcW w:type="dxa" w:w="2340"/>
          </w:tcPr>
          <w:p>
            <w:r/>
            <w:r>
              <w:rPr>
                <w:rFonts w:ascii="Times New Roman" w:hAnsi="Times New Roman"/>
                <w:sz w:val="24"/>
              </w:rPr>
              <w:t>Web-based, diagrams, text</w:t>
            </w:r>
          </w:p>
        </w:tc>
      </w:tr>
      <w:tr>
        <w:tc>
          <w:tcPr>
            <w:tcW w:type="dxa" w:w="2340"/>
          </w:tcPr>
          <w:p>
            <w:r/>
            <w:r>
              <w:rPr>
                <w:rFonts w:ascii="Times New Roman" w:hAnsi="Times New Roman"/>
                <w:sz w:val="24"/>
              </w:rPr>
              <w:t>Sprint Review</w:t>
            </w:r>
          </w:p>
        </w:tc>
        <w:tc>
          <w:tcPr>
            <w:tcW w:type="dxa" w:w="2340"/>
          </w:tcPr>
          <w:p>
            <w:r/>
            <w:r>
              <w:rPr>
                <w:rFonts w:ascii="Times New Roman" w:hAnsi="Times New Roman"/>
                <w:sz w:val="24"/>
              </w:rPr>
              <w:t>Demo progress dan review arsitektur setiap 2 minggu</w:t>
            </w:r>
          </w:p>
        </w:tc>
        <w:tc>
          <w:tcPr>
            <w:tcW w:type="dxa" w:w="2340"/>
          </w:tcPr>
          <w:p>
            <w:r/>
            <w:r>
              <w:rPr>
                <w:rFonts w:ascii="Times New Roman" w:hAnsi="Times New Roman"/>
                <w:sz w:val="24"/>
              </w:rPr>
              <w:t>Development team, PM</w:t>
            </w:r>
          </w:p>
        </w:tc>
        <w:tc>
          <w:tcPr>
            <w:tcW w:type="dxa" w:w="2340"/>
          </w:tcPr>
          <w:p>
            <w:r/>
            <w:r>
              <w:rPr>
                <w:rFonts w:ascii="Times New Roman" w:hAnsi="Times New Roman"/>
                <w:sz w:val="24"/>
              </w:rPr>
              <w:t>Presentasi, live demo</w:t>
            </w:r>
          </w:p>
        </w:tc>
      </w:tr>
      <w:tr>
        <w:tc>
          <w:tcPr>
            <w:tcW w:type="dxa" w:w="2340"/>
          </w:tcPr>
          <w:p>
            <w:r/>
            <w:r>
              <w:rPr>
                <w:rFonts w:ascii="Times New Roman" w:hAnsi="Times New Roman"/>
                <w:sz w:val="24"/>
              </w:rPr>
              <w:t>Architecture Decision Record</w:t>
            </w:r>
          </w:p>
        </w:tc>
        <w:tc>
          <w:tcPr>
            <w:tcW w:type="dxa" w:w="2340"/>
          </w:tcPr>
          <w:p>
            <w:r/>
            <w:r>
              <w:rPr>
                <w:rFonts w:ascii="Times New Roman" w:hAnsi="Times New Roman"/>
                <w:sz w:val="24"/>
              </w:rPr>
              <w:t>Dokumentasi formal setiap keputusan arsitektur signifikan</w:t>
            </w:r>
          </w:p>
        </w:tc>
        <w:tc>
          <w:tcPr>
            <w:tcW w:type="dxa" w:w="2340"/>
          </w:tcPr>
          <w:p>
            <w:r/>
            <w:r>
              <w:rPr>
                <w:rFonts w:ascii="Times New Roman" w:hAnsi="Times New Roman"/>
                <w:sz w:val="24"/>
              </w:rPr>
              <w:t>All technical stakeholders</w:t>
            </w:r>
          </w:p>
        </w:tc>
        <w:tc>
          <w:tcPr>
            <w:tcW w:type="dxa" w:w="2340"/>
          </w:tcPr>
          <w:p>
            <w:r/>
            <w:r>
              <w:rPr>
                <w:rFonts w:ascii="Times New Roman" w:hAnsi="Times New Roman"/>
                <w:sz w:val="24"/>
              </w:rPr>
              <w:t>Structured document (template)</w:t>
            </w:r>
          </w:p>
        </w:tc>
      </w:tr>
      <w:tr>
        <w:tc>
          <w:tcPr>
            <w:tcW w:type="dxa" w:w="2340"/>
          </w:tcPr>
          <w:p>
            <w:r/>
            <w:r>
              <w:rPr>
                <w:rFonts w:ascii="Times New Roman" w:hAnsi="Times New Roman"/>
                <w:sz w:val="24"/>
              </w:rPr>
              <w:t>Newsletter Platform</w:t>
            </w:r>
          </w:p>
        </w:tc>
        <w:tc>
          <w:tcPr>
            <w:tcW w:type="dxa" w:w="2340"/>
          </w:tcPr>
          <w:p>
            <w:r/>
            <w:r>
              <w:rPr>
                <w:rFonts w:ascii="Times New Roman" w:hAnsi="Times New Roman"/>
                <w:sz w:val="24"/>
              </w:rPr>
              <w:t>Update bulanan tentang fitur dan perubahan platform</w:t>
            </w:r>
          </w:p>
        </w:tc>
        <w:tc>
          <w:tcPr>
            <w:tcW w:type="dxa" w:w="2340"/>
          </w:tcPr>
          <w:p>
            <w:r/>
            <w:r>
              <w:rPr>
                <w:rFonts w:ascii="Times New Roman" w:hAnsi="Times New Roman"/>
                <w:sz w:val="24"/>
              </w:rPr>
              <w:t>Siswa, Guru BK, Orang Tua</w:t>
            </w:r>
          </w:p>
        </w:tc>
        <w:tc>
          <w:tcPr>
            <w:tcW w:type="dxa" w:w="2340"/>
          </w:tcPr>
          <w:p>
            <w:r/>
            <w:r>
              <w:rPr>
                <w:rFonts w:ascii="Times New Roman" w:hAnsi="Times New Roman"/>
                <w:sz w:val="24"/>
              </w:rPr>
              <w:t>Email HTML, in-app</w:t>
            </w:r>
          </w:p>
        </w:tc>
      </w:tr>
      <w:tr>
        <w:tc>
          <w:tcPr>
            <w:tcW w:type="dxa" w:w="2340"/>
          </w:tcPr>
          <w:p>
            <w:r/>
            <w:r>
              <w:rPr>
                <w:rFonts w:ascii="Times New Roman" w:hAnsi="Times New Roman"/>
                <w:sz w:val="24"/>
              </w:rPr>
              <w:t>API Documentation Portal</w:t>
            </w:r>
          </w:p>
        </w:tc>
        <w:tc>
          <w:tcPr>
            <w:tcW w:type="dxa" w:w="2340"/>
          </w:tcPr>
          <w:p>
            <w:r/>
            <w:r>
              <w:rPr>
                <w:rFonts w:ascii="Times New Roman" w:hAnsi="Times New Roman"/>
                <w:sz w:val="24"/>
              </w:rPr>
              <w:t>Dokumentasi teknis API untuk integrasi sekolah</w:t>
            </w:r>
          </w:p>
        </w:tc>
        <w:tc>
          <w:tcPr>
            <w:tcW w:type="dxa" w:w="2340"/>
          </w:tcPr>
          <w:p>
            <w:r/>
            <w:r>
              <w:rPr>
                <w:rFonts w:ascii="Times New Roman" w:hAnsi="Times New Roman"/>
                <w:sz w:val="24"/>
              </w:rPr>
              <w:t>Developer sekolah, partners</w:t>
            </w:r>
          </w:p>
        </w:tc>
        <w:tc>
          <w:tcPr>
            <w:tcW w:type="dxa" w:w="2340"/>
          </w:tcPr>
          <w:p>
            <w:r/>
            <w:r>
              <w:rPr>
                <w:rFonts w:ascii="Times New Roman" w:hAnsi="Times New Roman"/>
                <w:sz w:val="24"/>
              </w:rPr>
              <w:t>Swagger/OpenAPI, web portal</w:t>
            </w:r>
          </w:p>
        </w:tc>
      </w:tr>
      <w:tr>
        <w:tc>
          <w:tcPr>
            <w:tcW w:type="dxa" w:w="2340"/>
          </w:tcPr>
          <w:p>
            <w:r/>
            <w:r>
              <w:rPr>
                <w:rFonts w:ascii="Times New Roman" w:hAnsi="Times New Roman"/>
                <w:sz w:val="24"/>
              </w:rPr>
              <w:t>Board Report</w:t>
            </w:r>
          </w:p>
        </w:tc>
        <w:tc>
          <w:tcPr>
            <w:tcW w:type="dxa" w:w="2340"/>
          </w:tcPr>
          <w:p>
            <w:r/>
            <w:r>
              <w:rPr>
                <w:rFonts w:ascii="Times New Roman" w:hAnsi="Times New Roman"/>
                <w:sz w:val="24"/>
              </w:rPr>
              <w:t>Laporan formal progress dan keuangan</w:t>
            </w:r>
          </w:p>
        </w:tc>
        <w:tc>
          <w:tcPr>
            <w:tcW w:type="dxa" w:w="2340"/>
          </w:tcPr>
          <w:p>
            <w:r/>
            <w:r>
              <w:rPr>
                <w:rFonts w:ascii="Times New Roman" w:hAnsi="Times New Roman"/>
                <w:sz w:val="24"/>
              </w:rPr>
              <w:t>Investor, Board</w:t>
            </w:r>
          </w:p>
        </w:tc>
        <w:tc>
          <w:tcPr>
            <w:tcW w:type="dxa" w:w="2340"/>
          </w:tcPr>
          <w:p>
            <w:r/>
            <w:r>
              <w:rPr>
                <w:rFonts w:ascii="Times New Roman" w:hAnsi="Times New Roman"/>
                <w:sz w:val="24"/>
              </w:rPr>
              <w:t>PDF presentation</w:t>
            </w:r>
          </w:p>
        </w:tc>
      </w:tr>
      <w:tr>
        <w:tc>
          <w:tcPr>
            <w:tcW w:type="dxa" w:w="2340"/>
          </w:tcPr>
          <w:p>
            <w:r/>
            <w:r>
              <w:rPr>
                <w:rFonts w:ascii="Times New Roman" w:hAnsi="Times New Roman"/>
                <w:sz w:val="24"/>
              </w:rPr>
              <w:t>Training Workshop</w:t>
            </w:r>
          </w:p>
        </w:tc>
        <w:tc>
          <w:tcPr>
            <w:tcW w:type="dxa" w:w="2340"/>
          </w:tcPr>
          <w:p>
            <w:r/>
            <w:r>
              <w:rPr>
                <w:rFonts w:ascii="Times New Roman" w:hAnsi="Times New Roman"/>
                <w:sz w:val="24"/>
              </w:rPr>
              <w:t>Sesi pelatihan penggunaan dashboard untuk Guru BK</w:t>
            </w:r>
          </w:p>
        </w:tc>
        <w:tc>
          <w:tcPr>
            <w:tcW w:type="dxa" w:w="2340"/>
          </w:tcPr>
          <w:p>
            <w:r/>
            <w:r>
              <w:rPr>
                <w:rFonts w:ascii="Times New Roman" w:hAnsi="Times New Roman"/>
                <w:sz w:val="24"/>
              </w:rPr>
              <w:t>Guru BK</w:t>
            </w:r>
          </w:p>
        </w:tc>
        <w:tc>
          <w:tcPr>
            <w:tcW w:type="dxa" w:w="2340"/>
          </w:tcPr>
          <w:p>
            <w:r/>
            <w:r>
              <w:rPr>
                <w:rFonts w:ascii="Times New Roman" w:hAnsi="Times New Roman"/>
                <w:sz w:val="24"/>
              </w:rPr>
              <w:t>Video call, hands-on</w:t>
            </w:r>
          </w:p>
        </w:tc>
      </w:tr>
      <w:tr>
        <w:tc>
          <w:tcPr>
            <w:tcW w:type="dxa" w:w="2340"/>
          </w:tcPr>
          <w:p>
            <w:r/>
            <w:r>
              <w:rPr>
                <w:rFonts w:ascii="Times New Roman" w:hAnsi="Times New Roman"/>
                <w:sz w:val="24"/>
              </w:rPr>
              <w:t>Status Dashboard</w:t>
            </w:r>
          </w:p>
        </w:tc>
        <w:tc>
          <w:tcPr>
            <w:tcW w:type="dxa" w:w="2340"/>
          </w:tcPr>
          <w:p>
            <w:r/>
            <w:r>
              <w:rPr>
                <w:rFonts w:ascii="Times New Roman" w:hAnsi="Times New Roman"/>
                <w:sz w:val="24"/>
              </w:rPr>
              <w:t>Real-time monitoring system health dan KPI</w:t>
            </w:r>
          </w:p>
        </w:tc>
        <w:tc>
          <w:tcPr>
            <w:tcW w:type="dxa" w:w="2340"/>
          </w:tcPr>
          <w:p>
            <w:r/>
            <w:r>
              <w:rPr>
                <w:rFonts w:ascii="Times New Roman" w:hAnsi="Times New Roman"/>
                <w:sz w:val="24"/>
              </w:rPr>
              <w:t>CTO, DevOps</w:t>
            </w:r>
          </w:p>
        </w:tc>
        <w:tc>
          <w:tcPr>
            <w:tcW w:type="dxa" w:w="2340"/>
          </w:tcPr>
          <w:p>
            <w:r/>
            <w:r>
              <w:rPr>
                <w:rFonts w:ascii="Times New Roman" w:hAnsi="Times New Roman"/>
                <w:sz w:val="24"/>
              </w:rPr>
              <w:t>Grafana dashboard</w:t>
            </w:r>
          </w:p>
        </w:tc>
      </w:tr>
    </w:tbl>
    <w:p/>
    <w:p>
      <w:pPr>
        <w:pStyle w:val="Heading2"/>
      </w:pPr>
      <w:r>
        <w:rPr>
          <w:rFonts w:ascii="Times New Roman" w:hAnsi="Times New Roman" w:eastAsia="Times New Roman" w:cs="Times New Roman"/>
          <w:b/>
          <w:color w:val="000000"/>
          <w:sz w:val="24"/>
        </w:rPr>
        <w:t>3.3 Prinsip Arsitektur</w:t>
      </w:r>
    </w:p>
    <w:p>
      <w:pPr>
        <w:spacing w:line="360" w:lineRule="auto"/>
        <w:jc w:val="both"/>
      </w:pPr>
      <w:r>
        <w:rPr>
          <w:rFonts w:ascii="Times New Roman" w:hAnsi="Times New Roman"/>
          <w:b w:val="0"/>
          <w:i w:val="0"/>
          <w:sz w:val="24"/>
        </w:rPr>
        <w:t>Architecture Principles merupakan aturan dan pedoman umum yang menginformasikan dan mendukung cara organisasi memenuhi misinya. Prinsip-prinsip berikut dikelompokkan berdasarkan domain arsitektur TOGAF.</w:t>
      </w:r>
    </w:p>
    <w:p>
      <w:pPr>
        <w:pStyle w:val="Heading3"/>
      </w:pPr>
      <w:r>
        <w:rPr>
          <w:rFonts w:ascii="Times New Roman" w:hAnsi="Times New Roman" w:eastAsia="Times New Roman" w:cs="Times New Roman"/>
          <w:b/>
          <w:color w:val="000000"/>
          <w:sz w:val="24"/>
        </w:rPr>
        <w:t>3.3.1 Prinsip Bisnis</w:t>
      </w:r>
    </w:p>
    <w:p>
      <w:pPr>
        <w:spacing w:line="360" w:lineRule="auto"/>
        <w:jc w:val="both"/>
      </w:pPr>
      <w:r>
        <w:rPr>
          <w:rFonts w:ascii="Times New Roman" w:hAnsi="Times New Roman"/>
          <w:b/>
          <w:i w:val="0"/>
          <w:sz w:val="24"/>
        </w:rPr>
        <w:t>Prinsip: Democratize Education Access</w:t>
      </w:r>
    </w:p>
    <w:p>
      <w:pPr>
        <w:spacing w:line="360" w:lineRule="auto"/>
        <w:jc w:val="both"/>
      </w:pPr>
      <w:r>
        <w:rPr>
          <w:rFonts w:ascii="Times New Roman" w:hAnsi="Times New Roman"/>
          <w:b w:val="0"/>
          <w:i w:val="0"/>
          <w:sz w:val="24"/>
        </w:rPr>
        <w:t>Pernyataan: Platform harus mendemokratisasi akses informasi pendidikan tinggi untuk semua siswa tanpa memandang lokasi geografis atau status ekonomi</w:t>
      </w:r>
    </w:p>
    <w:p>
      <w:pPr>
        <w:spacing w:line="360" w:lineRule="auto"/>
        <w:jc w:val="both"/>
      </w:pPr>
      <w:r>
        <w:rPr>
          <w:rFonts w:ascii="Times New Roman" w:hAnsi="Times New Roman"/>
          <w:b w:val="0"/>
          <w:i w:val="0"/>
          <w:sz w:val="24"/>
        </w:rPr>
        <w:t>Rasional: Asimetri informasi merupakan masalah utama yang ingin diselesaikan LangkahKampus. Prinsip ini memastikan bahwa arsitektur mendukung akses yang setara.</w:t>
      </w:r>
    </w:p>
    <w:p>
      <w:pPr>
        <w:spacing w:line="360" w:lineRule="auto"/>
        <w:jc w:val="both"/>
      </w:pPr>
      <w:r>
        <w:rPr>
          <w:rFonts w:ascii="Times New Roman" w:hAnsi="Times New Roman"/>
          <w:b w:val="0"/>
          <w:i w:val="0"/>
          <w:sz w:val="24"/>
        </w:rPr>
        <w:t>Implikasi: Desain UI harus accessible, pricing harus terjangkau, platform harus bekerja di koneksi rendah</w:t>
      </w:r>
    </w:p>
    <w:p/>
    <w:p>
      <w:pPr>
        <w:spacing w:line="360" w:lineRule="auto"/>
        <w:jc w:val="both"/>
      </w:pPr>
      <w:r>
        <w:rPr>
          <w:rFonts w:ascii="Times New Roman" w:hAnsi="Times New Roman"/>
          <w:b/>
          <w:i w:val="0"/>
          <w:sz w:val="24"/>
        </w:rPr>
        <w:t>Prinsip: Data-Driven Decision Making</w:t>
      </w:r>
    </w:p>
    <w:p>
      <w:pPr>
        <w:spacing w:line="360" w:lineRule="auto"/>
        <w:jc w:val="both"/>
      </w:pPr>
      <w:r>
        <w:rPr>
          <w:rFonts w:ascii="Times New Roman" w:hAnsi="Times New Roman"/>
          <w:b w:val="0"/>
          <w:i w:val="0"/>
          <w:sz w:val="24"/>
        </w:rPr>
        <w:t>Pernyataan: Setiap keputusan bisnis dan rekomendasi kepada pengguna harus didasarkan pada analisis data yang valid dan dapat dipertanggungjawabkan</w:t>
      </w:r>
    </w:p>
    <w:p>
      <w:pPr>
        <w:spacing w:line="360" w:lineRule="auto"/>
        <w:jc w:val="both"/>
      </w:pPr>
      <w:r>
        <w:rPr>
          <w:rFonts w:ascii="Times New Roman" w:hAnsi="Times New Roman"/>
          <w:b w:val="0"/>
          <w:i w:val="0"/>
          <w:sz w:val="24"/>
        </w:rPr>
        <w:t>Rasional: Kepercayaan pengguna bergantung pada akurasi dan transparansi prediksi yang diberikan platform.</w:t>
      </w:r>
    </w:p>
    <w:p>
      <w:pPr>
        <w:spacing w:line="360" w:lineRule="auto"/>
        <w:jc w:val="both"/>
      </w:pPr>
      <w:r>
        <w:rPr>
          <w:rFonts w:ascii="Times New Roman" w:hAnsi="Times New Roman"/>
          <w:b w:val="0"/>
          <w:i w:val="0"/>
          <w:sz w:val="24"/>
        </w:rPr>
        <w:t>Implikasi: ML model harus di-validate secara berkala, perlu XAI untuk transparansi, data quality harus terjaga</w:t>
      </w:r>
    </w:p>
    <w:p/>
    <w:p>
      <w:pPr>
        <w:spacing w:line="360" w:lineRule="auto"/>
        <w:jc w:val="both"/>
      </w:pPr>
      <w:r>
        <w:rPr>
          <w:rFonts w:ascii="Times New Roman" w:hAnsi="Times New Roman"/>
          <w:b/>
          <w:i w:val="0"/>
          <w:sz w:val="24"/>
        </w:rPr>
        <w:t>Prinsip: User-Centric Innovation</w:t>
      </w:r>
    </w:p>
    <w:p>
      <w:pPr>
        <w:spacing w:line="360" w:lineRule="auto"/>
        <w:jc w:val="both"/>
      </w:pPr>
      <w:r>
        <w:rPr>
          <w:rFonts w:ascii="Times New Roman" w:hAnsi="Times New Roman"/>
          <w:b w:val="0"/>
          <w:i w:val="0"/>
          <w:sz w:val="24"/>
        </w:rPr>
        <w:t>Pernyataan: Pengembangan fitur harus selalu dimulai dari kebutuhan nyata pengguna (siswa dan Guru BK) yang tervalidasi</w:t>
      </w:r>
    </w:p>
    <w:p>
      <w:pPr>
        <w:spacing w:line="360" w:lineRule="auto"/>
        <w:jc w:val="both"/>
      </w:pPr>
      <w:r>
        <w:rPr>
          <w:rFonts w:ascii="Times New Roman" w:hAnsi="Times New Roman"/>
          <w:b w:val="0"/>
          <w:i w:val="0"/>
          <w:sz w:val="24"/>
        </w:rPr>
        <w:t>Rasional: Sebagai startup, product-market fit merupakan prioritas utama yang hanya dicapai melalui pemahaman mendalam tentang pengguna.</w:t>
      </w:r>
    </w:p>
    <w:p>
      <w:pPr>
        <w:spacing w:line="360" w:lineRule="auto"/>
        <w:jc w:val="both"/>
      </w:pPr>
      <w:r>
        <w:rPr>
          <w:rFonts w:ascii="Times New Roman" w:hAnsi="Times New Roman"/>
          <w:b w:val="0"/>
          <w:i w:val="0"/>
          <w:sz w:val="24"/>
        </w:rPr>
        <w:t>Implikasi: Diperlukan continuous user research, feedback loop, A/B testing infrastructure</w:t>
      </w:r>
    </w:p>
    <w:p/>
    <w:p>
      <w:pPr>
        <w:spacing w:line="360" w:lineRule="auto"/>
        <w:jc w:val="both"/>
      </w:pPr>
      <w:r>
        <w:rPr>
          <w:rFonts w:ascii="Times New Roman" w:hAnsi="Times New Roman"/>
          <w:b/>
          <w:i w:val="0"/>
          <w:sz w:val="24"/>
        </w:rPr>
        <w:t>Prinsip: Sustainable Growth</w:t>
      </w:r>
    </w:p>
    <w:p>
      <w:pPr>
        <w:spacing w:line="360" w:lineRule="auto"/>
        <w:jc w:val="both"/>
      </w:pPr>
      <w:r>
        <w:rPr>
          <w:rFonts w:ascii="Times New Roman" w:hAnsi="Times New Roman"/>
          <w:b w:val="0"/>
          <w:i w:val="0"/>
          <w:sz w:val="24"/>
        </w:rPr>
        <w:t>Pernyataan: Pertumbuhan bisnis harus dilakukan secara berkelanjutan dengan menjaga keseimbangan antara akuisisi pengguna dan kualitas layanan</w:t>
      </w:r>
    </w:p>
    <w:p>
      <w:pPr>
        <w:spacing w:line="360" w:lineRule="auto"/>
        <w:jc w:val="both"/>
      </w:pPr>
      <w:r>
        <w:rPr>
          <w:rFonts w:ascii="Times New Roman" w:hAnsi="Times New Roman"/>
          <w:b w:val="0"/>
          <w:i w:val="0"/>
          <w:sz w:val="24"/>
        </w:rPr>
        <w:t>Rasional: Pertumbuhan yang tidak terkendali tanpa infrastruktur yang memadai akan merusak reputasi dan kepercayaan pengguna.</w:t>
      </w:r>
    </w:p>
    <w:p>
      <w:pPr>
        <w:spacing w:line="360" w:lineRule="auto"/>
        <w:jc w:val="both"/>
      </w:pPr>
      <w:r>
        <w:rPr>
          <w:rFonts w:ascii="Times New Roman" w:hAnsi="Times New Roman"/>
          <w:b w:val="0"/>
          <w:i w:val="0"/>
          <w:sz w:val="24"/>
        </w:rPr>
        <w:t>Implikasi: Capacity planning harus proaktif, feature release harus bertahap, monitoring harus real-time</w:t>
      </w:r>
    </w:p>
    <w:p/>
    <w:p>
      <w:pPr>
        <w:pStyle w:val="Heading3"/>
      </w:pPr>
      <w:r>
        <w:rPr>
          <w:rFonts w:ascii="Times New Roman" w:hAnsi="Times New Roman" w:eastAsia="Times New Roman" w:cs="Times New Roman"/>
          <w:b/>
          <w:color w:val="000000"/>
          <w:sz w:val="24"/>
        </w:rPr>
        <w:t>3.3.2 Prinsip Data</w:t>
      </w:r>
    </w:p>
    <w:p>
      <w:pPr>
        <w:spacing w:line="360" w:lineRule="auto"/>
        <w:jc w:val="both"/>
      </w:pPr>
      <w:r>
        <w:rPr>
          <w:rFonts w:ascii="Times New Roman" w:hAnsi="Times New Roman"/>
          <w:b/>
          <w:i w:val="0"/>
          <w:sz w:val="24"/>
        </w:rPr>
        <w:t>Prinsip: Data as a Strategic Asset</w:t>
      </w:r>
    </w:p>
    <w:p>
      <w:pPr>
        <w:spacing w:line="360" w:lineRule="auto"/>
        <w:jc w:val="both"/>
      </w:pPr>
      <w:r>
        <w:rPr>
          <w:rFonts w:ascii="Times New Roman" w:hAnsi="Times New Roman"/>
          <w:b w:val="0"/>
          <w:i w:val="0"/>
          <w:sz w:val="24"/>
        </w:rPr>
        <w:t>Pernyataan: Data merupakan aset strategis organisasi yang harus dikelola dengan standar kualitas tinggi dan governance yang ketat</w:t>
      </w:r>
    </w:p>
    <w:p>
      <w:pPr>
        <w:spacing w:line="360" w:lineRule="auto"/>
        <w:jc w:val="both"/>
      </w:pPr>
      <w:r>
        <w:rPr>
          <w:rFonts w:ascii="Times New Roman" w:hAnsi="Times New Roman"/>
          <w:b w:val="0"/>
          <w:i w:val="0"/>
          <w:sz w:val="24"/>
        </w:rPr>
        <w:t>Rasional: Bisnis LangkahKampus bergantung pada kualitas data untuk menghasilkan prediksi yang akurat. Data yang buruk menghasilkan rekomendasi yang salah.</w:t>
      </w:r>
    </w:p>
    <w:p>
      <w:pPr>
        <w:spacing w:line="360" w:lineRule="auto"/>
        <w:jc w:val="both"/>
      </w:pPr>
      <w:r>
        <w:rPr>
          <w:rFonts w:ascii="Times New Roman" w:hAnsi="Times New Roman"/>
          <w:b w:val="0"/>
          <w:i w:val="0"/>
          <w:sz w:val="24"/>
        </w:rPr>
        <w:t>Implikasi: Diperlukan data quality framework, data cataloging, ownership assignment, regular data audits</w:t>
      </w:r>
    </w:p>
    <w:p/>
    <w:p>
      <w:pPr>
        <w:spacing w:line="360" w:lineRule="auto"/>
        <w:jc w:val="both"/>
      </w:pPr>
      <w:r>
        <w:rPr>
          <w:rFonts w:ascii="Times New Roman" w:hAnsi="Times New Roman"/>
          <w:b/>
          <w:i w:val="0"/>
          <w:sz w:val="24"/>
        </w:rPr>
        <w:t>Prinsip: Privacy by Design</w:t>
      </w:r>
    </w:p>
    <w:p>
      <w:pPr>
        <w:spacing w:line="360" w:lineRule="auto"/>
        <w:jc w:val="both"/>
      </w:pPr>
      <w:r>
        <w:rPr>
          <w:rFonts w:ascii="Times New Roman" w:hAnsi="Times New Roman"/>
          <w:b w:val="0"/>
          <w:i w:val="0"/>
          <w:sz w:val="24"/>
        </w:rPr>
        <w:t>Pernyataan: Perlindungan data pribadi harus diintegrasikan ke dalam setiap aspek arsitektur sejak tahap perancangan</w:t>
      </w:r>
    </w:p>
    <w:p>
      <w:pPr>
        <w:spacing w:line="360" w:lineRule="auto"/>
        <w:jc w:val="both"/>
      </w:pPr>
      <w:r>
        <w:rPr>
          <w:rFonts w:ascii="Times New Roman" w:hAnsi="Times New Roman"/>
          <w:b w:val="0"/>
          <w:i w:val="0"/>
          <w:sz w:val="24"/>
        </w:rPr>
        <w:t>Rasional: UU PDP Indonesia mewajibkan perlindungan data pribadi. Data siswa merupakan data sensitif yang memerlukan perlindungan ekstra.</w:t>
      </w:r>
    </w:p>
    <w:p>
      <w:pPr>
        <w:spacing w:line="360" w:lineRule="auto"/>
        <w:jc w:val="both"/>
      </w:pPr>
      <w:r>
        <w:rPr>
          <w:rFonts w:ascii="Times New Roman" w:hAnsi="Times New Roman"/>
          <w:b w:val="0"/>
          <w:i w:val="0"/>
          <w:sz w:val="24"/>
        </w:rPr>
        <w:t>Implikasi: Encryption at-rest dan in-transit wajib, data minimization, consent management, right to be forgotten implementation</w:t>
      </w:r>
    </w:p>
    <w:p/>
    <w:p>
      <w:pPr>
        <w:spacing w:line="360" w:lineRule="auto"/>
        <w:jc w:val="both"/>
      </w:pPr>
      <w:r>
        <w:rPr>
          <w:rFonts w:ascii="Times New Roman" w:hAnsi="Times New Roman"/>
          <w:b/>
          <w:i w:val="0"/>
          <w:sz w:val="24"/>
        </w:rPr>
        <w:t>Prinsip: Single Source of Truth</w:t>
      </w:r>
    </w:p>
    <w:p>
      <w:pPr>
        <w:spacing w:line="360" w:lineRule="auto"/>
        <w:jc w:val="both"/>
      </w:pPr>
      <w:r>
        <w:rPr>
          <w:rFonts w:ascii="Times New Roman" w:hAnsi="Times New Roman"/>
          <w:b w:val="0"/>
          <w:i w:val="0"/>
          <w:sz w:val="24"/>
        </w:rPr>
        <w:t>Pernyataan: Setiap entitas data harus memiliki satu sumber kebenaran yang otoritatif untuk menghindari inkonsistensi</w:t>
      </w:r>
    </w:p>
    <w:p>
      <w:pPr>
        <w:spacing w:line="360" w:lineRule="auto"/>
        <w:jc w:val="both"/>
      </w:pPr>
      <w:r>
        <w:rPr>
          <w:rFonts w:ascii="Times New Roman" w:hAnsi="Times New Roman"/>
          <w:b w:val="0"/>
          <w:i w:val="0"/>
          <w:sz w:val="24"/>
        </w:rPr>
        <w:t>Rasional: Duplikasi data menyebabkan inkonsistensi yang dapat menghasilkan prediksi keliru dan keputusan bisnis yang salah.</w:t>
      </w:r>
    </w:p>
    <w:p>
      <w:pPr>
        <w:spacing w:line="360" w:lineRule="auto"/>
        <w:jc w:val="both"/>
      </w:pPr>
      <w:r>
        <w:rPr>
          <w:rFonts w:ascii="Times New Roman" w:hAnsi="Times New Roman"/>
          <w:b w:val="0"/>
          <w:i w:val="0"/>
          <w:sz w:val="24"/>
        </w:rPr>
        <w:t>Implikasi: Master data management, event-driven sync, clear data ownership, referential integrity</w:t>
      </w:r>
    </w:p>
    <w:p/>
    <w:p>
      <w:pPr>
        <w:spacing w:line="360" w:lineRule="auto"/>
        <w:jc w:val="both"/>
      </w:pPr>
      <w:r>
        <w:rPr>
          <w:rFonts w:ascii="Times New Roman" w:hAnsi="Times New Roman"/>
          <w:b/>
          <w:i w:val="0"/>
          <w:sz w:val="24"/>
        </w:rPr>
        <w:t>Prinsip: Data Accessibility with Governance</w:t>
      </w:r>
    </w:p>
    <w:p>
      <w:pPr>
        <w:spacing w:line="360" w:lineRule="auto"/>
        <w:jc w:val="both"/>
      </w:pPr>
      <w:r>
        <w:rPr>
          <w:rFonts w:ascii="Times New Roman" w:hAnsi="Times New Roman"/>
          <w:b w:val="0"/>
          <w:i w:val="0"/>
          <w:sz w:val="24"/>
        </w:rPr>
        <w:t>Pernyataan: Data harus dapat diakses oleh stakeholder yang berwenang sesuai dengan kebijakan governance yang telah ditetapkan</w:t>
      </w:r>
    </w:p>
    <w:p>
      <w:pPr>
        <w:spacing w:line="360" w:lineRule="auto"/>
        <w:jc w:val="both"/>
      </w:pPr>
      <w:r>
        <w:rPr>
          <w:rFonts w:ascii="Times New Roman" w:hAnsi="Times New Roman"/>
          <w:b w:val="0"/>
          <w:i w:val="0"/>
          <w:sz w:val="24"/>
        </w:rPr>
        <w:t>Rasional: Keseimbangan antara aksesibilitas dan keamanan data diperlukan untuk mendukung operasional dan analitik.</w:t>
      </w:r>
    </w:p>
    <w:p>
      <w:pPr>
        <w:spacing w:line="360" w:lineRule="auto"/>
        <w:jc w:val="both"/>
      </w:pPr>
      <w:r>
        <w:rPr>
          <w:rFonts w:ascii="Times New Roman" w:hAnsi="Times New Roman"/>
          <w:b w:val="0"/>
          <w:i w:val="0"/>
          <w:sz w:val="24"/>
        </w:rPr>
        <w:t>Implikasi: Role-based access control, audit trails, data classification, access request workflow</w:t>
      </w:r>
    </w:p>
    <w:p/>
    <w:p>
      <w:pPr>
        <w:pStyle w:val="Heading3"/>
      </w:pPr>
      <w:r>
        <w:rPr>
          <w:rFonts w:ascii="Times New Roman" w:hAnsi="Times New Roman" w:eastAsia="Times New Roman" w:cs="Times New Roman"/>
          <w:b/>
          <w:color w:val="000000"/>
          <w:sz w:val="24"/>
        </w:rPr>
        <w:t>3.3.3 Prinsip Aplikasi</w:t>
      </w:r>
    </w:p>
    <w:p>
      <w:pPr>
        <w:spacing w:line="360" w:lineRule="auto"/>
        <w:jc w:val="both"/>
      </w:pPr>
      <w:r>
        <w:rPr>
          <w:rFonts w:ascii="Times New Roman" w:hAnsi="Times New Roman"/>
          <w:b/>
          <w:i w:val="0"/>
          <w:sz w:val="24"/>
        </w:rPr>
        <w:t>Prinsip: Loosely Coupled Microservices</w:t>
      </w:r>
    </w:p>
    <w:p>
      <w:pPr>
        <w:spacing w:line="360" w:lineRule="auto"/>
        <w:jc w:val="both"/>
      </w:pPr>
      <w:r>
        <w:rPr>
          <w:rFonts w:ascii="Times New Roman" w:hAnsi="Times New Roman"/>
          <w:b w:val="0"/>
          <w:i w:val="0"/>
          <w:sz w:val="24"/>
        </w:rPr>
        <w:t>Pernyataan: Aplikasi harus dirancang sebagai kumpulan microservices yang loosely coupled sehingga setiap layanan dapat dikembangkan, di-deploy, dan di-scale secara independen</w:t>
      </w:r>
    </w:p>
    <w:p>
      <w:pPr>
        <w:spacing w:line="360" w:lineRule="auto"/>
        <w:jc w:val="both"/>
      </w:pPr>
      <w:r>
        <w:rPr>
          <w:rFonts w:ascii="Times New Roman" w:hAnsi="Times New Roman"/>
          <w:b w:val="0"/>
          <w:i w:val="0"/>
          <w:sz w:val="24"/>
        </w:rPr>
        <w:t>Rasional: Microservices memungkinkan tim kecil bekerja secara paralel, mempercepat development cycle, dan memungkinkan scaling per komponen sesuai kebutuhan.</w:t>
      </w:r>
    </w:p>
    <w:p>
      <w:pPr>
        <w:spacing w:line="360" w:lineRule="auto"/>
        <w:jc w:val="both"/>
      </w:pPr>
      <w:r>
        <w:rPr>
          <w:rFonts w:ascii="Times New Roman" w:hAnsi="Times New Roman"/>
          <w:b w:val="0"/>
          <w:i w:val="0"/>
          <w:sz w:val="24"/>
        </w:rPr>
        <w:t>Implikasi: API contract harus jelas, service discovery diperlukan, eventual consistency harus ditangani, monitoring per service</w:t>
      </w:r>
    </w:p>
    <w:p/>
    <w:p>
      <w:pPr>
        <w:spacing w:line="360" w:lineRule="auto"/>
        <w:jc w:val="both"/>
      </w:pPr>
      <w:r>
        <w:rPr>
          <w:rFonts w:ascii="Times New Roman" w:hAnsi="Times New Roman"/>
          <w:b/>
          <w:i w:val="0"/>
          <w:sz w:val="24"/>
        </w:rPr>
        <w:t>Prinsip: API-First Design</w:t>
      </w:r>
    </w:p>
    <w:p>
      <w:pPr>
        <w:spacing w:line="360" w:lineRule="auto"/>
        <w:jc w:val="both"/>
      </w:pPr>
      <w:r>
        <w:rPr>
          <w:rFonts w:ascii="Times New Roman" w:hAnsi="Times New Roman"/>
          <w:b w:val="0"/>
          <w:i w:val="0"/>
          <w:sz w:val="24"/>
        </w:rPr>
        <w:t>Pernyataan: Setiap layanan harus didefinisikan melalui API yang jelas sebelum implementasi dimulai</w:t>
      </w:r>
    </w:p>
    <w:p>
      <w:pPr>
        <w:spacing w:line="360" w:lineRule="auto"/>
        <w:jc w:val="both"/>
      </w:pPr>
      <w:r>
        <w:rPr>
          <w:rFonts w:ascii="Times New Roman" w:hAnsi="Times New Roman"/>
          <w:b w:val="0"/>
          <w:i w:val="0"/>
          <w:sz w:val="24"/>
        </w:rPr>
        <w:t>Rasional: API-first memungkinkan parallel development antara frontend dan backend, serta memudahkan integrasi dengan pihak ketiga (sekolah).</w:t>
      </w:r>
    </w:p>
    <w:p>
      <w:pPr>
        <w:spacing w:line="360" w:lineRule="auto"/>
        <w:jc w:val="both"/>
      </w:pPr>
      <w:r>
        <w:rPr>
          <w:rFonts w:ascii="Times New Roman" w:hAnsi="Times New Roman"/>
          <w:b w:val="0"/>
          <w:i w:val="0"/>
          <w:sz w:val="24"/>
        </w:rPr>
        <w:t>Implikasi: OpenAPI specification wajib, API versioning strategy, backward compatibility, API documentation otomatis</w:t>
      </w:r>
    </w:p>
    <w:p/>
    <w:p>
      <w:pPr>
        <w:spacing w:line="360" w:lineRule="auto"/>
        <w:jc w:val="both"/>
      </w:pPr>
      <w:r>
        <w:rPr>
          <w:rFonts w:ascii="Times New Roman" w:hAnsi="Times New Roman"/>
          <w:b/>
          <w:i w:val="0"/>
          <w:sz w:val="24"/>
        </w:rPr>
        <w:t>Prinsip: Explainable AI (XAI)</w:t>
      </w:r>
    </w:p>
    <w:p>
      <w:pPr>
        <w:spacing w:line="360" w:lineRule="auto"/>
        <w:jc w:val="both"/>
      </w:pPr>
      <w:r>
        <w:rPr>
          <w:rFonts w:ascii="Times New Roman" w:hAnsi="Times New Roman"/>
          <w:b w:val="0"/>
          <w:i w:val="0"/>
          <w:sz w:val="24"/>
        </w:rPr>
        <w:t>Pernyataan: Setiap prediksi dan rekomendasi ML harus dapat dijelaskan kepada pengguna dalam bahasa yang mudah dipahami</w:t>
      </w:r>
    </w:p>
    <w:p>
      <w:pPr>
        <w:spacing w:line="360" w:lineRule="auto"/>
        <w:jc w:val="both"/>
      </w:pPr>
      <w:r>
        <w:rPr>
          <w:rFonts w:ascii="Times New Roman" w:hAnsi="Times New Roman"/>
          <w:b w:val="0"/>
          <w:i w:val="0"/>
          <w:sz w:val="24"/>
        </w:rPr>
        <w:t>Rasional: Kepercayaan pengguna terhadap sistem prediksi bergantung pada kemampuan sistem menjelaskan mengapa suatu rekomendasi diberikan.</w:t>
      </w:r>
    </w:p>
    <w:p>
      <w:pPr>
        <w:spacing w:line="360" w:lineRule="auto"/>
        <w:jc w:val="both"/>
      </w:pPr>
      <w:r>
        <w:rPr>
          <w:rFonts w:ascii="Times New Roman" w:hAnsi="Times New Roman"/>
          <w:b w:val="0"/>
          <w:i w:val="0"/>
          <w:sz w:val="24"/>
        </w:rPr>
        <w:t>Implikasi: DiCE counterfactual integration, SHAP values visualization, recommendation reasoning UI, model interpretability testing</w:t>
      </w:r>
    </w:p>
    <w:p/>
    <w:p>
      <w:pPr>
        <w:spacing w:line="360" w:lineRule="auto"/>
        <w:jc w:val="both"/>
      </w:pPr>
      <w:r>
        <w:rPr>
          <w:rFonts w:ascii="Times New Roman" w:hAnsi="Times New Roman"/>
          <w:b/>
          <w:i w:val="0"/>
          <w:sz w:val="24"/>
        </w:rPr>
        <w:t>Prinsip: Progressive Enhancement</w:t>
      </w:r>
    </w:p>
    <w:p>
      <w:pPr>
        <w:spacing w:line="360" w:lineRule="auto"/>
        <w:jc w:val="both"/>
      </w:pPr>
      <w:r>
        <w:rPr>
          <w:rFonts w:ascii="Times New Roman" w:hAnsi="Times New Roman"/>
          <w:b w:val="0"/>
          <w:i w:val="0"/>
          <w:sz w:val="24"/>
        </w:rPr>
        <w:t>Pernyataan: Platform harus memberikan pengalaman dasar yang berfungsi di semua kondisi jaringan dan device, dengan fitur enhanced untuk kondisi optimal</w:t>
      </w:r>
    </w:p>
    <w:p>
      <w:pPr>
        <w:spacing w:line="360" w:lineRule="auto"/>
        <w:jc w:val="both"/>
      </w:pPr>
      <w:r>
        <w:rPr>
          <w:rFonts w:ascii="Times New Roman" w:hAnsi="Times New Roman"/>
          <w:b w:val="0"/>
          <w:i w:val="0"/>
          <w:sz w:val="24"/>
        </w:rPr>
        <w:t>Rasional: Pengguna LangkahKampus tersebar di seluruh Indonesia dengan kondisi infrastruktur internet yang beragam.</w:t>
      </w:r>
    </w:p>
    <w:p>
      <w:pPr>
        <w:spacing w:line="360" w:lineRule="auto"/>
        <w:jc w:val="both"/>
      </w:pPr>
      <w:r>
        <w:rPr>
          <w:rFonts w:ascii="Times New Roman" w:hAnsi="Times New Roman"/>
          <w:b w:val="0"/>
          <w:i w:val="0"/>
          <w:sz w:val="24"/>
        </w:rPr>
        <w:t>Implikasi: PWA implementation, offline-first untuk fitur kritis, lazy loading, adaptive UI berdasarkan network speed</w:t>
      </w:r>
    </w:p>
    <w:p/>
    <w:p>
      <w:pPr>
        <w:pStyle w:val="Heading3"/>
      </w:pPr>
      <w:r>
        <w:rPr>
          <w:rFonts w:ascii="Times New Roman" w:hAnsi="Times New Roman" w:eastAsia="Times New Roman" w:cs="Times New Roman"/>
          <w:b/>
          <w:color w:val="000000"/>
          <w:sz w:val="24"/>
        </w:rPr>
        <w:t>3.3.4 Prinsip Teknologi</w:t>
      </w:r>
    </w:p>
    <w:p>
      <w:pPr>
        <w:spacing w:line="360" w:lineRule="auto"/>
        <w:jc w:val="both"/>
      </w:pPr>
      <w:r>
        <w:rPr>
          <w:rFonts w:ascii="Times New Roman" w:hAnsi="Times New Roman"/>
          <w:b/>
          <w:i w:val="0"/>
          <w:sz w:val="24"/>
        </w:rPr>
        <w:t>Prinsip: Cloud-Native First</w:t>
      </w:r>
    </w:p>
    <w:p>
      <w:pPr>
        <w:spacing w:line="360" w:lineRule="auto"/>
        <w:jc w:val="both"/>
      </w:pPr>
      <w:r>
        <w:rPr>
          <w:rFonts w:ascii="Times New Roman" w:hAnsi="Times New Roman"/>
          <w:b w:val="0"/>
          <w:i w:val="0"/>
          <w:sz w:val="24"/>
        </w:rPr>
        <w:t>Pernyataan: Seluruh infrastruktur harus dirancang cloud-native menggunakan containers dan orchestration untuk memaksimalkan skalabilitas dan resilience</w:t>
      </w:r>
    </w:p>
    <w:p>
      <w:pPr>
        <w:spacing w:line="360" w:lineRule="auto"/>
        <w:jc w:val="both"/>
      </w:pPr>
      <w:r>
        <w:rPr>
          <w:rFonts w:ascii="Times New Roman" w:hAnsi="Times New Roman"/>
          <w:b w:val="0"/>
          <w:i w:val="0"/>
          <w:sz w:val="24"/>
        </w:rPr>
        <w:t>Rasional: Traffic LangkahKampus sangat seasonal (peak saat SNBP). Cloud-native architecture memungkinkan auto-scaling yang cost-effective.</w:t>
      </w:r>
    </w:p>
    <w:p>
      <w:pPr>
        <w:spacing w:line="360" w:lineRule="auto"/>
        <w:jc w:val="both"/>
      </w:pPr>
      <w:r>
        <w:rPr>
          <w:rFonts w:ascii="Times New Roman" w:hAnsi="Times New Roman"/>
          <w:b w:val="0"/>
          <w:i w:val="0"/>
          <w:sz w:val="24"/>
        </w:rPr>
        <w:t>Implikasi: Docker containerization wajib, Kubernetes orchestration, stateless services, infrastructure as code</w:t>
      </w:r>
    </w:p>
    <w:p/>
    <w:p>
      <w:pPr>
        <w:spacing w:line="360" w:lineRule="auto"/>
        <w:jc w:val="both"/>
      </w:pPr>
      <w:r>
        <w:rPr>
          <w:rFonts w:ascii="Times New Roman" w:hAnsi="Times New Roman"/>
          <w:b/>
          <w:i w:val="0"/>
          <w:sz w:val="24"/>
        </w:rPr>
        <w:t>Prinsip: Automation Over Manual Process</w:t>
      </w:r>
    </w:p>
    <w:p>
      <w:pPr>
        <w:spacing w:line="360" w:lineRule="auto"/>
        <w:jc w:val="both"/>
      </w:pPr>
      <w:r>
        <w:rPr>
          <w:rFonts w:ascii="Times New Roman" w:hAnsi="Times New Roman"/>
          <w:b w:val="0"/>
          <w:i w:val="0"/>
          <w:sz w:val="24"/>
        </w:rPr>
        <w:t>Pernyataan: Setiap proses berulang harus diotomasi termasuk testing, deployment, monitoring, dan incident response</w:t>
      </w:r>
    </w:p>
    <w:p>
      <w:pPr>
        <w:spacing w:line="360" w:lineRule="auto"/>
        <w:jc w:val="both"/>
      </w:pPr>
      <w:r>
        <w:rPr>
          <w:rFonts w:ascii="Times New Roman" w:hAnsi="Times New Roman"/>
          <w:b w:val="0"/>
          <w:i w:val="0"/>
          <w:sz w:val="24"/>
        </w:rPr>
        <w:t>Rasional: Dengan tim kecil, automasi merupakan multiplier yang memungkinkan operasional efisien tanpa menambah headcount.</w:t>
      </w:r>
    </w:p>
    <w:p>
      <w:pPr>
        <w:spacing w:line="360" w:lineRule="auto"/>
        <w:jc w:val="both"/>
      </w:pPr>
      <w:r>
        <w:rPr>
          <w:rFonts w:ascii="Times New Roman" w:hAnsi="Times New Roman"/>
          <w:b w:val="0"/>
          <w:i w:val="0"/>
          <w:sz w:val="24"/>
        </w:rPr>
        <w:t>Implikasi: CI/CD pipeline wajib, automated testing, infrastructure as code, auto-remediation untuk incident umum</w:t>
      </w:r>
    </w:p>
    <w:p/>
    <w:p>
      <w:pPr>
        <w:spacing w:line="360" w:lineRule="auto"/>
        <w:jc w:val="both"/>
      </w:pPr>
      <w:r>
        <w:rPr>
          <w:rFonts w:ascii="Times New Roman" w:hAnsi="Times New Roman"/>
          <w:b/>
          <w:i w:val="0"/>
          <w:sz w:val="24"/>
        </w:rPr>
        <w:t>Prinsip: Security by Default</w:t>
      </w:r>
    </w:p>
    <w:p>
      <w:pPr>
        <w:spacing w:line="360" w:lineRule="auto"/>
        <w:jc w:val="both"/>
      </w:pPr>
      <w:r>
        <w:rPr>
          <w:rFonts w:ascii="Times New Roman" w:hAnsi="Times New Roman"/>
          <w:b w:val="0"/>
          <w:i w:val="0"/>
          <w:sz w:val="24"/>
        </w:rPr>
        <w:t>Pernyataan: Keamanan harus menjadi default, bukan add-on. Setiap komponen harus aman secara default tanpa konfigurasi tambahan</w:t>
      </w:r>
    </w:p>
    <w:p>
      <w:pPr>
        <w:spacing w:line="360" w:lineRule="auto"/>
        <w:jc w:val="both"/>
      </w:pPr>
      <w:r>
        <w:rPr>
          <w:rFonts w:ascii="Times New Roman" w:hAnsi="Times New Roman"/>
          <w:b w:val="0"/>
          <w:i w:val="0"/>
          <w:sz w:val="24"/>
        </w:rPr>
        <w:t>Rasional: Platform menangani data sensitif siswa. Security breach akan menghancurkan kepercayaan dan dapat melanggar UU PDP.</w:t>
      </w:r>
    </w:p>
    <w:p>
      <w:pPr>
        <w:spacing w:line="360" w:lineRule="auto"/>
        <w:jc w:val="both"/>
      </w:pPr>
      <w:r>
        <w:rPr>
          <w:rFonts w:ascii="Times New Roman" w:hAnsi="Times New Roman"/>
          <w:b w:val="0"/>
          <w:i w:val="0"/>
          <w:sz w:val="24"/>
        </w:rPr>
        <w:t>Implikasi: Zero trust architecture, secrets management, automated vulnerability scanning, security-focused code review, WAF</w:t>
      </w:r>
    </w:p>
    <w:p/>
    <w:p>
      <w:pPr>
        <w:spacing w:line="360" w:lineRule="auto"/>
        <w:jc w:val="both"/>
      </w:pPr>
      <w:r>
        <w:rPr>
          <w:rFonts w:ascii="Times New Roman" w:hAnsi="Times New Roman"/>
          <w:b/>
          <w:i w:val="0"/>
          <w:sz w:val="24"/>
        </w:rPr>
        <w:t>Prinsip: Observability as a First-Class Concern</w:t>
      </w:r>
    </w:p>
    <w:p>
      <w:pPr>
        <w:spacing w:line="360" w:lineRule="auto"/>
        <w:jc w:val="both"/>
      </w:pPr>
      <w:r>
        <w:rPr>
          <w:rFonts w:ascii="Times New Roman" w:hAnsi="Times New Roman"/>
          <w:b w:val="0"/>
          <w:i w:val="0"/>
          <w:sz w:val="24"/>
        </w:rPr>
        <w:t>Pernyataan: Setiap komponen sistem harus observable melalui metrics, logs, dan traces yang terstruktur</w:t>
      </w:r>
    </w:p>
    <w:p>
      <w:pPr>
        <w:spacing w:line="360" w:lineRule="auto"/>
        <w:jc w:val="both"/>
      </w:pPr>
      <w:r>
        <w:rPr>
          <w:rFonts w:ascii="Times New Roman" w:hAnsi="Times New Roman"/>
          <w:b w:val="0"/>
          <w:i w:val="0"/>
          <w:sz w:val="24"/>
        </w:rPr>
        <w:t>Rasional: Deteksi dini masalah dan root cause analysis yang cepat merupakan kunci reliability untuk platform yang digunakan ratusan ribu siswa.</w:t>
      </w:r>
    </w:p>
    <w:p>
      <w:pPr>
        <w:spacing w:line="360" w:lineRule="auto"/>
        <w:jc w:val="both"/>
      </w:pPr>
      <w:r>
        <w:rPr>
          <w:rFonts w:ascii="Times New Roman" w:hAnsi="Times New Roman"/>
          <w:b w:val="0"/>
          <w:i w:val="0"/>
          <w:sz w:val="24"/>
        </w:rPr>
        <w:t>Implikasi: Structured logging, distributed tracing (OpenTelemetry), metric collection (Prometheus), alerting rules, SLO-based monitoring</w:t>
      </w:r>
    </w:p>
    <w:p/>
    <w:p>
      <w:pPr>
        <w:pStyle w:val="Heading2"/>
      </w:pPr>
      <w:r>
        <w:rPr>
          <w:rFonts w:ascii="Times New Roman" w:hAnsi="Times New Roman" w:eastAsia="Times New Roman" w:cs="Times New Roman"/>
          <w:b/>
          <w:color w:val="000000"/>
          <w:sz w:val="24"/>
        </w:rPr>
        <w:t>3.4 Prinsip Bisnis, Tujuan, dan Pendorong</w:t>
      </w:r>
    </w:p>
    <w:p>
      <w:pPr>
        <w:pStyle w:val="Heading3"/>
      </w:pPr>
      <w:r>
        <w:rPr>
          <w:rFonts w:ascii="Times New Roman" w:hAnsi="Times New Roman" w:eastAsia="Times New Roman" w:cs="Times New Roman"/>
          <w:b/>
          <w:color w:val="000000"/>
          <w:sz w:val="24"/>
        </w:rPr>
        <w:t>3.4.1 Misi</w:t>
      </w:r>
    </w:p>
    <w:p>
      <w:pPr>
        <w:spacing w:line="360" w:lineRule="auto"/>
        <w:jc w:val="both"/>
      </w:pPr>
      <w:r>
        <w:rPr>
          <w:rFonts w:ascii="Times New Roman" w:hAnsi="Times New Roman"/>
          <w:b w:val="0"/>
          <w:i w:val="0"/>
          <w:sz w:val="24"/>
        </w:rPr>
        <w:t>Misi LangkahKampus adalah mendemokratisasi akses terhadap informasi dan alat bantu pengambilan keputusan pendidikan tinggi bagi seluruh siswa SMA/MA/SMK di Indonesia melalui teknologi prediktif dan kecerdasan buatan yang transparan dan terpercaya. Kami berkomitmen untuk menghilangkan asimetri informasi dalam proses SNBP dan membantu setiap siswa membuat keputusan yang optimal berdasarkan data, bukan asumsi.</w:t>
      </w:r>
    </w:p>
    <w:p>
      <w:pPr>
        <w:pStyle w:val="Heading3"/>
      </w:pPr>
      <w:r>
        <w:rPr>
          <w:rFonts w:ascii="Times New Roman" w:hAnsi="Times New Roman" w:eastAsia="Times New Roman" w:cs="Times New Roman"/>
          <w:b/>
          <w:color w:val="000000"/>
          <w:sz w:val="24"/>
        </w:rPr>
        <w:t>3.4.2 Tujuan (Goals)</w:t>
      </w:r>
    </w:p>
    <w:p>
      <w:pPr>
        <w:spacing w:line="360" w:lineRule="auto"/>
        <w:ind w:left="720" w:hanging="357"/>
      </w:pPr>
      <w:r>
        <w:rPr>
          <w:rFonts w:ascii="Times New Roman" w:hAnsi="Times New Roman"/>
          <w:sz w:val="24"/>
        </w:rPr>
        <w:t>1.  Menjadi platform prediksi SNBP nomor satu di Indonesia dengan akurasi prediksi tertinggi (&gt;85%)</w:t>
      </w:r>
    </w:p>
    <w:p>
      <w:pPr>
        <w:spacing w:line="360" w:lineRule="auto"/>
        <w:ind w:left="720" w:hanging="357"/>
      </w:pPr>
      <w:r>
        <w:rPr>
          <w:rFonts w:ascii="Times New Roman" w:hAnsi="Times New Roman"/>
          <w:sz w:val="24"/>
        </w:rPr>
        <w:t>2.  Menjangkau 500.000 siswa aktif dalam 3 tahun pertama operasional</w:t>
      </w:r>
    </w:p>
    <w:p>
      <w:pPr>
        <w:spacing w:line="360" w:lineRule="auto"/>
        <w:ind w:left="720" w:hanging="357"/>
      </w:pPr>
      <w:r>
        <w:rPr>
          <w:rFonts w:ascii="Times New Roman" w:hAnsi="Times New Roman"/>
          <w:sz w:val="24"/>
        </w:rPr>
        <w:t>3.  Mencapai konversi 10% dari pengguna gratis ke pengguna berbayar atau aktif referral</w:t>
      </w:r>
    </w:p>
    <w:p>
      <w:pPr>
        <w:spacing w:line="360" w:lineRule="auto"/>
        <w:ind w:left="720" w:hanging="357"/>
      </w:pPr>
      <w:r>
        <w:rPr>
          <w:rFonts w:ascii="Times New Roman" w:hAnsi="Times New Roman"/>
          <w:sz w:val="24"/>
        </w:rPr>
        <w:t>4.  Mencapai Net Promoter Score (NPS) minimal 60 dari pengguna siswa</w:t>
      </w:r>
    </w:p>
    <w:p>
      <w:pPr>
        <w:spacing w:line="360" w:lineRule="auto"/>
        <w:ind w:left="720" w:hanging="357"/>
      </w:pPr>
      <w:r>
        <w:rPr>
          <w:rFonts w:ascii="Times New Roman" w:hAnsi="Times New Roman"/>
          <w:sz w:val="24"/>
        </w:rPr>
        <w:t>5.  Membangun sustainable business model dengan break-even pada tahun ketiga</w:t>
      </w:r>
    </w:p>
    <w:p>
      <w:pPr>
        <w:spacing w:line="360" w:lineRule="auto"/>
        <w:ind w:left="720" w:hanging="357"/>
      </w:pPr>
      <w:r>
        <w:rPr>
          <w:rFonts w:ascii="Times New Roman" w:hAnsi="Times New Roman"/>
          <w:sz w:val="24"/>
        </w:rPr>
        <w:t>6.  Berkontribusi pada pemerataan akses pendidikan tinggi di Indonesia, terutama untuk siswa di daerah 3T</w:t>
      </w:r>
    </w:p>
    <w:p>
      <w:pPr>
        <w:pStyle w:val="Heading3"/>
      </w:pPr>
      <w:r>
        <w:rPr>
          <w:rFonts w:ascii="Times New Roman" w:hAnsi="Times New Roman" w:eastAsia="Times New Roman" w:cs="Times New Roman"/>
          <w:b/>
          <w:color w:val="000000"/>
          <w:sz w:val="24"/>
        </w:rPr>
        <w:t>3.4.3 Pendorong (Drivers)</w:t>
      </w:r>
    </w:p>
    <w:p>
      <w:pPr>
        <w:spacing w:line="360" w:lineRule="auto"/>
        <w:jc w:val="both"/>
      </w:pPr>
      <w:r>
        <w:rPr>
          <w:rFonts w:ascii="Times New Roman" w:hAnsi="Times New Roman"/>
          <w:b w:val="0"/>
          <w:i w:val="0"/>
          <w:sz w:val="24"/>
        </w:rPr>
        <w:t>Berikut adalah faktor-faktor yang mendorong pengembangan arsitektur enterprise LangkahKampus:</w:t>
      </w:r>
    </w:p>
    <w:p>
      <w:pPr>
        <w:spacing w:line="360" w:lineRule="auto"/>
        <w:ind w:left="720" w:hanging="357"/>
      </w:pPr>
      <w:r>
        <w:rPr>
          <w:rFonts w:ascii="Times New Roman" w:hAnsi="Times New Roman"/>
          <w:sz w:val="24"/>
        </w:rPr>
        <w:t>•  Market Demand - Tingginya kebutuhan akan solusi prediksi SNBP yang akurat dan terjangkau</w:t>
      </w:r>
    </w:p>
    <w:p>
      <w:pPr>
        <w:spacing w:line="360" w:lineRule="auto"/>
        <w:ind w:left="720" w:hanging="357"/>
      </w:pPr>
      <w:r>
        <w:rPr>
          <w:rFonts w:ascii="Times New Roman" w:hAnsi="Times New Roman"/>
          <w:sz w:val="24"/>
        </w:rPr>
        <w:t>•  Technology Advancement - Kemajuan dalam ML, cloud computing, dan XAI yang memungkinkan solusi yang sebelumnya tidak feasible</w:t>
      </w:r>
    </w:p>
    <w:p>
      <w:pPr>
        <w:spacing w:line="360" w:lineRule="auto"/>
        <w:ind w:left="720" w:hanging="357"/>
      </w:pPr>
      <w:r>
        <w:rPr>
          <w:rFonts w:ascii="Times New Roman" w:hAnsi="Times New Roman"/>
          <w:sz w:val="24"/>
        </w:rPr>
        <w:t>•  Regulatory Push - UU PDP dan kebijakan digitalisasi pendidikan yang mendorong adopsi teknologi yang compliant</w:t>
      </w:r>
    </w:p>
    <w:p>
      <w:pPr>
        <w:spacing w:line="360" w:lineRule="auto"/>
        <w:ind w:left="720" w:hanging="357"/>
      </w:pPr>
      <w:r>
        <w:rPr>
          <w:rFonts w:ascii="Times New Roman" w:hAnsi="Times New Roman"/>
          <w:sz w:val="24"/>
        </w:rPr>
        <w:t>•  Competitive Pressure - Kemunculan platform edukasi lain yang mengharuskan diferensiasi melalui teknologi advanced</w:t>
      </w:r>
    </w:p>
    <w:p>
      <w:pPr>
        <w:spacing w:line="360" w:lineRule="auto"/>
        <w:ind w:left="720" w:hanging="357"/>
      </w:pPr>
      <w:r>
        <w:rPr>
          <w:rFonts w:ascii="Times New Roman" w:hAnsi="Times New Roman"/>
          <w:sz w:val="24"/>
        </w:rPr>
        <w:t>•  Social Impact - Komitmen untuk mengurangi kesenjangan akses informasi pendidikan antara kota dan daerah</w:t>
      </w:r>
    </w:p>
    <w:p>
      <w:pPr>
        <w:spacing w:line="360" w:lineRule="auto"/>
        <w:ind w:left="720" w:hanging="357"/>
      </w:pPr>
      <w:r>
        <w:rPr>
          <w:rFonts w:ascii="Times New Roman" w:hAnsi="Times New Roman"/>
          <w:sz w:val="24"/>
        </w:rPr>
        <w:t>•  Scalability Need - Kebutuhan untuk melayani jutaan siswa secara bersamaan selama peak period SNBP</w:t>
      </w:r>
    </w:p>
    <w:p>
      <w:pPr>
        <w:spacing w:line="360" w:lineRule="auto"/>
        <w:ind w:left="720" w:hanging="357"/>
      </w:pPr>
      <w:r>
        <w:rPr>
          <w:rFonts w:ascii="Times New Roman" w:hAnsi="Times New Roman"/>
          <w:sz w:val="24"/>
        </w:rPr>
        <w:t>•  Data Availability - Meningkatnya ketersediaan data pendidikan yang dapat dimanfaatkan untuk ML</w:t>
      </w:r>
    </w:p>
    <w:p>
      <w:pPr>
        <w:pStyle w:val="Heading2"/>
      </w:pPr>
      <w:r>
        <w:rPr>
          <w:rFonts w:ascii="Times New Roman" w:hAnsi="Times New Roman" w:eastAsia="Times New Roman" w:cs="Times New Roman"/>
          <w:b/>
          <w:color w:val="000000"/>
          <w:sz w:val="24"/>
        </w:rPr>
        <w:t>3.5 Pernyataan Pekerjaan Arsitektur</w:t>
      </w:r>
    </w:p>
    <w:p>
      <w:pPr>
        <w:pStyle w:val="Heading3"/>
      </w:pPr>
      <w:r>
        <w:rPr>
          <w:rFonts w:ascii="Times New Roman" w:hAnsi="Times New Roman" w:eastAsia="Times New Roman" w:cs="Times New Roman"/>
          <w:b/>
          <w:color w:val="000000"/>
          <w:sz w:val="24"/>
        </w:rPr>
        <w:t>3.5.1 Latar Belakang Proyek</w:t>
      </w:r>
    </w:p>
    <w:p>
      <w:pPr>
        <w:spacing w:line="360" w:lineRule="auto"/>
        <w:jc w:val="both"/>
      </w:pPr>
      <w:r>
        <w:rPr>
          <w:rFonts w:ascii="Times New Roman" w:hAnsi="Times New Roman"/>
          <w:b w:val="0"/>
          <w:i w:val="0"/>
          <w:sz w:val="24"/>
        </w:rPr>
        <w:t>Proyek Enterprise Architecture LangkahKampus diinisiasi untuk memberikan landasan arsitektur yang kokoh bagi pengembangan platform EduTech yang menyelesaikan permasalahan prediksi SNBP di Indonesia. Proyek ini merupakan bagian dari strategi jangka panjang untuk membangun ekosistem teknologi pendidikan yang scalable, secure, dan sustainable.</w:t>
      </w:r>
    </w:p>
    <w:p>
      <w:pPr>
        <w:spacing w:line="360" w:lineRule="auto"/>
        <w:jc w:val="both"/>
      </w:pPr>
      <w:r>
        <w:rPr>
          <w:rFonts w:ascii="Times New Roman" w:hAnsi="Times New Roman"/>
          <w:b w:val="0"/>
          <w:i w:val="0"/>
          <w:sz w:val="24"/>
        </w:rPr>
        <w:t>Kebutuhan akan EA muncul karena kompleksitas sistem yang meningkat seiring dengan pertumbuhan fitur (dari prediksi sederhana menjadi ekosistem lengkap dengan Anti-Bentrok, XAI, dan multi-tenant B2B), pertumbuhan pengguna yang diproyeksikan eksponensial selama periode SNBP, serta kebutuhan untuk memastikan alignment antara strategi bisnis dan implementasi teknologi.</w:t>
      </w:r>
    </w:p>
    <w:p>
      <w:pPr>
        <w:pStyle w:val="Heading3"/>
      </w:pPr>
      <w:r>
        <w:rPr>
          <w:rFonts w:ascii="Times New Roman" w:hAnsi="Times New Roman" w:eastAsia="Times New Roman" w:cs="Times New Roman"/>
          <w:b/>
          <w:color w:val="000000"/>
          <w:sz w:val="24"/>
        </w:rPr>
        <w:t>3.5.2 Ringkasan Proyek</w:t>
      </w:r>
    </w:p>
    <w:p>
      <w:pPr>
        <w:spacing w:line="360" w:lineRule="auto"/>
        <w:jc w:val="both"/>
      </w:pPr>
      <w:r>
        <w:rPr>
          <w:rFonts w:ascii="Times New Roman" w:hAnsi="Times New Roman"/>
          <w:b w:val="0"/>
          <w:i w:val="0"/>
          <w:sz w:val="24"/>
        </w:rPr>
        <w:t>Proyek EA LangkahKampus mencakup perancangan arsitektur di empat domain TOGAF (Business, Data, Application, Technology) untuk mendukung transformasi dari arsitektur monolitik sederhana menjadi arsitektur microservices yang cloud-native. Scope proyek meliputi:</w:t>
      </w:r>
    </w:p>
    <w:p>
      <w:pPr>
        <w:spacing w:line="360" w:lineRule="auto"/>
        <w:ind w:left="720" w:hanging="357"/>
      </w:pPr>
      <w:r>
        <w:rPr>
          <w:rFonts w:ascii="Times New Roman" w:hAnsi="Times New Roman"/>
          <w:sz w:val="24"/>
        </w:rPr>
        <w:t>•  Business Architecture: Definisi proses bisnis, capability model, dan value stream LangkahKampus</w:t>
      </w:r>
    </w:p>
    <w:p>
      <w:pPr>
        <w:spacing w:line="360" w:lineRule="auto"/>
        <w:ind w:left="720" w:hanging="357"/>
      </w:pPr>
      <w:r>
        <w:rPr>
          <w:rFonts w:ascii="Times New Roman" w:hAnsi="Times New Roman"/>
          <w:sz w:val="24"/>
        </w:rPr>
        <w:t>•  Data Architecture: Perancangan data model, data flow, dan data governance framework</w:t>
      </w:r>
    </w:p>
    <w:p>
      <w:pPr>
        <w:spacing w:line="360" w:lineRule="auto"/>
        <w:ind w:left="720" w:hanging="357"/>
      </w:pPr>
      <w:r>
        <w:rPr>
          <w:rFonts w:ascii="Times New Roman" w:hAnsi="Times New Roman"/>
          <w:sz w:val="24"/>
        </w:rPr>
        <w:t>•  Application Architecture: Desain arsitektur microservices, API, dan integration patterns</w:t>
      </w:r>
    </w:p>
    <w:p>
      <w:pPr>
        <w:spacing w:line="360" w:lineRule="auto"/>
        <w:ind w:left="720" w:hanging="357"/>
      </w:pPr>
      <w:r>
        <w:rPr>
          <w:rFonts w:ascii="Times New Roman" w:hAnsi="Times New Roman"/>
          <w:sz w:val="24"/>
        </w:rPr>
        <w:t>•  Technology Architecture: Pemilihan technology stack, infrastructure design, dan deployment architecture</w:t>
      </w:r>
    </w:p>
    <w:p>
      <w:pPr>
        <w:pStyle w:val="Heading3"/>
      </w:pPr>
      <w:r>
        <w:rPr>
          <w:rFonts w:ascii="Times New Roman" w:hAnsi="Times New Roman" w:eastAsia="Times New Roman" w:cs="Times New Roman"/>
          <w:b/>
          <w:color w:val="000000"/>
          <w:sz w:val="24"/>
        </w:rPr>
        <w:t>3.5.3 Diagram Konsep Solusi</w:t>
      </w:r>
    </w:p>
    <w:p>
      <w:pPr>
        <w:spacing w:line="360" w:lineRule="auto"/>
        <w:jc w:val="both"/>
      </w:pPr>
      <w:r>
        <w:rPr>
          <w:rFonts w:ascii="Times New Roman" w:hAnsi="Times New Roman"/>
          <w:b w:val="0"/>
          <w:i w:val="0"/>
          <w:sz w:val="24"/>
        </w:rPr>
        <w:t>Solution Concept Diagram menggambarkan high-level view dari solusi arsitektur LangkahKampus yang terdiri dari komponen-komponen utama berikut:</w:t>
      </w:r>
    </w:p>
    <w:p>
      <w:pPr>
        <w:spacing w:line="360" w:lineRule="auto"/>
        <w:jc w:val="both"/>
      </w:pPr>
      <w:r>
        <w:rPr>
          <w:rFonts w:ascii="Times New Roman" w:hAnsi="Times New Roman"/>
          <w:b w:val="0"/>
          <w:i w:val="0"/>
          <w:sz w:val="24"/>
        </w:rPr>
        <w:t>Layer 1 - Client Layer: Next.js Progressive Web App yang diakses oleh siswa melalui browser (mobile-first design) dan Guru BK melalui desktop dashboard. Aplikasi menggunakan React dengan server-side rendering untuk SEO dan initial load performance.</w:t>
      </w:r>
    </w:p>
    <w:p>
      <w:pPr>
        <w:spacing w:line="360" w:lineRule="auto"/>
        <w:jc w:val="both"/>
      </w:pPr>
      <w:r>
        <w:rPr>
          <w:rFonts w:ascii="Times New Roman" w:hAnsi="Times New Roman"/>
          <w:b w:val="0"/>
          <w:i w:val="0"/>
          <w:sz w:val="24"/>
        </w:rPr>
        <w:t>Layer 2 - API Gateway: Kong API Gateway yang menangani authentication, rate limiting, dan request routing ke microservices yang sesuai. Gateway ini juga berfungsi sebagai security perimeter dan traffic management.</w:t>
      </w:r>
    </w:p>
    <w:p>
      <w:pPr>
        <w:spacing w:line="360" w:lineRule="auto"/>
        <w:jc w:val="both"/>
      </w:pPr>
      <w:r>
        <w:rPr>
          <w:rFonts w:ascii="Times New Roman" w:hAnsi="Times New Roman"/>
          <w:b w:val="0"/>
          <w:i w:val="0"/>
          <w:sz w:val="24"/>
        </w:rPr>
        <w:t>Layer 3 - Application Services: Kumpulan FastAPI microservices yang masing-masing menangani domain spesifik - User Service, Prediction Service, Recommendation Service, School Dashboard Service, Payment Service, dan Notification Service.</w:t>
      </w:r>
    </w:p>
    <w:p>
      <w:pPr>
        <w:spacing w:line="360" w:lineRule="auto"/>
        <w:jc w:val="both"/>
      </w:pPr>
      <w:r>
        <w:rPr>
          <w:rFonts w:ascii="Times New Roman" w:hAnsi="Times New Roman"/>
          <w:b w:val="0"/>
          <w:i w:val="0"/>
          <w:sz w:val="24"/>
        </w:rPr>
        <w:t>Layer 4 - ML Platform: Infrastructure khusus untuk ML workflow termasuk model training pipeline, feature store, model registry, dan inference serving. Mendukung A/B testing dan gradual rollout untuk model baru.</w:t>
      </w:r>
    </w:p>
    <w:p>
      <w:pPr>
        <w:spacing w:line="360" w:lineRule="auto"/>
        <w:jc w:val="both"/>
      </w:pPr>
      <w:r>
        <w:rPr>
          <w:rFonts w:ascii="Times New Roman" w:hAnsi="Times New Roman"/>
          <w:b w:val="0"/>
          <w:i w:val="0"/>
          <w:sz w:val="24"/>
        </w:rPr>
        <w:t>Layer 5 - Data Layer: PostgreSQL sebagai primary database, Redis untuk caching dan session management, dan data warehouse (BigQuery/Redshift) untuk analytics. Event streaming menggunakan Apache Kafka untuk real-time data synchronization.</w:t>
      </w:r>
    </w:p>
    <w:p>
      <w:pPr>
        <w:spacing w:line="360" w:lineRule="auto"/>
        <w:jc w:val="both"/>
      </w:pPr>
      <w:r>
        <w:rPr>
          <w:rFonts w:ascii="Times New Roman" w:hAnsi="Times New Roman"/>
          <w:b w:val="0"/>
          <w:i w:val="0"/>
          <w:sz w:val="24"/>
        </w:rPr>
        <w:t>Layer 6 - Infrastructure: Kubernetes cluster pada cloud provider (GCP/AWS) dengan auto-scaling, service mesh (Istio), dan comprehensive observability stack (Prometheus, Grafana, Jaeger).</w:t>
      </w:r>
    </w:p>
    <w:p>
      <w:pPr>
        <w:pStyle w:val="Heading3"/>
      </w:pPr>
      <w:r>
        <w:rPr>
          <w:rFonts w:ascii="Times New Roman" w:hAnsi="Times New Roman" w:eastAsia="Times New Roman" w:cs="Times New Roman"/>
          <w:b/>
          <w:color w:val="000000"/>
          <w:sz w:val="24"/>
        </w:rPr>
        <w:t>3.5.4 Peta Stakeholder</w:t>
      </w:r>
    </w:p>
    <w:p>
      <w:pPr>
        <w:spacing w:line="360" w:lineRule="auto"/>
        <w:jc w:val="both"/>
      </w:pPr>
      <w:r>
        <w:rPr>
          <w:rFonts w:ascii="Times New Roman" w:hAnsi="Times New Roman"/>
          <w:b w:val="0"/>
          <w:i w:val="0"/>
          <w:sz w:val="24"/>
        </w:rPr>
        <w:t>Stakeholders map memposisikan setiap stakeholder berdasarkan dua dimensi: tingkat pengaruh (influence) dan tingkat kepentingan (interest) terhadap proyek arsitektur enterprise LangkahKampus.</w:t>
      </w:r>
    </w:p>
    <w:p>
      <w:pPr>
        <w:spacing w:line="360" w:lineRule="auto"/>
        <w:jc w:val="center"/>
      </w:pPr>
      <w:r>
        <w:rPr>
          <w:rFonts w:ascii="Times New Roman" w:hAnsi="Times New Roman"/>
          <w:b/>
          <w:sz w:val="24"/>
        </w:rPr>
        <w:t>Tabel 12. Peta Stakeholder - Matriks Pengaruh/Kepentingan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Kuadran</w:t>
            </w:r>
          </w:p>
        </w:tc>
        <w:tc>
          <w:tcPr>
            <w:tcW w:type="dxa" w:w="2340"/>
            <w:shd w:fill="D9E2F3"/>
          </w:tcPr>
          <w:p>
            <w:pPr>
              <w:jc w:val="center"/>
            </w:pPr>
            <w:r/>
            <w:r>
              <w:rPr>
                <w:rFonts w:ascii="Times New Roman" w:hAnsi="Times New Roman"/>
                <w:b/>
                <w:sz w:val="24"/>
              </w:rPr>
              <w:t>Kategori</w:t>
            </w:r>
          </w:p>
        </w:tc>
        <w:tc>
          <w:tcPr>
            <w:tcW w:type="dxa" w:w="2340"/>
            <w:shd w:fill="D9E2F3"/>
          </w:tcPr>
          <w:p>
            <w:pPr>
              <w:jc w:val="center"/>
            </w:pPr>
            <w:r/>
            <w:r>
              <w:rPr>
                <w:rFonts w:ascii="Times New Roman" w:hAnsi="Times New Roman"/>
                <w:b/>
                <w:sz w:val="24"/>
              </w:rPr>
              <w:t>Stakeholder</w:t>
            </w:r>
          </w:p>
        </w:tc>
        <w:tc>
          <w:tcPr>
            <w:tcW w:type="dxa" w:w="2340"/>
            <w:shd w:fill="D9E2F3"/>
          </w:tcPr>
          <w:p>
            <w:pPr>
              <w:jc w:val="center"/>
            </w:pPr>
            <w:r/>
            <w:r>
              <w:rPr>
                <w:rFonts w:ascii="Times New Roman" w:hAnsi="Times New Roman"/>
                <w:b/>
                <w:sz w:val="24"/>
              </w:rPr>
              <w:t>Strategi</w:t>
            </w:r>
          </w:p>
        </w:tc>
      </w:tr>
      <w:tr>
        <w:tc>
          <w:tcPr>
            <w:tcW w:type="dxa" w:w="2340"/>
          </w:tcPr>
          <w:p>
            <w:r/>
            <w:r>
              <w:rPr>
                <w:rFonts w:ascii="Times New Roman" w:hAnsi="Times New Roman"/>
                <w:sz w:val="24"/>
              </w:rPr>
              <w:t>High Influence, High Interest</w:t>
            </w:r>
          </w:p>
        </w:tc>
        <w:tc>
          <w:tcPr>
            <w:tcW w:type="dxa" w:w="2340"/>
          </w:tcPr>
          <w:p>
            <w:r/>
            <w:r>
              <w:rPr>
                <w:rFonts w:ascii="Times New Roman" w:hAnsi="Times New Roman"/>
                <w:sz w:val="24"/>
              </w:rPr>
              <w:t>Manage Closely</w:t>
            </w:r>
          </w:p>
        </w:tc>
        <w:tc>
          <w:tcPr>
            <w:tcW w:type="dxa" w:w="2340"/>
          </w:tcPr>
          <w:p>
            <w:r/>
            <w:r>
              <w:rPr>
                <w:rFonts w:ascii="Times New Roman" w:hAnsi="Times New Roman"/>
                <w:sz w:val="24"/>
              </w:rPr>
              <w:t>CEO, CTO, ML Lead, Product Manager</w:t>
            </w:r>
          </w:p>
        </w:tc>
        <w:tc>
          <w:tcPr>
            <w:tcW w:type="dxa" w:w="2340"/>
          </w:tcPr>
          <w:p>
            <w:r/>
            <w:r>
              <w:rPr>
                <w:rFonts w:ascii="Times New Roman" w:hAnsi="Times New Roman"/>
                <w:sz w:val="24"/>
              </w:rPr>
              <w:t>Kolaborasi aktif, involve dalam setiap keputusan arsitektur</w:t>
            </w:r>
          </w:p>
        </w:tc>
      </w:tr>
      <w:tr>
        <w:tc>
          <w:tcPr>
            <w:tcW w:type="dxa" w:w="2340"/>
          </w:tcPr>
          <w:p>
            <w:r/>
            <w:r>
              <w:rPr>
                <w:rFonts w:ascii="Times New Roman" w:hAnsi="Times New Roman"/>
                <w:sz w:val="24"/>
              </w:rPr>
              <w:t>High Influence, Low Interest</w:t>
            </w:r>
          </w:p>
        </w:tc>
        <w:tc>
          <w:tcPr>
            <w:tcW w:type="dxa" w:w="2340"/>
          </w:tcPr>
          <w:p>
            <w:r/>
            <w:r>
              <w:rPr>
                <w:rFonts w:ascii="Times New Roman" w:hAnsi="Times New Roman"/>
                <w:sz w:val="24"/>
              </w:rPr>
              <w:t>Keep Satisfied</w:t>
            </w:r>
          </w:p>
        </w:tc>
        <w:tc>
          <w:tcPr>
            <w:tcW w:type="dxa" w:w="2340"/>
          </w:tcPr>
          <w:p>
            <w:r/>
            <w:r>
              <w:rPr>
                <w:rFonts w:ascii="Times New Roman" w:hAnsi="Times New Roman"/>
                <w:sz w:val="24"/>
              </w:rPr>
              <w:t>Investor, Regulator (Kemendikbudristek)</w:t>
            </w:r>
          </w:p>
        </w:tc>
        <w:tc>
          <w:tcPr>
            <w:tcW w:type="dxa" w:w="2340"/>
          </w:tcPr>
          <w:p>
            <w:r/>
            <w:r>
              <w:rPr>
                <w:rFonts w:ascii="Times New Roman" w:hAnsi="Times New Roman"/>
                <w:sz w:val="24"/>
              </w:rPr>
              <w:t>Update berkala, compliance reports, escalation path jelas</w:t>
            </w:r>
          </w:p>
        </w:tc>
      </w:tr>
      <w:tr>
        <w:tc>
          <w:tcPr>
            <w:tcW w:type="dxa" w:w="2340"/>
          </w:tcPr>
          <w:p>
            <w:r/>
            <w:r>
              <w:rPr>
                <w:rFonts w:ascii="Times New Roman" w:hAnsi="Times New Roman"/>
                <w:sz w:val="24"/>
              </w:rPr>
              <w:t>Low Influence, High Interest</w:t>
            </w:r>
          </w:p>
        </w:tc>
        <w:tc>
          <w:tcPr>
            <w:tcW w:type="dxa" w:w="2340"/>
          </w:tcPr>
          <w:p>
            <w:r/>
            <w:r>
              <w:rPr>
                <w:rFonts w:ascii="Times New Roman" w:hAnsi="Times New Roman"/>
                <w:sz w:val="24"/>
              </w:rPr>
              <w:t>Keep Informed</w:t>
            </w:r>
          </w:p>
        </w:tc>
        <w:tc>
          <w:tcPr>
            <w:tcW w:type="dxa" w:w="2340"/>
          </w:tcPr>
          <w:p>
            <w:r/>
            <w:r>
              <w:rPr>
                <w:rFonts w:ascii="Times New Roman" w:hAnsi="Times New Roman"/>
                <w:sz w:val="24"/>
              </w:rPr>
              <w:t>Siswa, Guru BK, Orang Tua</w:t>
            </w:r>
          </w:p>
        </w:tc>
        <w:tc>
          <w:tcPr>
            <w:tcW w:type="dxa" w:w="2340"/>
          </w:tcPr>
          <w:p>
            <w:r/>
            <w:r>
              <w:rPr>
                <w:rFonts w:ascii="Times New Roman" w:hAnsi="Times New Roman"/>
                <w:sz w:val="24"/>
              </w:rPr>
              <w:t>Newsletter, release notes, feedback channels terbuka</w:t>
            </w:r>
          </w:p>
        </w:tc>
      </w:tr>
      <w:tr>
        <w:tc>
          <w:tcPr>
            <w:tcW w:type="dxa" w:w="2340"/>
          </w:tcPr>
          <w:p>
            <w:r/>
            <w:r>
              <w:rPr>
                <w:rFonts w:ascii="Times New Roman" w:hAnsi="Times New Roman"/>
                <w:sz w:val="24"/>
              </w:rPr>
              <w:t>Low Influence, Low Interest</w:t>
            </w:r>
          </w:p>
        </w:tc>
        <w:tc>
          <w:tcPr>
            <w:tcW w:type="dxa" w:w="2340"/>
          </w:tcPr>
          <w:p>
            <w:r/>
            <w:r>
              <w:rPr>
                <w:rFonts w:ascii="Times New Roman" w:hAnsi="Times New Roman"/>
                <w:sz w:val="24"/>
              </w:rPr>
              <w:t>Monitor</w:t>
            </w:r>
          </w:p>
        </w:tc>
        <w:tc>
          <w:tcPr>
            <w:tcW w:type="dxa" w:w="2340"/>
          </w:tcPr>
          <w:p>
            <w:r/>
            <w:r>
              <w:rPr>
                <w:rFonts w:ascii="Times New Roman" w:hAnsi="Times New Roman"/>
                <w:sz w:val="24"/>
              </w:rPr>
              <w:t>Komunitas Developer, Media</w:t>
            </w:r>
          </w:p>
        </w:tc>
        <w:tc>
          <w:tcPr>
            <w:tcW w:type="dxa" w:w="2340"/>
          </w:tcPr>
          <w:p>
            <w:r/>
            <w:r>
              <w:rPr>
                <w:rFonts w:ascii="Times New Roman" w:hAnsi="Times New Roman"/>
                <w:sz w:val="24"/>
              </w:rPr>
              <w:t>Monitoring sentimen, engagement minimal</w:t>
            </w:r>
          </w:p>
        </w:tc>
      </w:tr>
    </w:tbl>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Harrison, R. (2018). TOGAF 9 Foundation Study Guide (4th ed.). Van Haren Publishing.</w:t>
      </w:r>
    </w:p>
    <w:p>
      <w:pPr>
        <w:spacing w:line="360" w:lineRule="auto"/>
        <w:ind w:left="720" w:hanging="720"/>
      </w:pPr>
      <w:r>
        <w:rPr>
          <w:rFonts w:ascii="Times New Roman" w:hAnsi="Times New Roman"/>
          <w:sz w:val="24"/>
        </w:rPr>
        <w:t>Lankhorst, M. (2017). Enterprise Architecture at Work: Modelling, Communication and Analysis (4th ed.). Springer.</w:t>
      </w:r>
    </w:p>
    <w:p>
      <w:pPr>
        <w:spacing w:line="360" w:lineRule="auto"/>
        <w:ind w:left="720" w:hanging="720"/>
      </w:pPr>
      <w:r>
        <w:rPr>
          <w:rFonts w:ascii="Times New Roman" w:hAnsi="Times New Roman"/>
          <w:sz w:val="24"/>
        </w:rPr>
        <w:t>Richards, M. (2015). Software Architecture Patterns. O'Reilly Media.</w:t>
      </w:r>
    </w:p>
    <w:p>
      <w:pPr>
        <w:spacing w:line="360" w:lineRule="auto"/>
        <w:ind w:left="720" w:hanging="720"/>
      </w:pPr>
      <w:r>
        <w:rPr>
          <w:rFonts w:ascii="Times New Roman" w:hAnsi="Times New Roman"/>
          <w:sz w:val="24"/>
        </w:rPr>
        <w:t>Newman, S. (2021). Building Microservices: Designing Fine-Grained Systems (2nd ed.). O'Reilly Media.</w:t>
      </w:r>
    </w:p>
    <w:p>
      <w:pPr>
        <w:spacing w:line="360" w:lineRule="auto"/>
        <w:ind w:left="720" w:hanging="720"/>
      </w:pPr>
      <w:r>
        <w:rPr>
          <w:rFonts w:ascii="Times New Roman" w:hAnsi="Times New Roman"/>
          <w:sz w:val="24"/>
        </w:rPr>
        <w:t>Bass, L., Clements, P., &amp; Kazman, R. (2021). Software Architecture in Practice (4th ed.). Addison-Wesley.</w:t>
      </w:r>
    </w:p>
    <w:p>
      <w:pPr>
        <w:spacing w:line="360" w:lineRule="auto"/>
        <w:ind w:left="720" w:hanging="720"/>
      </w:pPr>
      <w:r>
        <w:rPr>
          <w:rFonts w:ascii="Times New Roman" w:hAnsi="Times New Roman"/>
          <w:sz w:val="24"/>
        </w:rPr>
        <w:t>Kementerian Pendidikan dan Kebudayaan. (2023). Panduan Sistem SNBP 2024. Kemendikbudristek.</w:t>
      </w:r>
    </w:p>
    <w:p>
      <w:pPr>
        <w:spacing w:line="360" w:lineRule="auto"/>
        <w:ind w:left="720" w:hanging="720"/>
      </w:pPr>
      <w:r>
        <w:rPr>
          <w:rFonts w:ascii="Times New Roman" w:hAnsi="Times New Roman"/>
          <w:sz w:val="24"/>
        </w:rPr>
        <w:t>Undang-Undang Republik Indonesia Nomor 27 Tahun 2022 tentang Perlindungan Data Pribadi.</w:t>
      </w:r>
    </w:p>
    <w:p>
      <w:pPr>
        <w:spacing w:line="360" w:lineRule="auto"/>
        <w:ind w:left="720" w:hanging="720"/>
      </w:pPr>
      <w:r>
        <w:rPr>
          <w:rFonts w:ascii="Times New Roman" w:hAnsi="Times New Roman"/>
          <w:sz w:val="24"/>
        </w:rPr>
        <w:t>Fowler, M. (2019). Refactoring: Improving the Design of Existing Code (2nd ed.). Addison-Wesley.</w:t>
      </w:r>
    </w:p>
    <w:p>
      <w:pPr>
        <w:spacing w:line="360" w:lineRule="auto"/>
        <w:ind w:left="720" w:hanging="720"/>
      </w:pPr>
      <w:r>
        <w:rPr>
          <w:rFonts w:ascii="Times New Roman" w:hAnsi="Times New Roman"/>
          <w:sz w:val="24"/>
        </w:rPr>
        <w:t>Kim, G., Humble, J., Debois, P., &amp; Willis, J. (2016). The DevOps Handbook. IT Revolution Press.</w:t>
      </w:r>
    </w:p>
    <w:p>
      <w:pPr>
        <w:spacing w:line="360" w:lineRule="auto"/>
        <w:ind w:left="720" w:hanging="720"/>
      </w:pPr>
      <w:r>
        <w:rPr>
          <w:rFonts w:ascii="Times New Roman" w:hAnsi="Times New Roman"/>
          <w:sz w:val="24"/>
        </w:rPr>
        <w:t>Molnar, C. (2022). Interpretable Machine Learning: A Guide for Making Black Box Models Explainable. Leanpub.</w:t>
      </w:r>
    </w:p>
    <w:p>
      <w:pPr>
        <w:spacing w:line="360" w:lineRule="auto"/>
        <w:ind w:left="720" w:hanging="720"/>
      </w:pPr>
      <w:r>
        <w:rPr>
          <w:rFonts w:ascii="Times New Roman" w:hAnsi="Times New Roman"/>
          <w:sz w:val="24"/>
        </w:rPr>
        <w:t>Richardson, C. (2018). Microservices Patterns: With Examples in Java. Manning Publications.</w:t>
      </w:r>
    </w:p>
    <w:p>
      <w:pPr>
        <w:spacing w:line="360" w:lineRule="auto"/>
        <w:ind w:left="720" w:hanging="720"/>
      </w:pPr>
      <w:r>
        <w:rPr>
          <w:rFonts w:ascii="Times New Roman" w:hAnsi="Times New Roman"/>
          <w:sz w:val="24"/>
        </w:rPr>
        <w:t>Hohpe, G., &amp; Woolf, B. (2003). Enterprise Integration Patterns. Addison-Wesley.</w:t>
      </w:r>
    </w:p>
    <w:p>
      <w:pPr>
        <w:spacing w:line="360" w:lineRule="auto"/>
        <w:ind w:left="720" w:hanging="720"/>
      </w:pPr>
      <w:r>
        <w:rPr>
          <w:rFonts w:ascii="Times New Roman" w:hAnsi="Times New Roman"/>
          <w:sz w:val="24"/>
        </w:rPr>
        <w:t>Skelton, M., &amp; Pais, M. (2019). Team Topologies: Organizing Business and Technology Teams for Fast Flow. IT Revolution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