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PERJANJIAN (KONTRAK)</w:t>
      </w:r>
    </w:p>
    <w:p>
      <w:pPr>
        <w:jc w:val="center"/>
      </w:pPr>
      <w:r>
        <w:rPr>
          <w:b/>
          <w:sz w:val="26"/>
        </w:rPr>
        <w:t>PENGADAAN JASA KONVERSI APLIKASI/SISTEM INFORMASI</w:t>
      </w:r>
    </w:p>
    <w:p>
      <w:pPr>
        <w:jc w:val="center"/>
      </w:pPr>
      <w:r>
        <w:rPr>
          <w:b/>
        </w:rPr>
        <w:t>Nomor: 027/KONTRAK/DPMPTSP-NGAWI/PL/I/2026</w:t>
      </w:r>
    </w:p>
    <w:p/>
    <w:p>
      <w:pPr>
        <w:ind w:firstLine="720"/>
      </w:pPr>
      <w:r>
        <w:t>Pada hari ini, Kamis tanggal Satu bulan Januari tahun Dua Ribu Dua Puluh Enam (01-01-2026), kami yang bertanda tangan di bawah ini:</w:t>
      </w:r>
    </w:p>
    <w:p/>
    <w:p>
      <w:r>
        <w:rPr>
          <w:b/>
        </w:rPr>
        <w:t>I.</w:t>
      </w:r>
      <w:r>
        <w:rPr>
          <w:b/>
        </w:rPr>
        <w:t xml:space="preserve">  PIHAK PERTAMA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Kepala Dinas DPMPTSP Kabupaten Ngawi selaku Pejabat Pembuat Komitmen (PPK)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Pejabat Pembuat Komitmen (PPK)</w:t>
            </w:r>
          </w:p>
        </w:tc>
      </w:tr>
      <w:tr>
        <w:tc>
          <w:tcPr>
            <w:tcW w:type="dxa" w:w="4320"/>
          </w:tcPr>
          <w:p>
            <w:r>
              <w:t>Instansi</w:t>
            </w:r>
          </w:p>
        </w:tc>
        <w:tc>
          <w:tcPr>
            <w:tcW w:type="dxa" w:w="4320"/>
          </w:tcPr>
          <w:p>
            <w:r>
              <w:t>Dinas Penanaman Modal dan Pelayanan Terpadu Satu Pintu (DPMPTSP) Kabupaten Ngawi</w:t>
            </w:r>
          </w:p>
        </w:tc>
      </w:tr>
      <w:tr>
        <w:tc>
          <w:tcPr>
            <w:tcW w:type="dxa" w:w="4320"/>
          </w:tcPr>
          <w:p>
            <w:r>
              <w:t>Alamat</w:t>
            </w:r>
          </w:p>
        </w:tc>
        <w:tc>
          <w:tcPr>
            <w:tcW w:type="dxa" w:w="4320"/>
          </w:tcPr>
          <w:p>
            <w:r>
              <w:t>Jl. Raya Ngawi - Madiun, Kabupaten Ngawi, Jawa Timur</w:t>
            </w:r>
          </w:p>
        </w:tc>
      </w:tr>
    </w:tbl>
    <w:p/>
    <w:p>
      <w:r>
        <w:rPr>
          <w:i/>
        </w:rPr>
        <w:t xml:space="preserve">Selanjutnya disebut sebagai </w:t>
      </w:r>
      <w:r>
        <w:rPr>
          <w:b/>
        </w:rPr>
        <w:t>PIHAK PERTAMA</w:t>
      </w:r>
    </w:p>
    <w:p/>
    <w:p>
      <w:r>
        <w:rPr>
          <w:b/>
        </w:rPr>
        <w:t>II.</w:t>
      </w:r>
      <w:r>
        <w:rPr>
          <w:b/>
        </w:rPr>
        <w:t xml:space="preserve">  PIHAK KEDUA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Aflah Zaki Siregar (Project Manager)</w:t>
            </w:r>
          </w:p>
        </w:tc>
      </w:tr>
      <w:tr>
        <w:tc>
          <w:tcPr>
            <w:tcW w:type="dxa" w:w="4320"/>
          </w:tcPr>
          <w:p>
            <w:r>
              <w:t>Perusahaan</w:t>
            </w:r>
          </w:p>
        </w:tc>
        <w:tc>
          <w:tcPr>
            <w:tcW w:type="dxa" w:w="4320"/>
          </w:tcPr>
          <w:p>
            <w:r>
              <w:t>PT Teknologi Sinkronisasi Solusi (TechSync Solutions)</w:t>
            </w:r>
          </w:p>
        </w:tc>
      </w:tr>
      <w:tr>
        <w:tc>
          <w:tcPr>
            <w:tcW w:type="dxa" w:w="4320"/>
          </w:tcPr>
          <w:p>
            <w:r>
              <w:t>Alamat</w:t>
            </w:r>
          </w:p>
        </w:tc>
        <w:tc>
          <w:tcPr>
            <w:tcW w:type="dxa" w:w="4320"/>
          </w:tcPr>
          <w:p>
            <w:r>
              <w:t>JL ASMARANDANA NO 42 - Bandung (Kota) - Jawa Barat</w:t>
            </w:r>
          </w:p>
        </w:tc>
      </w:tr>
      <w:tr>
        <w:tc>
          <w:tcPr>
            <w:tcW w:type="dxa" w:w="4320"/>
          </w:tcPr>
          <w:p>
            <w:r>
              <w:t>NIM / ID</w:t>
            </w:r>
          </w:p>
        </w:tc>
        <w:tc>
          <w:tcPr>
            <w:tcW w:type="dxa" w:w="4320"/>
          </w:tcPr>
          <w:p>
            <w:r>
              <w:t>103062300095</w:t>
            </w:r>
          </w:p>
        </w:tc>
      </w:tr>
    </w:tbl>
    <w:p/>
    <w:p>
      <w:r>
        <w:rPr>
          <w:i/>
        </w:rPr>
        <w:t xml:space="preserve">Selanjutnya disebut sebagai </w:t>
      </w:r>
      <w:r>
        <w:rPr>
          <w:b/>
        </w:rPr>
        <w:t>PIHAK KEDUA</w:t>
      </w:r>
    </w:p>
    <w:p/>
    <w:p>
      <w:pPr>
        <w:ind w:firstLine="720"/>
      </w:pPr>
      <w:r>
        <w:t>Kedua belah pihak sepakat untuk mengikatkan diri dalam Surat Perjanjian (Kontrak) Pengadaan Jasa dengan ketentuan dan syarat-syarat sebagai berikut:</w:t>
      </w:r>
    </w:p>
    <w:p/>
    <w:p>
      <w:pPr>
        <w:pStyle w:val="Heading2"/>
      </w:pPr>
      <w:r>
        <w:t>PASAL 1 - LINGKUP PEKERJAAN</w:t>
      </w:r>
    </w:p>
    <w:p>
      <w:r>
        <w:rPr>
          <w:b/>
        </w:rPr>
        <w:t xml:space="preserve">Nama Paket: </w:t>
      </w:r>
      <w:r>
        <w:t>Belanja Jasa Konversi Aplikasi/Sistem Informasi</w:t>
      </w:r>
    </w:p>
    <w:p>
      <w:r>
        <w:rPr>
          <w:b/>
        </w:rPr>
        <w:t xml:space="preserve">Pekerjaan: </w:t>
      </w:r>
      <w:r>
        <w:t>Pemeliharaan dan Pengembangan Aplikasi SIPPADU (Sistem Informasi Pelayanan Perizinan Terpadu)</w:t>
      </w:r>
    </w:p>
    <w:p>
      <w:r>
        <w:rPr>
          <w:b/>
        </w:rPr>
        <w:t xml:space="preserve">Kode Paket: </w:t>
      </w:r>
      <w:r>
        <w:t>10779208000</w:t>
      </w:r>
    </w:p>
    <w:p/>
    <w:p>
      <w:r>
        <w:t>Ruang Lingkup Pekerjaan meliputi 12 (dua belas) poin sesuai Kerangka Acuan Kerja (KAK):</w:t>
      </w:r>
    </w:p>
    <w:p>
      <w:r>
        <w:t>1. Perbaikan error/bug pada sistem SIPPADU yang sedang berjalan</w:t>
      </w:r>
    </w:p>
    <w:p>
      <w:r>
        <w:t>2. Penyesuaian cetakan/layout dokumen perizinan sesuai regulasi terbaru</w:t>
      </w:r>
    </w:p>
    <w:p>
      <w:r>
        <w:t>3. Peningkatan keamanan data dan sistem informasi</w:t>
      </w:r>
    </w:p>
    <w:p>
      <w:r>
        <w:t>4. Pelaksanaan backup data secara berkala dan restore test</w:t>
      </w:r>
    </w:p>
    <w:p>
      <w:r>
        <w:t>5. Perbaikan produk perizinan (formulir, template, output)</w:t>
      </w:r>
    </w:p>
    <w:p>
      <w:r>
        <w:t>6. Pelatihan penggunaan sistem bagi pegawai dinas</w:t>
      </w:r>
    </w:p>
    <w:p>
      <w:r>
        <w:t>7. Penambahan izin baru sesuai kebutuhan dinas</w:t>
      </w:r>
    </w:p>
    <w:p>
      <w:r>
        <w:t>8. Support teknis dan pendampingan operasional</w:t>
      </w:r>
    </w:p>
    <w:p>
      <w:r>
        <w:t>9. Solusi nonteknis terkait implementasi sistem</w:t>
      </w:r>
    </w:p>
    <w:p>
      <w:r>
        <w:t>10. Penyesuaian SOP pelayanan perizinan ke dalam sistem</w:t>
      </w:r>
    </w:p>
    <w:p>
      <w:r>
        <w:t>11. Perlindungan siber dan hardening infrastruktur</w:t>
      </w:r>
    </w:p>
    <w:p>
      <w:r>
        <w:t>12. Pengembangan Aplikasi Android SIPPADU</w:t>
      </w:r>
    </w:p>
    <w:p>
      <w:pPr>
        <w:pStyle w:val="Heading2"/>
      </w:pPr>
      <w:r>
        <w:t>PASAL 2 - NILAI KONTRAK DAN PEMBIAYAAN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Pagu Anggaran</w:t>
            </w:r>
          </w:p>
        </w:tc>
        <w:tc>
          <w:tcPr>
            <w:tcW w:type="dxa" w:w="4320"/>
          </w:tcPr>
          <w:p>
            <w:r>
              <w:t>Rp100.000.000,00 (Seratus Juta Rupiah)</w:t>
            </w:r>
          </w:p>
        </w:tc>
      </w:tr>
      <w:tr>
        <w:tc>
          <w:tcPr>
            <w:tcW w:type="dxa" w:w="4320"/>
          </w:tcPr>
          <w:p>
            <w:r>
              <w:t>Harga Perkiraan Sendiri (HPS)</w:t>
            </w:r>
          </w:p>
        </w:tc>
        <w:tc>
          <w:tcPr>
            <w:tcW w:type="dxa" w:w="4320"/>
          </w:tcPr>
          <w:p>
            <w:r>
              <w:t>Rp99.678.000,00 (Sembilan Puluh Sembilan Juta Enam Ratus Tujuh Puluh Delapan Ribu Rupiah)</w:t>
            </w:r>
          </w:p>
        </w:tc>
      </w:tr>
      <w:tr>
        <w:tc>
          <w:tcPr>
            <w:tcW w:type="dxa" w:w="4320"/>
          </w:tcPr>
          <w:p>
            <w:r>
              <w:t>Harga Penawaran</w:t>
            </w:r>
          </w:p>
        </w:tc>
        <w:tc>
          <w:tcPr>
            <w:tcW w:type="dxa" w:w="4320"/>
          </w:tcPr>
          <w:p>
            <w:r>
              <w:t>Rp99.234.000,00 (Sembilan Puluh Sembilan Juta Dua Ratus Tiga Puluh Empat Ribu Rupiah)</w:t>
            </w:r>
          </w:p>
        </w:tc>
      </w:tr>
      <w:tr>
        <w:tc>
          <w:tcPr>
            <w:tcW w:type="dxa" w:w="4320"/>
          </w:tcPr>
          <w:p>
            <w:r>
              <w:t>Hasil Negosiasi</w:t>
            </w:r>
          </w:p>
        </w:tc>
        <w:tc>
          <w:tcPr>
            <w:tcW w:type="dxa" w:w="4320"/>
          </w:tcPr>
          <w:p>
            <w:r>
              <w:t>Rp97.125.000,00 (Sembilan Puluh Tujuh Juta Seratus Dua Puluh Lima Ribu Rupiah)</w:t>
            </w:r>
          </w:p>
        </w:tc>
      </w:tr>
      <w:tr>
        <w:tc>
          <w:tcPr>
            <w:tcW w:type="dxa" w:w="4320"/>
          </w:tcPr>
          <w:p>
            <w:r>
              <w:t>Nilai Kontrak</w:t>
            </w:r>
          </w:p>
        </w:tc>
        <w:tc>
          <w:tcPr>
            <w:tcW w:type="dxa" w:w="4320"/>
          </w:tcPr>
          <w:p>
            <w:r>
              <w:t>Rp97.125.000,00 (Sembilan Puluh Tujuh Juta Seratus Dua Puluh Lima Ribu Rupiah)</w:t>
            </w:r>
          </w:p>
        </w:tc>
      </w:tr>
      <w:tr>
        <w:tc>
          <w:tcPr>
            <w:tcW w:type="dxa" w:w="4320"/>
          </w:tcPr>
          <w:p>
            <w:r>
              <w:t>Sumber Dana</w:t>
            </w:r>
          </w:p>
        </w:tc>
        <w:tc>
          <w:tcPr>
            <w:tcW w:type="dxa" w:w="4320"/>
          </w:tcPr>
          <w:p>
            <w:r>
              <w:t>APBD Tahun Anggaran 2026</w:t>
            </w:r>
          </w:p>
        </w:tc>
      </w:tr>
    </w:tbl>
    <w:p/>
    <w:p>
      <w:r>
        <w:rPr>
          <w:b/>
        </w:rPr>
        <w:t xml:space="preserve">Jenis Kontrak: </w:t>
      </w:r>
      <w:r>
        <w:t>Lumsum (Lump Sum)</w:t>
      </w:r>
    </w:p>
    <w:p>
      <w:r>
        <w:t>Pembayaran dilakukan secara bertahap berdasarkan pencapaian milestone yang telah disepakati dan dibuktikan dengan Berita Acara Serah Terima (BAST) parsial.</w:t>
      </w:r>
    </w:p>
    <w:p>
      <w:r>
        <w:rPr>
          <w:b/>
        </w:rPr>
        <w:t xml:space="preserve">Metode Pengadaan: </w:t>
      </w:r>
      <w:r>
        <w:t>Pengadaan Langsung</w:t>
      </w:r>
    </w:p>
    <w:p>
      <w:pPr>
        <w:pStyle w:val="Heading2"/>
      </w:pPr>
      <w:r>
        <w:t>PASAL 3 - JANGKA WAKTU PELAKSANAAN</w:t>
      </w:r>
    </w:p>
    <w:p>
      <w:r>
        <w:t>Jangka waktu pelaksanaan pekerjaan adalah 12 (dua belas) bulan kalender, terhitung sejak tanggal 01 Januari 2026 sampai dengan tanggal 31 Desember 2026.</w:t>
      </w:r>
    </w:p>
    <w:p>
      <w:r>
        <w:t>PIHAK KEDUA wajib menyelesaikan seluruh pekerjaan dalam jangka waktu tersebut di atas dan menyerahkan hasil pekerjaan kepada PIHAK PERTAMA.</w:t>
      </w:r>
    </w:p>
    <w:p>
      <w:pPr>
        <w:pStyle w:val="Heading2"/>
      </w:pPr>
      <w:r>
        <w:t>PASAL 4 - DELIVERABLES (HASIL PEKERJAAN)</w:t>
      </w:r>
    </w:p>
    <w:p>
      <w:r>
        <w:t>PIHAK KEDUA wajib menyerahkan deliverables sebagai berikut:</w:t>
      </w:r>
    </w:p>
    <w:p>
      <w:r>
        <w:t>1. Laporan Pemeliharaan Bulanan (12 laporan)</w:t>
      </w:r>
    </w:p>
    <w:p>
      <w:r>
        <w:t>2. Backup Log &amp; Restore Test (dokumentasi berkala)</w:t>
      </w:r>
    </w:p>
    <w:p>
      <w:r>
        <w:t>3. Modifikasi Web sesuai SOP terbaru</w:t>
      </w:r>
    </w:p>
    <w:p>
      <w:r>
        <w:t>4. Aplikasi Android SIPPADU</w:t>
      </w:r>
    </w:p>
    <w:p>
      <w:r>
        <w:t>5. User Manual dan Pelaksanaan Pelatihan</w:t>
      </w:r>
    </w:p>
    <w:p>
      <w:r>
        <w:t>6. Berita Acara Serah Terima (BAST) &amp; Final Report</w:t>
      </w:r>
    </w:p>
    <w:p>
      <w:pPr>
        <w:pStyle w:val="Heading2"/>
      </w:pPr>
      <w:r>
        <w:t>PASAL 5 - DENDA KETERLAMBATAN</w:t>
      </w:r>
    </w:p>
    <w:p>
      <w:r>
        <w:t>Apabila PIHAK KEDUA terlambat menyelesaikan pekerjaan sesuai jadwal yang telah ditentukan, maka PIHAK KEDUA dikenakan denda keterlambatan sebesar 1/1000 (satu per seribu) dari nilai kontrak untuk setiap hari keterlambatan, dengan jumlah maksimum denda sebesar 5% (lima persen) dari nilai kontrak.</w:t>
      </w:r>
    </w:p>
    <w:p>
      <w:r>
        <w:t>Apabila denda keterlambatan telah mencapai 5% dari nilai kontrak, PIHAK PERTAMA berhak memutuskan kontrak secara sepihak.</w:t>
      </w:r>
    </w:p>
    <w:p>
      <w:pPr>
        <w:pStyle w:val="Heading2"/>
      </w:pPr>
      <w:r>
        <w:t>PASAL 6 - FORCE MAJEURE (KEADAAN KAHAR)</w:t>
      </w:r>
    </w:p>
    <w:p>
      <w:r>
        <w:t>Yang dimaksud dengan Force Majeure dalam kontrak ini adalah keadaan yang terjadi di luar kehendak para pihak sehingga kewajiban yang ditentukan dalam kontrak tidak dapat dipenuhi, meliputi:</w:t>
      </w:r>
    </w:p>
    <w:p>
      <w:r>
        <w:t>1. Bencana alam (gempa bumi, banjir, tanah longsor, tsunami)</w:t>
      </w:r>
    </w:p>
    <w:p>
      <w:r>
        <w:t>2. Kebakaran</w:t>
      </w:r>
    </w:p>
    <w:p>
      <w:r>
        <w:t>3. Epidemi/pandemi</w:t>
      </w:r>
    </w:p>
    <w:p>
      <w:r>
        <w:t>4. Perang, huru-hara, pemberontakan</w:t>
      </w:r>
    </w:p>
    <w:p>
      <w:r>
        <w:t>5. Kebijakan pemerintah yang secara langsung mempengaruhi pelaksanaan kontrak</w:t>
      </w:r>
    </w:p>
    <w:p>
      <w:r>
        <w:t>Pihak yang terkena Force Majeure wajib memberitahukan kepada pihak lainnya paling lambat 7 (tujuh) hari kalender sejak terjadinya Force Majeure disertai bukti-bukti yang sah.</w:t>
      </w:r>
    </w:p>
    <w:p>
      <w:pPr>
        <w:pStyle w:val="Heading2"/>
      </w:pPr>
      <w:r>
        <w:t>PASAL 7 - PENYELESAIAN PERSELISIHAN</w:t>
      </w:r>
    </w:p>
    <w:p>
      <w:r>
        <w:t>Apabila terjadi perselisihan antara kedua belah pihak, maka penyelesaian dilakukan dengan cara:</w:t>
      </w:r>
    </w:p>
    <w:p>
      <w:r>
        <w:t>1. Musyawarah untuk mufakat antara kedua belah pihak</w:t>
      </w:r>
    </w:p>
    <w:p>
      <w:r>
        <w:t>2. Apabila musyawarah tidak mencapai mufakat, maka penyelesaian dilakukan melalui mediasi</w:t>
      </w:r>
    </w:p>
    <w:p>
      <w:r>
        <w:t>3. Apabila mediasi tidak berhasil, penyelesaian dilakukan melalui Pengadilan Negeri Ngawi</w:t>
      </w:r>
    </w:p>
    <w:p>
      <w:pPr>
        <w:pStyle w:val="Heading2"/>
      </w:pPr>
      <w:r>
        <w:t>PASAL 8 - PENUTUP</w:t>
      </w:r>
    </w:p>
    <w:p>
      <w:r>
        <w:t>Surat Perjanjian (Kontrak) ini dibuat dalam rangkap 2 (dua) yang masing-masing mempunyai kekuatan hukum yang sama, bermeterai cukup untuk PIHAK PERTAMA dan PIHAK KEDUA.</w:t>
      </w:r>
    </w:p>
    <w:p>
      <w:r>
        <w:t>Hal-hal yang belum diatur dalam kontrak ini akan diatur kemudian dalam addendum kontrak yang merupakan bagian tidak terpisahkan dari kontrak ini.</w:t>
      </w:r>
    </w:p>
    <w:p/>
    <w:p>
      <w:r>
        <w:t>Demikian Surat Perjanjian ini dibuat dan ditandatangani oleh kedua belah pihak pada hari dan tanggal tersebut di atas.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Pejabat Pembuat Komitmen (PPK)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Project Manager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Kepala Dinas DPMPTSP</w:t>
              <w:br/>
              <w:t>Kabupaten Ngawi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Aflah Zaki Siregar</w:t>
              <w:br/>
              <w:t>PT Teknologi Sinkronisasi Solusi</w:t>
              <w:br/>
              <w:t>(TechSync Solutions)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