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864"/>
          <w:sz w:val="44"/>
        </w:rPr>
        <w:t>AI-DA-Agents Project Handover Document</w:t>
      </w:r>
    </w:p>
    <w:p>
      <w:pPr>
        <w:jc w:val="center"/>
      </w:pPr>
      <w:r>
        <w:rPr>
          <w:color w:val="5B6575"/>
          <w:sz w:val="21"/>
        </w:rPr>
        <w:t>Step-by-step technical and operational handover</w:t>
      </w:r>
    </w:p>
    <w:p>
      <w:pPr>
        <w:jc w:val="center"/>
      </w:pPr>
      <w:r>
        <w:rPr>
          <w:color w:val="5B6575"/>
          <w:sz w:val="21"/>
        </w:rPr>
        <w:t>Prepared on 04 May 2026</w:t>
      </w:r>
    </w:p>
    <w:p/>
    <w:p>
      <w:pPr>
        <w:spacing w:after="100"/>
      </w:pPr>
      <w:r>
        <w:rPr>
          <w:b/>
          <w:color w:val="1F2937"/>
          <w:sz w:val="21"/>
        </w:rPr>
        <w:t xml:space="preserve">Project: </w:t>
      </w:r>
      <w:r>
        <w:rPr>
          <w:color w:val="1F2937"/>
          <w:sz w:val="21"/>
        </w:rPr>
        <w:t>AI-DA-Agents</w:t>
      </w:r>
    </w:p>
    <w:p>
      <w:pPr>
        <w:spacing w:after="100"/>
      </w:pPr>
      <w:r>
        <w:rPr>
          <w:b/>
          <w:color w:val="1F2937"/>
          <w:sz w:val="21"/>
        </w:rPr>
        <w:t xml:space="preserve">Purpose: </w:t>
      </w:r>
      <w:r>
        <w:rPr>
          <w:color w:val="1F2937"/>
          <w:sz w:val="21"/>
        </w:rPr>
        <w:t>AI-powered multi-agent text-to-SQL analytics chatbot for Arvind Fashions retail sales data.</w:t>
      </w:r>
    </w:p>
    <w:p>
      <w:pPr>
        <w:spacing w:after="100"/>
      </w:pPr>
      <w:r>
        <w:rPr>
          <w:b/>
          <w:color w:val="1F2937"/>
          <w:sz w:val="21"/>
        </w:rPr>
        <w:t xml:space="preserve">Repository path: </w:t>
      </w:r>
      <w:r>
        <w:rPr>
          <w:color w:val="1F2937"/>
          <w:sz w:val="21"/>
        </w:rPr>
        <w:t>C:\Users\7518549\WORK\AI-DA-AGENTS</w:t>
      </w:r>
    </w:p>
    <w:p>
      <w:pPr>
        <w:spacing w:after="100"/>
      </w:pPr>
      <w:r>
        <w:rPr>
          <w:b/>
          <w:color w:val="1F2937"/>
          <w:sz w:val="21"/>
        </w:rPr>
        <w:t xml:space="preserve">Primary users: </w:t>
      </w:r>
      <w:r>
        <w:rPr>
          <w:color w:val="1F2937"/>
          <w:sz w:val="21"/>
        </w:rPr>
        <w:t>Business and analytics users asking natural-language questions about brands, stores, regions, KPIs, trends, and sales performance.</w:t>
      </w:r>
    </w:p>
    <w:p>
      <w:pPr>
        <w:spacing w:before="280" w:after="80"/>
        <w:pBdr>
          <w:bottom w:val="single" w:sz="6" w:space="1" w:color="2E75B6"/>
        </w:pBdr>
      </w:pPr>
      <w:r>
        <w:rPr>
          <w:b/>
          <w:color w:val="1F3864"/>
          <w:sz w:val="32"/>
        </w:rPr>
        <w:t>1. Executive Summary</w:t>
      </w:r>
    </w:p>
    <w:p>
      <w:pPr>
        <w:spacing w:after="100"/>
      </w:pPr>
      <w:r>
        <w:rPr>
          <w:color w:val="1F2937"/>
          <w:sz w:val="21"/>
        </w:rPr>
        <w:t>AI-DA-Agents is a full-stack analytics assistant. The frontend is a React/Vite chat interface with Microsoft authentication, streaming responses, chart rendering, citations, feedback, and thread management. The backend is a FastAPI service that classifies user questions, validates business scope, resolves business entities, generates safe T-SQL, executes against Microsoft Fabric SQL, summarizes results, builds citations, verifies numbers, and streams the response via Server-Sent Events.</w:t>
      </w:r>
    </w:p>
    <w:p>
      <w:pPr>
        <w:spacing w:after="100"/>
      </w:pPr>
      <w:r>
        <w:rPr>
          <w:color w:val="1F2937"/>
          <w:sz w:val="21"/>
        </w:rPr>
        <w:t>The current repository contains backend code, frontend code, SQL assets, documentation generators, sample business context, environment examples, and existing generated Word/Excel documents.</w:t>
      </w:r>
    </w:p>
    <w:p>
      <w:pPr>
        <w:spacing w:before="280" w:after="80"/>
        <w:pBdr>
          <w:bottom w:val="single" w:sz="6" w:space="1" w:color="2E75B6"/>
        </w:pBdr>
      </w:pPr>
      <w:r>
        <w:rPr>
          <w:b/>
          <w:color w:val="1F3864"/>
          <w:sz w:val="32"/>
        </w:rPr>
        <w:t>2. Handover Checklist</w:t>
      </w:r>
    </w:p>
    <w:p>
      <w:pPr>
        <w:pStyle w:val="ListNumber"/>
        <w:spacing w:after="60"/>
      </w:pPr>
      <w:r>
        <w:rPr>
          <w:color w:val="1F2937"/>
          <w:sz w:val="20"/>
        </w:rPr>
        <w:t>Confirm access to the repository and branch main/origin/main.</w:t>
      </w:r>
    </w:p>
    <w:p>
      <w:pPr>
        <w:pStyle w:val="ListNumber"/>
        <w:spacing w:after="60"/>
      </w:pPr>
      <w:r>
        <w:rPr>
          <w:color w:val="1F2937"/>
          <w:sz w:val="20"/>
        </w:rPr>
        <w:t>Confirm access to required environment values: database, LLM provider, Azure AD, MongoDB if used, and Langfuse if used.</w:t>
      </w:r>
    </w:p>
    <w:p>
      <w:pPr>
        <w:pStyle w:val="ListNumber"/>
        <w:spacing w:after="60"/>
      </w:pPr>
      <w:r>
        <w:rPr>
          <w:color w:val="1F2937"/>
          <w:sz w:val="20"/>
        </w:rPr>
        <w:t>Create or activate the Python virtual environment and install backend dependencies from requirements.txt.</w:t>
      </w:r>
    </w:p>
    <w:p>
      <w:pPr>
        <w:pStyle w:val="ListNumber"/>
        <w:spacing w:after="60"/>
      </w:pPr>
      <w:r>
        <w:rPr>
          <w:color w:val="1F2937"/>
          <w:sz w:val="20"/>
        </w:rPr>
        <w:t>Install frontend dependencies from frontend/package-lock.json using npm install or npm ci.</w:t>
      </w:r>
    </w:p>
    <w:p>
      <w:pPr>
        <w:pStyle w:val="ListNumber"/>
        <w:spacing w:after="60"/>
      </w:pPr>
      <w:r>
        <w:rPr>
          <w:color w:val="1F2937"/>
          <w:sz w:val="20"/>
        </w:rPr>
        <w:t>Start the backend on port 8000 and verify /health.</w:t>
      </w:r>
    </w:p>
    <w:p>
      <w:pPr>
        <w:pStyle w:val="ListNumber"/>
        <w:spacing w:after="60"/>
      </w:pPr>
      <w:r>
        <w:rPr>
          <w:color w:val="1F2937"/>
          <w:sz w:val="20"/>
        </w:rPr>
        <w:t>Start the frontend on port 5173 and verify login plus API proxying.</w:t>
      </w:r>
    </w:p>
    <w:p>
      <w:pPr>
        <w:pStyle w:val="ListNumber"/>
        <w:spacing w:after="60"/>
      </w:pPr>
      <w:r>
        <w:rPr>
          <w:color w:val="1F2937"/>
          <w:sz w:val="20"/>
        </w:rPr>
        <w:t>Run the Python import smoke test and frontend build/type-check.</w:t>
      </w:r>
    </w:p>
    <w:p>
      <w:pPr>
        <w:pStyle w:val="ListNumber"/>
        <w:spacing w:after="60"/>
      </w:pPr>
      <w:r>
        <w:rPr>
          <w:color w:val="1F2937"/>
          <w:sz w:val="20"/>
        </w:rPr>
        <w:t>Review known issues listed in this document before production handover.</w:t>
      </w:r>
    </w:p>
    <w:p>
      <w:pPr>
        <w:pStyle w:val="ListNumber"/>
        <w:spacing w:after="60"/>
      </w:pPr>
      <w:r>
        <w:rPr>
          <w:color w:val="1F2937"/>
          <w:sz w:val="20"/>
        </w:rPr>
        <w:t>Agree ownership for database schema refresh, prompt/business context changes, auth app registration, monitoring, and deployment.</w:t>
      </w:r>
    </w:p>
    <w:p>
      <w:pPr>
        <w:spacing w:before="280" w:after="80"/>
        <w:pBdr>
          <w:bottom w:val="single" w:sz="6" w:space="1" w:color="2E75B6"/>
        </w:pBdr>
      </w:pPr>
      <w:r>
        <w:rPr>
          <w:b/>
          <w:color w:val="1F3864"/>
          <w:sz w:val="32"/>
        </w:rPr>
        <w:t>3. Repository Map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448"/>
            <w:shd w:fill="1F3864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Path</w:t>
            </w:r>
          </w:p>
        </w:tc>
        <w:tc>
          <w:tcPr>
            <w:tcW w:type="dxa" w:w="7776"/>
            <w:shd w:fill="1F3864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Purpose</w:t>
            </w:r>
          </w:p>
        </w:tc>
      </w:tr>
      <w:tr>
        <w:tc>
          <w:tcPr>
            <w:tcW w:type="dxa" w:w="2448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api.py</w:t>
            </w:r>
          </w:p>
        </w:tc>
        <w:tc>
          <w:tcPr>
            <w:tcW w:type="dxa" w:w="7776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FastAPI application, auth-protected routes, SSE streaming endpoint, memory/thread/cache/context/feedback APIs.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app.py</w:t>
            </w:r>
          </w:p>
        </w:tc>
        <w:tc>
          <w:tcPr>
            <w:tcW w:type="dxa" w:w="7776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Legacy or alternate Python entry point; review before using as production startup.</w:t>
            </w:r>
          </w:p>
        </w:tc>
      </w:tr>
      <w:tr>
        <w:tc>
          <w:tcPr>
            <w:tcW w:type="dxa" w:w="2448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src/orchestrator.py</w:t>
            </w:r>
          </w:p>
        </w:tc>
        <w:tc>
          <w:tcPr>
            <w:tcW w:type="dxa" w:w="7776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Main agent pipeline coordinator and thread/memory/cache integration layer.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src/agents/</w:t>
            </w:r>
          </w:p>
        </w:tc>
        <w:tc>
          <w:tcPr>
            <w:tcW w:type="dxa" w:w="7776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Individual agents: classifier, domain guard, clarifier, SQL writer/debugger/explainer, summarizer, verifier, citation builder, KPI router, and empty result handler.</w:t>
            </w:r>
          </w:p>
        </w:tc>
      </w:tr>
      <w:tr>
        <w:tc>
          <w:tcPr>
            <w:tcW w:type="dxa" w:w="2448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src/db/</w:t>
            </w:r>
          </w:p>
        </w:tc>
        <w:tc>
          <w:tcPr>
            <w:tcW w:type="dxa" w:w="7776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Database connection, SQL execution, schema cache, and schema introspection modules.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src/config.py</w:t>
            </w:r>
          </w:p>
        </w:tc>
        <w:tc>
          <w:tcPr>
            <w:tcW w:type="dxa" w:w="7776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Environment-backed settings model and default values.</w:t>
            </w:r>
          </w:p>
        </w:tc>
      </w:tr>
      <w:tr>
        <w:tc>
          <w:tcPr>
            <w:tcW w:type="dxa" w:w="2448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src/auth.py</w:t>
            </w:r>
          </w:p>
        </w:tc>
        <w:tc>
          <w:tcPr>
            <w:tcW w:type="dxa" w:w="7776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Azure AD bearer token validation for FastAPI.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src/sql_guard.py</w:t>
            </w:r>
          </w:p>
        </w:tc>
        <w:tc>
          <w:tcPr>
            <w:tcW w:type="dxa" w:w="7776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Read-only SQL validation before execution.</w:t>
            </w:r>
          </w:p>
        </w:tc>
      </w:tr>
      <w:tr>
        <w:tc>
          <w:tcPr>
            <w:tcW w:type="dxa" w:w="2448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src/sql_cache.py</w:t>
            </w:r>
          </w:p>
        </w:tc>
        <w:tc>
          <w:tcPr>
            <w:tcW w:type="dxa" w:w="7776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Exact and semantic SQL cache implementation.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src/entity_search.py</w:t>
            </w:r>
          </w:p>
        </w:tc>
        <w:tc>
          <w:tcPr>
            <w:tcW w:type="dxa" w:w="7776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Embedding-based entity resolution for states, cities, stores, categories, and subclasses.</w:t>
            </w:r>
          </w:p>
        </w:tc>
      </w:tr>
      <w:tr>
        <w:tc>
          <w:tcPr>
            <w:tcW w:type="dxa" w:w="2448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business_context.json</w:t>
            </w:r>
          </w:p>
        </w:tc>
        <w:tc>
          <w:tcPr>
            <w:tcW w:type="dxa" w:w="7776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Business definitions and domain context used in prompts.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chart_theme.json</w:t>
            </w:r>
          </w:p>
        </w:tc>
        <w:tc>
          <w:tcPr>
            <w:tcW w:type="dxa" w:w="7776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Chart theme configuration.</w:t>
            </w:r>
          </w:p>
        </w:tc>
      </w:tr>
      <w:tr>
        <w:tc>
          <w:tcPr>
            <w:tcW w:type="dxa" w:w="2448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frontend/</w:t>
            </w:r>
          </w:p>
        </w:tc>
        <w:tc>
          <w:tcPr>
            <w:tcW w:type="dxa" w:w="7776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React/Vite frontend app.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frontend/src/api/</w:t>
            </w:r>
          </w:p>
        </w:tc>
        <w:tc>
          <w:tcPr>
            <w:tcW w:type="dxa" w:w="7776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API client, SSE parser, and TypeScript response types.</w:t>
            </w:r>
          </w:p>
        </w:tc>
      </w:tr>
      <w:tr>
        <w:tc>
          <w:tcPr>
            <w:tcW w:type="dxa" w:w="2448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frontend/src/components/</w:t>
            </w:r>
          </w:p>
        </w:tc>
        <w:tc>
          <w:tcPr>
            <w:tcW w:type="dxa" w:w="7776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Chat message, sidebar, input, chart, and toast components.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frontend/src/auth/</w:t>
            </w:r>
          </w:p>
        </w:tc>
        <w:tc>
          <w:tcPr>
            <w:tcW w:type="dxa" w:w="7776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MSAL configuration and auth hook.</w:t>
            </w:r>
          </w:p>
        </w:tc>
      </w:tr>
      <w:tr>
        <w:tc>
          <w:tcPr>
            <w:tcW w:type="dxa" w:w="2448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sql/procedures/</w:t>
            </w:r>
          </w:p>
        </w:tc>
        <w:tc>
          <w:tcPr>
            <w:tcW w:type="dxa" w:w="7776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Stored procedure SQL assets, including KPI procedures.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.cache/</w:t>
            </w:r>
          </w:p>
        </w:tc>
        <w:tc>
          <w:tcPr>
            <w:tcW w:type="dxa" w:w="7776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Generated runtime cache files for schema, memory, SQL cache, entity cache, and charts.</w:t>
            </w:r>
          </w:p>
        </w:tc>
      </w:tr>
      <w:tr>
        <w:tc>
          <w:tcPr>
            <w:tcW w:type="dxa" w:w="2448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README.md</w:t>
            </w:r>
          </w:p>
        </w:tc>
        <w:tc>
          <w:tcPr>
            <w:tcW w:type="dxa" w:w="7776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Main architecture and API documentation.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requirements.txt</w:t>
            </w:r>
          </w:p>
        </w:tc>
        <w:tc>
          <w:tcPr>
            <w:tcW w:type="dxa" w:w="7776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Backend Python dependencies.</w:t>
            </w:r>
          </w:p>
        </w:tc>
      </w:tr>
      <w:tr>
        <w:tc>
          <w:tcPr>
            <w:tcW w:type="dxa" w:w="2448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frontend/package.json</w:t>
            </w:r>
          </w:p>
        </w:tc>
        <w:tc>
          <w:tcPr>
            <w:tcW w:type="dxa" w:w="7776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Frontend dependencies and scripts.</w:t>
            </w:r>
          </w:p>
        </w:tc>
      </w:tr>
    </w:tbl>
    <w:p/>
    <w:p>
      <w:pPr>
        <w:spacing w:before="280" w:after="80"/>
        <w:pBdr>
          <w:bottom w:val="single" w:sz="6" w:space="1" w:color="2E75B6"/>
        </w:pBdr>
      </w:pPr>
      <w:r>
        <w:rPr>
          <w:b/>
          <w:color w:val="1F3864"/>
          <w:sz w:val="32"/>
        </w:rPr>
        <w:t>4. Technology Stack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2016"/>
            <w:shd w:fill="1F3864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Layer</w:t>
            </w:r>
          </w:p>
        </w:tc>
        <w:tc>
          <w:tcPr>
            <w:tcW w:type="dxa" w:w="3168"/>
            <w:shd w:fill="1F3864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Technology</w:t>
            </w:r>
          </w:p>
        </w:tc>
        <w:tc>
          <w:tcPr>
            <w:tcW w:type="dxa" w:w="5040"/>
            <w:shd w:fill="1F3864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Role</w:t>
            </w:r>
          </w:p>
        </w:tc>
      </w:tr>
      <w:tr>
        <w:tc>
          <w:tcPr>
            <w:tcW w:type="dxa" w:w="2016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Frontend</w:t>
            </w:r>
          </w:p>
        </w:tc>
        <w:tc>
          <w:tcPr>
            <w:tcW w:type="dxa" w:w="3168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React 19, TypeScript, Vite, Chart.js</w:t>
            </w:r>
          </w:p>
        </w:tc>
        <w:tc>
          <w:tcPr>
            <w:tcW w:type="dxa" w:w="5040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Chat UI, SSE consumption, charts, thread history, login, feedback.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Backend API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FastAPI, Uvicorn, Pydantic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REST and streaming API layer.</w:t>
            </w:r>
          </w:p>
        </w:tc>
      </w:tr>
      <w:tr>
        <w:tc>
          <w:tcPr>
            <w:tcW w:type="dxa" w:w="2016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Agent runtime</w:t>
            </w:r>
          </w:p>
        </w:tc>
        <w:tc>
          <w:tcPr>
            <w:tcW w:type="dxa" w:w="3168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Python, LiteLLM/OpenAI-compatible calls</w:t>
            </w:r>
          </w:p>
        </w:tc>
        <w:tc>
          <w:tcPr>
            <w:tcW w:type="dxa" w:w="5040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Classification, SQL generation, summarization, clarification, verification, citations.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Database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pyodbc to Microsoft Fabric SQL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Executes generated or procedure-backed T-SQL.</w:t>
            </w:r>
          </w:p>
        </w:tc>
      </w:tr>
      <w:tr>
        <w:tc>
          <w:tcPr>
            <w:tcW w:type="dxa" w:w="2016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Auth</w:t>
            </w:r>
          </w:p>
        </w:tc>
        <w:tc>
          <w:tcPr>
            <w:tcW w:type="dxa" w:w="3168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Azure AD / MSAL / JWT validation</w:t>
            </w:r>
          </w:p>
        </w:tc>
        <w:tc>
          <w:tcPr>
            <w:tcW w:type="dxa" w:w="5040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Frontend login and backend bearer validation.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Memory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MongoDB or local JSON fallback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Per-user multi-turn conversation threads.</w:t>
            </w:r>
          </w:p>
        </w:tc>
      </w:tr>
      <w:tr>
        <w:tc>
          <w:tcPr>
            <w:tcW w:type="dxa" w:w="2016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Caching</w:t>
            </w:r>
          </w:p>
        </w:tc>
        <w:tc>
          <w:tcPr>
            <w:tcW w:type="dxa" w:w="3168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SQLite and JSON cache files</w:t>
            </w:r>
          </w:p>
        </w:tc>
        <w:tc>
          <w:tcPr>
            <w:tcW w:type="dxa" w:w="5040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SQL reuse, schema context, entity embeddings.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Observability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Langfuse optional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Traces and user feedback scores.</w:t>
            </w:r>
          </w:p>
        </w:tc>
      </w:tr>
    </w:tbl>
    <w:p/>
    <w:p>
      <w:pPr>
        <w:spacing w:before="280" w:after="80"/>
        <w:pBdr>
          <w:bottom w:val="single" w:sz="6" w:space="1" w:color="2E75B6"/>
        </w:pBdr>
      </w:pPr>
      <w:r>
        <w:rPr>
          <w:b/>
          <w:color w:val="1F3864"/>
          <w:sz w:val="32"/>
        </w:rPr>
        <w:t>5. Environment and Secrets</w:t>
      </w:r>
    </w:p>
    <w:p>
      <w:pPr>
        <w:spacing w:after="100"/>
      </w:pPr>
      <w:r>
        <w:rPr>
          <w:color w:val="1F2937"/>
          <w:sz w:val="21"/>
        </w:rPr>
        <w:t>Use .env.example as the template. Do not commit .env because it contains secrets. The backend loads .env through python-dotenv in src/config.py.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1872"/>
            <w:shd w:fill="1F3864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Variable Group</w:t>
            </w:r>
          </w:p>
        </w:tc>
        <w:tc>
          <w:tcPr>
            <w:tcW w:type="dxa" w:w="4608"/>
            <w:shd w:fill="1F3864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Important Variables</w:t>
            </w:r>
          </w:p>
        </w:tc>
        <w:tc>
          <w:tcPr>
            <w:tcW w:type="dxa" w:w="3744"/>
            <w:shd w:fill="1F3864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Notes</w:t>
            </w:r>
          </w:p>
        </w:tc>
      </w:tr>
      <w:tr>
        <w:tc>
          <w:tcPr>
            <w:tcW w:type="dxa" w:w="1872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LLM</w:t>
            </w:r>
          </w:p>
        </w:tc>
        <w:tc>
          <w:tcPr>
            <w:tcW w:type="dxa" w:w="4608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LLM_MODEL, OPENAI_MODEL, OPENAI_API_KEY, ANTHROPIC_API_KEY, EMBEDDING_MODEL</w:t>
            </w:r>
          </w:p>
        </w:tc>
        <w:tc>
          <w:tcPr>
            <w:tcW w:type="dxa" w:w="3744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LLM_MODEL defaults to openai/gpt-4.1-mini if unset. Embeddings default to openai/text-embedding-3-small.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Database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DB_SERVER, DB_DATABASE, DB_USERNAME, DB_PASSWORD, DB_DRIVER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DB_* values are required at backend startup. Driver defaults to ODBC Driver 18 for SQL Server.</w:t>
            </w:r>
          </w:p>
        </w:tc>
      </w:tr>
      <w:tr>
        <w:tc>
          <w:tcPr>
            <w:tcW w:type="dxa" w:w="1872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Schema/cache</w:t>
            </w:r>
          </w:p>
        </w:tc>
        <w:tc>
          <w:tcPr>
            <w:tcW w:type="dxa" w:w="4608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SCHEMA_CACHE_PATH, SQL_CACHE_PATH, SQL_CACHE_ENABLED, SQL_CACHE_SEMANTIC_ENABLED</w:t>
            </w:r>
          </w:p>
        </w:tc>
        <w:tc>
          <w:tcPr>
            <w:tcW w:type="dxa" w:w="3744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Caches live under .cache by default.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Memory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MONGO_URI, MONGO_DB_NAME, MONGO_COLLECTION, MONGO_USER_ID, MEMORY_*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MongoDB is used when MONGO_URI is set; otherwise local JSON memory is used.</w:t>
            </w:r>
          </w:p>
        </w:tc>
      </w:tr>
      <w:tr>
        <w:tc>
          <w:tcPr>
            <w:tcW w:type="dxa" w:w="1872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Auth</w:t>
            </w:r>
          </w:p>
        </w:tc>
        <w:tc>
          <w:tcPr>
            <w:tcW w:type="dxa" w:w="4608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AZURE_TENANT_ID, AZURE_CLIENT_ID</w:t>
            </w:r>
          </w:p>
        </w:tc>
        <w:tc>
          <w:tcPr>
            <w:tcW w:type="dxa" w:w="3744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Backend validates ID-token bearer values when both are configured.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Frontend auth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VITE_AZURE_TENANT_ID, VITE_AZURE_CLIENT_ID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Define in frontend/.env or frontend environment before running Vite.</w:t>
            </w:r>
          </w:p>
        </w:tc>
      </w:tr>
      <w:tr>
        <w:tc>
          <w:tcPr>
            <w:tcW w:type="dxa" w:w="1872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Observability</w:t>
            </w:r>
          </w:p>
        </w:tc>
        <w:tc>
          <w:tcPr>
            <w:tcW w:type="dxa" w:w="4608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LANGFUSE_PUBLIC_KEY, LANGFUSE_SECRET_KEY, LANGFUSE_HOST</w:t>
            </w:r>
          </w:p>
        </w:tc>
        <w:tc>
          <w:tcPr>
            <w:tcW w:type="dxa" w:w="3744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Optional. Backend silently disables tracing if keys are absent.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Visualization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VISUALIZATION_ENABLED, CHART_THEME_PATH, CHART_OUTPUT_DIR, CHART_MAX_POINTS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Frontend renders Chart.js charts from backend chart_data metadata.</w:t>
            </w:r>
          </w:p>
        </w:tc>
      </w:tr>
    </w:tbl>
    <w:p/>
    <w:p>
      <w:pPr>
        <w:spacing w:before="280" w:after="80"/>
        <w:pBdr>
          <w:bottom w:val="single" w:sz="6" w:space="1" w:color="2E75B6"/>
        </w:pBdr>
      </w:pPr>
      <w:r>
        <w:rPr>
          <w:b/>
          <w:color w:val="1F3864"/>
          <w:sz w:val="32"/>
        </w:rPr>
        <w:t>6. Local Setup Steps</w:t>
      </w:r>
    </w:p>
    <w:p>
      <w:pPr>
        <w:spacing w:before="160" w:after="80"/>
      </w:pPr>
      <w:r>
        <w:rPr>
          <w:b/>
          <w:color w:val="2E75B6"/>
          <w:sz w:val="25"/>
        </w:rPr>
        <w:t>6.1 Backend Setup</w:t>
      </w:r>
    </w:p>
    <w:p>
      <w:pPr>
        <w:pStyle w:val="ListNumber"/>
        <w:spacing w:after="60"/>
      </w:pPr>
      <w:r>
        <w:rPr>
          <w:color w:val="1F2937"/>
          <w:sz w:val="20"/>
        </w:rPr>
        <w:t>Open PowerShell at the repository root.</w:t>
      </w:r>
    </w:p>
    <w:p>
      <w:pPr>
        <w:spacing w:after="60"/>
        <w:ind w:left="360"/>
      </w:pPr>
      <w:r>
        <w:rPr>
          <w:rFonts w:ascii="Consolas" w:hAnsi="Consolas" w:eastAsia="Consolas"/>
          <w:color w:val="3C3C3C"/>
          <w:sz w:val="18"/>
        </w:rPr>
        <w:t>cd C:\Users\7518549\WORK\AI-DA-AGENTS</w:t>
      </w:r>
    </w:p>
    <w:p>
      <w:pPr>
        <w:pStyle w:val="ListNumber"/>
        <w:spacing w:after="60"/>
      </w:pPr>
      <w:r>
        <w:rPr>
          <w:color w:val="1F2937"/>
          <w:sz w:val="20"/>
        </w:rPr>
        <w:t>Create or activate the Python virtual environment.</w:t>
      </w:r>
    </w:p>
    <w:p>
      <w:pPr>
        <w:spacing w:after="60"/>
        <w:ind w:left="360"/>
      </w:pPr>
      <w:r>
        <w:rPr>
          <w:rFonts w:ascii="Consolas" w:hAnsi="Consolas" w:eastAsia="Consolas"/>
          <w:color w:val="3C3C3C"/>
          <w:sz w:val="18"/>
        </w:rPr>
        <w:t>.\.venv\Scripts\Activate.ps1</w:t>
      </w:r>
    </w:p>
    <w:p>
      <w:pPr>
        <w:pStyle w:val="ListNumber"/>
        <w:spacing w:after="60"/>
      </w:pPr>
      <w:r>
        <w:rPr>
          <w:color w:val="1F2937"/>
          <w:sz w:val="20"/>
        </w:rPr>
        <w:t>Install dependencies if needed.</w:t>
      </w:r>
    </w:p>
    <w:p>
      <w:pPr>
        <w:spacing w:after="60"/>
        <w:ind w:left="360"/>
      </w:pPr>
      <w:r>
        <w:rPr>
          <w:rFonts w:ascii="Consolas" w:hAnsi="Consolas" w:eastAsia="Consolas"/>
          <w:color w:val="3C3C3C"/>
          <w:sz w:val="18"/>
        </w:rPr>
        <w:t>pip install -r requirements.txt</w:t>
      </w:r>
    </w:p>
    <w:p>
      <w:pPr>
        <w:pStyle w:val="ListNumber"/>
        <w:spacing w:after="60"/>
      </w:pPr>
      <w:r>
        <w:rPr>
          <w:color w:val="1F2937"/>
          <w:sz w:val="20"/>
        </w:rPr>
        <w:t>Create .env from .env.example and fill required values.</w:t>
      </w:r>
    </w:p>
    <w:p>
      <w:pPr>
        <w:spacing w:after="60"/>
        <w:ind w:left="360"/>
      </w:pPr>
      <w:r>
        <w:rPr>
          <w:rFonts w:ascii="Consolas" w:hAnsi="Consolas" w:eastAsia="Consolas"/>
          <w:color w:val="3C3C3C"/>
          <w:sz w:val="18"/>
        </w:rPr>
        <w:t>copy .env.example .env</w:t>
      </w:r>
    </w:p>
    <w:p>
      <w:pPr>
        <w:pStyle w:val="ListNumber"/>
        <w:spacing w:after="60"/>
      </w:pPr>
      <w:r>
        <w:rPr>
          <w:color w:val="1F2937"/>
          <w:sz w:val="20"/>
        </w:rPr>
        <w:t>Start the API service.</w:t>
      </w:r>
    </w:p>
    <w:p>
      <w:pPr>
        <w:spacing w:after="60"/>
        <w:ind w:left="360"/>
      </w:pPr>
      <w:r>
        <w:rPr>
          <w:rFonts w:ascii="Consolas" w:hAnsi="Consolas" w:eastAsia="Consolas"/>
          <w:color w:val="3C3C3C"/>
          <w:sz w:val="18"/>
        </w:rPr>
        <w:t>uvicorn api:app --host 0.0.0.0 --port 8000 --reload</w:t>
      </w:r>
    </w:p>
    <w:p>
      <w:pPr>
        <w:pStyle w:val="ListNumber"/>
        <w:spacing w:after="60"/>
      </w:pPr>
      <w:r>
        <w:rPr>
          <w:color w:val="1F2937"/>
          <w:sz w:val="20"/>
        </w:rPr>
        <w:t>Verify health from a browser or HTTP client.</w:t>
      </w:r>
    </w:p>
    <w:p>
      <w:pPr>
        <w:spacing w:after="60"/>
        <w:ind w:left="360"/>
      </w:pPr>
      <w:r>
        <w:rPr>
          <w:rFonts w:ascii="Consolas" w:hAnsi="Consolas" w:eastAsia="Consolas"/>
          <w:color w:val="3C3C3C"/>
          <w:sz w:val="18"/>
        </w:rPr>
        <w:t>GET http://localhost:8000/health</w:t>
      </w:r>
    </w:p>
    <w:p>
      <w:pPr>
        <w:spacing w:before="160" w:after="80"/>
      </w:pPr>
      <w:r>
        <w:rPr>
          <w:b/>
          <w:color w:val="2E75B6"/>
          <w:sz w:val="25"/>
        </w:rPr>
        <w:t>6.2 Frontend Setup</w:t>
      </w:r>
    </w:p>
    <w:p>
      <w:pPr>
        <w:pStyle w:val="ListNumber"/>
        <w:spacing w:after="60"/>
      </w:pPr>
      <w:r>
        <w:rPr>
          <w:color w:val="1F2937"/>
          <w:sz w:val="20"/>
        </w:rPr>
        <w:t>Open a second PowerShell terminal at the frontend folder.</w:t>
      </w:r>
    </w:p>
    <w:p>
      <w:pPr>
        <w:spacing w:after="60"/>
        <w:ind w:left="360"/>
      </w:pPr>
      <w:r>
        <w:rPr>
          <w:rFonts w:ascii="Consolas" w:hAnsi="Consolas" w:eastAsia="Consolas"/>
          <w:color w:val="3C3C3C"/>
          <w:sz w:val="18"/>
        </w:rPr>
        <w:t>cd C:\Users\7518549\WORK\AI-DA-AGENTS\frontend</w:t>
      </w:r>
    </w:p>
    <w:p>
      <w:pPr>
        <w:pStyle w:val="ListNumber"/>
        <w:spacing w:after="60"/>
      </w:pPr>
      <w:r>
        <w:rPr>
          <w:color w:val="1F2937"/>
          <w:sz w:val="20"/>
        </w:rPr>
        <w:t>Install dependencies.</w:t>
      </w:r>
    </w:p>
    <w:p>
      <w:pPr>
        <w:spacing w:after="60"/>
        <w:ind w:left="360"/>
      </w:pPr>
      <w:r>
        <w:rPr>
          <w:rFonts w:ascii="Consolas" w:hAnsi="Consolas" w:eastAsia="Consolas"/>
          <w:color w:val="3C3C3C"/>
          <w:sz w:val="18"/>
        </w:rPr>
        <w:t>npm ci</w:t>
      </w:r>
    </w:p>
    <w:p>
      <w:pPr>
        <w:pStyle w:val="ListNumber"/>
        <w:spacing w:after="60"/>
      </w:pPr>
      <w:r>
        <w:rPr>
          <w:color w:val="1F2937"/>
          <w:sz w:val="20"/>
        </w:rPr>
        <w:t>Create frontend/.env from frontend/.env.example if not already present and fill VITE_AZURE_* values.</w:t>
      </w:r>
    </w:p>
    <w:p>
      <w:pPr>
        <w:pStyle w:val="ListNumber"/>
        <w:spacing w:after="60"/>
      </w:pPr>
      <w:r>
        <w:rPr>
          <w:color w:val="1F2937"/>
          <w:sz w:val="20"/>
        </w:rPr>
        <w:t>Start Vite.</w:t>
      </w:r>
    </w:p>
    <w:p>
      <w:pPr>
        <w:spacing w:after="60"/>
        <w:ind w:left="360"/>
      </w:pPr>
      <w:r>
        <w:rPr>
          <w:rFonts w:ascii="Consolas" w:hAnsi="Consolas" w:eastAsia="Consolas"/>
          <w:color w:val="3C3C3C"/>
          <w:sz w:val="18"/>
        </w:rPr>
        <w:t>npm.cmd run dev</w:t>
      </w:r>
    </w:p>
    <w:p>
      <w:pPr>
        <w:pStyle w:val="ListNumber"/>
        <w:spacing w:after="60"/>
      </w:pPr>
      <w:r>
        <w:rPr>
          <w:color w:val="1F2937"/>
          <w:sz w:val="20"/>
        </w:rPr>
        <w:t>Open the app.</w:t>
      </w:r>
    </w:p>
    <w:p>
      <w:pPr>
        <w:spacing w:after="60"/>
        <w:ind w:left="360"/>
      </w:pPr>
      <w:r>
        <w:rPr>
          <w:rFonts w:ascii="Consolas" w:hAnsi="Consolas" w:eastAsia="Consolas"/>
          <w:color w:val="3C3C3C"/>
          <w:sz w:val="18"/>
        </w:rPr>
        <w:t>http://localhost:5173</w:t>
      </w:r>
    </w:p>
    <w:p>
      <w:pPr>
        <w:spacing w:after="100"/>
      </w:pPr>
      <w:r>
        <w:rPr>
          <w:color w:val="1F2937"/>
          <w:sz w:val="21"/>
        </w:rPr>
        <w:t>On Windows PowerShell, use npm.cmd if npm.ps1 is blocked by execution policy.</w:t>
      </w:r>
    </w:p>
    <w:p>
      <w:pPr>
        <w:spacing w:before="280" w:after="80"/>
        <w:pBdr>
          <w:bottom w:val="single" w:sz="6" w:space="1" w:color="2E75B6"/>
        </w:pBdr>
      </w:pPr>
      <w:r>
        <w:rPr>
          <w:b/>
          <w:color w:val="1F3864"/>
          <w:sz w:val="32"/>
        </w:rPr>
        <w:t>7. Runtime Flow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720"/>
            <w:shd w:fill="1F3864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Step</w:t>
            </w:r>
          </w:p>
        </w:tc>
        <w:tc>
          <w:tcPr>
            <w:tcW w:type="dxa" w:w="2448"/>
            <w:shd w:fill="1F3864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Component</w:t>
            </w:r>
          </w:p>
        </w:tc>
        <w:tc>
          <w:tcPr>
            <w:tcW w:type="dxa" w:w="7056"/>
            <w:shd w:fill="1F3864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What Happens</w:t>
            </w:r>
          </w:p>
        </w:tc>
      </w:tr>
      <w:tr>
        <w:tc>
          <w:tcPr>
            <w:tcW w:type="dxa" w:w="720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1</w:t>
            </w:r>
          </w:p>
        </w:tc>
        <w:tc>
          <w:tcPr>
            <w:tcW w:type="dxa" w:w="2448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Frontend ChatInput</w:t>
            </w:r>
          </w:p>
        </w:tc>
        <w:tc>
          <w:tcPr>
            <w:tcW w:type="dxa" w:w="7056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User enters a natural-language question.</w:t>
            </w:r>
          </w:p>
        </w:tc>
      </w:tr>
      <w:tr>
        <w:tc>
          <w:tcPr>
            <w:tcW w:type="dxa" w:w="720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2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frontend/src/api/client.ts</w:t>
            </w:r>
          </w:p>
        </w:tc>
        <w:tc>
          <w:tcPr>
            <w:tcW w:type="dxa" w:w="7056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streamMessage sends POST /chat/stream with JSON body and bearer token.</w:t>
            </w:r>
          </w:p>
        </w:tc>
      </w:tr>
      <w:tr>
        <w:tc>
          <w:tcPr>
            <w:tcW w:type="dxa" w:w="720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3</w:t>
            </w:r>
          </w:p>
        </w:tc>
        <w:tc>
          <w:tcPr>
            <w:tcW w:type="dxa" w:w="2448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api.py</w:t>
            </w:r>
          </w:p>
        </w:tc>
        <w:tc>
          <w:tcPr>
            <w:tcW w:type="dxa" w:w="7056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FastAPI validates the user and gets a per-user ChatOrchestrator.</w:t>
            </w:r>
          </w:p>
        </w:tc>
      </w:tr>
      <w:tr>
        <w:tc>
          <w:tcPr>
            <w:tcW w:type="dxa" w:w="720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4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Classifier</w:t>
            </w:r>
          </w:p>
        </w:tc>
        <w:tc>
          <w:tcPr>
            <w:tcW w:type="dxa" w:w="7056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Question is routed as normal chat or business analytics question.</w:t>
            </w:r>
          </w:p>
        </w:tc>
      </w:tr>
      <w:tr>
        <w:tc>
          <w:tcPr>
            <w:tcW w:type="dxa" w:w="720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5</w:t>
            </w:r>
          </w:p>
        </w:tc>
        <w:tc>
          <w:tcPr>
            <w:tcW w:type="dxa" w:w="2448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Domain Guard</w:t>
            </w:r>
          </w:p>
        </w:tc>
        <w:tc>
          <w:tcPr>
            <w:tcW w:type="dxa" w:w="7056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Business scope is checked. Out-of-scope questions are rejected early.</w:t>
            </w:r>
          </w:p>
        </w:tc>
      </w:tr>
      <w:tr>
        <w:tc>
          <w:tcPr>
            <w:tcW w:type="dxa" w:w="720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6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Clarifier</w:t>
            </w:r>
          </w:p>
        </w:tc>
        <w:tc>
          <w:tcPr>
            <w:tcW w:type="dxa" w:w="7056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Ambiguous questions may return a clarifying question instead of running SQL.</w:t>
            </w:r>
          </w:p>
        </w:tc>
      </w:tr>
      <w:tr>
        <w:tc>
          <w:tcPr>
            <w:tcW w:type="dxa" w:w="720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7</w:t>
            </w:r>
          </w:p>
        </w:tc>
        <w:tc>
          <w:tcPr>
            <w:tcW w:type="dxa" w:w="2448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Entity Resolution</w:t>
            </w:r>
          </w:p>
        </w:tc>
        <w:tc>
          <w:tcPr>
            <w:tcW w:type="dxa" w:w="7056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State, city, store, category, and subclass mentions are matched against known database values.</w:t>
            </w:r>
          </w:p>
        </w:tc>
      </w:tr>
      <w:tr>
        <w:tc>
          <w:tcPr>
            <w:tcW w:type="dxa" w:w="720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8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SQL Cache</w:t>
            </w:r>
          </w:p>
        </w:tc>
        <w:tc>
          <w:tcPr>
            <w:tcW w:type="dxa" w:w="7056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Exact and semantic cache lookup may reuse a known successful SQL query.</w:t>
            </w:r>
          </w:p>
        </w:tc>
      </w:tr>
      <w:tr>
        <w:tc>
          <w:tcPr>
            <w:tcW w:type="dxa" w:w="720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9</w:t>
            </w:r>
          </w:p>
        </w:tc>
        <w:tc>
          <w:tcPr>
            <w:tcW w:type="dxa" w:w="2448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SQL Writer / KPI Router</w:t>
            </w:r>
          </w:p>
        </w:tc>
        <w:tc>
          <w:tcPr>
            <w:tcW w:type="dxa" w:w="7056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LLM generates SQL or routes to stored procedure-backed KPI logic.</w:t>
            </w:r>
          </w:p>
        </w:tc>
      </w:tr>
      <w:tr>
        <w:tc>
          <w:tcPr>
            <w:tcW w:type="dxa" w:w="720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10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SQL Guard</w:t>
            </w:r>
          </w:p>
        </w:tc>
        <w:tc>
          <w:tcPr>
            <w:tcW w:type="dxa" w:w="7056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Generated SQL is checked for read-only safety before execution.</w:t>
            </w:r>
          </w:p>
        </w:tc>
      </w:tr>
      <w:tr>
        <w:tc>
          <w:tcPr>
            <w:tcW w:type="dxa" w:w="720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11</w:t>
            </w:r>
          </w:p>
        </w:tc>
        <w:tc>
          <w:tcPr>
            <w:tcW w:type="dxa" w:w="2448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DB Execute</w:t>
            </w:r>
          </w:p>
        </w:tc>
        <w:tc>
          <w:tcPr>
            <w:tcW w:type="dxa" w:w="7056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SQL runs against Fabric SQL through pyodbc. Errors may trigger SQL debugging/resolution.</w:t>
            </w:r>
          </w:p>
        </w:tc>
      </w:tr>
      <w:tr>
        <w:tc>
          <w:tcPr>
            <w:tcW w:type="dxa" w:w="720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12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Visualizer and SQL Explainer</w:t>
            </w:r>
          </w:p>
        </w:tc>
        <w:tc>
          <w:tcPr>
            <w:tcW w:type="dxa" w:w="7056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Chart metadata and plain-English SQL explanation are prepared.</w:t>
            </w:r>
          </w:p>
        </w:tc>
      </w:tr>
      <w:tr>
        <w:tc>
          <w:tcPr>
            <w:tcW w:type="dxa" w:w="720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13</w:t>
            </w:r>
          </w:p>
        </w:tc>
        <w:tc>
          <w:tcPr>
            <w:tcW w:type="dxa" w:w="2448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Summarizer</w:t>
            </w:r>
          </w:p>
        </w:tc>
        <w:tc>
          <w:tcPr>
            <w:tcW w:type="dxa" w:w="7056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Answer tokens stream back to frontend through SSE.</w:t>
            </w:r>
          </w:p>
        </w:tc>
      </w:tr>
      <w:tr>
        <w:tc>
          <w:tcPr>
            <w:tcW w:type="dxa" w:w="720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14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Verifier and Citation Builder</w:t>
            </w:r>
          </w:p>
        </w:tc>
        <w:tc>
          <w:tcPr>
            <w:tcW w:type="dxa" w:w="7056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Numbers are checked against rows and claims are mapped to row evidence.</w:t>
            </w:r>
          </w:p>
        </w:tc>
      </w:tr>
      <w:tr>
        <w:tc>
          <w:tcPr>
            <w:tcW w:type="dxa" w:w="720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15</w:t>
            </w:r>
          </w:p>
        </w:tc>
        <w:tc>
          <w:tcPr>
            <w:tcW w:type="dxa" w:w="2448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Frontend Message/ChartView</w:t>
            </w:r>
          </w:p>
        </w:tc>
        <w:tc>
          <w:tcPr>
            <w:tcW w:type="dxa" w:w="7056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Answer, SQL, chart, citations, verification, and feedback UI are rendered.</w:t>
            </w:r>
          </w:p>
        </w:tc>
      </w:tr>
    </w:tbl>
    <w:p/>
    <w:p>
      <w:pPr>
        <w:spacing w:before="280" w:after="80"/>
        <w:pBdr>
          <w:bottom w:val="single" w:sz="6" w:space="1" w:color="2E75B6"/>
        </w:pBdr>
      </w:pPr>
      <w:r>
        <w:rPr>
          <w:b/>
          <w:color w:val="1F3864"/>
          <w:sz w:val="32"/>
        </w:rPr>
        <w:t>8. API Endpoints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168"/>
            <w:shd w:fill="1F3864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Endpoint</w:t>
            </w:r>
          </w:p>
        </w:tc>
        <w:tc>
          <w:tcPr>
            <w:tcW w:type="dxa" w:w="1152"/>
            <w:shd w:fill="1F3864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Method</w:t>
            </w:r>
          </w:p>
        </w:tc>
        <w:tc>
          <w:tcPr>
            <w:tcW w:type="dxa" w:w="5904"/>
            <w:shd w:fill="1F3864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Purpose</w:t>
            </w:r>
          </w:p>
        </w:tc>
      </w:tr>
      <w:tr>
        <w:tc>
          <w:tcPr>
            <w:tcW w:type="dxa" w:w="3168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/health</w:t>
            </w:r>
          </w:p>
        </w:tc>
        <w:tc>
          <w:tcPr>
            <w:tcW w:type="dxa" w:w="1152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GET</w:t>
            </w:r>
          </w:p>
        </w:tc>
        <w:tc>
          <w:tcPr>
            <w:tcW w:type="dxa" w:w="5904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Public health check.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/chat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POST</w:t>
            </w:r>
          </w:p>
        </w:tc>
        <w:tc>
          <w:tcPr>
            <w:tcW w:type="dxa" w:w="5904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Non-streaming chat endpoint.</w:t>
            </w:r>
          </w:p>
        </w:tc>
      </w:tr>
      <w:tr>
        <w:tc>
          <w:tcPr>
            <w:tcW w:type="dxa" w:w="3168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/chat/stream</w:t>
            </w:r>
          </w:p>
        </w:tc>
        <w:tc>
          <w:tcPr>
            <w:tcW w:type="dxa" w:w="1152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POST</w:t>
            </w:r>
          </w:p>
        </w:tc>
        <w:tc>
          <w:tcPr>
            <w:tcW w:type="dxa" w:w="5904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Primary SSE streaming chat endpoint.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/threads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GET/POST</w:t>
            </w:r>
          </w:p>
        </w:tc>
        <w:tc>
          <w:tcPr>
            <w:tcW w:type="dxa" w:w="5904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List or create conversation threads.</w:t>
            </w:r>
          </w:p>
        </w:tc>
      </w:tr>
      <w:tr>
        <w:tc>
          <w:tcPr>
            <w:tcW w:type="dxa" w:w="3168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/threads/{thread_id}/switch</w:t>
            </w:r>
          </w:p>
        </w:tc>
        <w:tc>
          <w:tcPr>
            <w:tcW w:type="dxa" w:w="1152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PUT</w:t>
            </w:r>
          </w:p>
        </w:tc>
        <w:tc>
          <w:tcPr>
            <w:tcW w:type="dxa" w:w="5904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Switch active thread.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/threads/{thread_id}/messages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GET</w:t>
            </w:r>
          </w:p>
        </w:tc>
        <w:tc>
          <w:tcPr>
            <w:tcW w:type="dxa" w:w="5904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Load persisted messages for a thread.</w:t>
            </w:r>
          </w:p>
        </w:tc>
      </w:tr>
      <w:tr>
        <w:tc>
          <w:tcPr>
            <w:tcW w:type="dxa" w:w="3168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/memory</w:t>
            </w:r>
          </w:p>
        </w:tc>
        <w:tc>
          <w:tcPr>
            <w:tcW w:type="dxa" w:w="1152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GET/DELETE</w:t>
            </w:r>
          </w:p>
        </w:tc>
        <w:tc>
          <w:tcPr>
            <w:tcW w:type="dxa" w:w="5904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Inspect or clear memory.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/schema/refresh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POST</w:t>
            </w:r>
          </w:p>
        </w:tc>
        <w:tc>
          <w:tcPr>
            <w:tcW w:type="dxa" w:w="5904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Refresh cached database schema context.</w:t>
            </w:r>
          </w:p>
        </w:tc>
      </w:tr>
      <w:tr>
        <w:tc>
          <w:tcPr>
            <w:tcW w:type="dxa" w:w="3168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/cache/sql</w:t>
            </w:r>
          </w:p>
        </w:tc>
        <w:tc>
          <w:tcPr>
            <w:tcW w:type="dxa" w:w="1152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GET/DELETE</w:t>
            </w:r>
          </w:p>
        </w:tc>
        <w:tc>
          <w:tcPr>
            <w:tcW w:type="dxa" w:w="5904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List or clear SQL query cache.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/context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GET</w:t>
            </w:r>
          </w:p>
        </w:tc>
        <w:tc>
          <w:tcPr>
            <w:tcW w:type="dxa" w:w="5904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Return formatted business context.</w:t>
            </w:r>
          </w:p>
        </w:tc>
      </w:tr>
      <w:tr>
        <w:tc>
          <w:tcPr>
            <w:tcW w:type="dxa" w:w="3168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/feedback</w:t>
            </w:r>
          </w:p>
        </w:tc>
        <w:tc>
          <w:tcPr>
            <w:tcW w:type="dxa" w:w="1152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POST</w:t>
            </w:r>
          </w:p>
        </w:tc>
        <w:tc>
          <w:tcPr>
            <w:tcW w:type="dxa" w:w="5904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Send Langfuse user-feedback score if tracing is configured.</w:t>
            </w:r>
          </w:p>
        </w:tc>
      </w:tr>
    </w:tbl>
    <w:p/>
    <w:p>
      <w:pPr>
        <w:spacing w:before="280" w:after="80"/>
        <w:pBdr>
          <w:bottom w:val="single" w:sz="6" w:space="1" w:color="2E75B6"/>
        </w:pBdr>
      </w:pPr>
      <w:r>
        <w:rPr>
          <w:b/>
          <w:color w:val="1F3864"/>
          <w:sz w:val="32"/>
        </w:rPr>
        <w:t>9. Validation and Smoke Tests</w:t>
      </w:r>
    </w:p>
    <w:p>
      <w:pPr>
        <w:spacing w:after="100"/>
      </w:pPr>
      <w:r>
        <w:rPr>
          <w:color w:val="1F2937"/>
          <w:sz w:val="21"/>
        </w:rPr>
        <w:t>Run these after environment setup and before handover sign-off.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2592"/>
            <w:shd w:fill="1F3864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Check</w:t>
            </w:r>
          </w:p>
        </w:tc>
        <w:tc>
          <w:tcPr>
            <w:tcW w:type="dxa" w:w="3456"/>
            <w:shd w:fill="1F3864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Command</w:t>
            </w:r>
          </w:p>
        </w:tc>
        <w:tc>
          <w:tcPr>
            <w:tcW w:type="dxa" w:w="4176"/>
            <w:shd w:fill="1F3864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Expected Result</w:t>
            </w:r>
          </w:p>
        </w:tc>
      </w:tr>
      <w:tr>
        <w:tc>
          <w:tcPr>
            <w:tcW w:type="dxa" w:w="2592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Python import smoke test</w:t>
            </w:r>
          </w:p>
        </w:tc>
        <w:tc>
          <w:tcPr>
            <w:tcW w:type="dxa" w:w="3456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.\.venv\Scripts\python.exe test_imports.py</w:t>
            </w:r>
          </w:p>
        </w:tc>
        <w:tc>
          <w:tcPr>
            <w:tcW w:type="dxa" w:w="4176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Prints imports OK. This passed during this review.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Backend health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GET http://localhost:8000/health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Returns {"status":"ok"}.</w:t>
            </w:r>
          </w:p>
        </w:tc>
      </w:tr>
      <w:tr>
        <w:tc>
          <w:tcPr>
            <w:tcW w:type="dxa" w:w="2592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Frontend type/build</w:t>
            </w:r>
          </w:p>
        </w:tc>
        <w:tc>
          <w:tcPr>
            <w:tcW w:type="dxa" w:w="3456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npm.cmd run build</w:t>
            </w:r>
          </w:p>
        </w:tc>
        <w:tc>
          <w:tcPr>
            <w:tcW w:type="dxa" w:w="4176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Currently fails. See Known Issues.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Frontend dev server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npm.cmd run dev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Starts Vite on http://localhost:5173.</w:t>
            </w:r>
          </w:p>
        </w:tc>
      </w:tr>
      <w:tr>
        <w:tc>
          <w:tcPr>
            <w:tcW w:type="dxa" w:w="2592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Authenticated login</w:t>
            </w:r>
          </w:p>
        </w:tc>
        <w:tc>
          <w:tcPr>
            <w:tcW w:type="dxa" w:w="3456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Open frontend and sign in with Azure AD</w:t>
            </w:r>
          </w:p>
        </w:tc>
        <w:tc>
          <w:tcPr>
            <w:tcW w:type="dxa" w:w="4176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MSAL login completes and API calls include bearer token.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End-to-end chat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Ask a simple in-scope sales question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SSE returns tokens and metadata; UI renders answer and any chart/citations.</w:t>
            </w:r>
          </w:p>
        </w:tc>
      </w:tr>
      <w:tr>
        <w:tc>
          <w:tcPr>
            <w:tcW w:type="dxa" w:w="2592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Schema refresh</w:t>
            </w:r>
          </w:p>
        </w:tc>
        <w:tc>
          <w:tcPr>
            <w:tcW w:type="dxa" w:w="3456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POST /schema/refresh</w:t>
            </w:r>
          </w:p>
        </w:tc>
        <w:tc>
          <w:tcPr>
            <w:tcW w:type="dxa" w:w="4176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Returns ok true and schema length. Requires valid auth and DB connectivity.</w:t>
            </w:r>
          </w:p>
        </w:tc>
      </w:tr>
    </w:tbl>
    <w:p/>
    <w:p>
      <w:pPr>
        <w:spacing w:before="280" w:after="80"/>
        <w:pBdr>
          <w:bottom w:val="single" w:sz="6" w:space="1" w:color="2E75B6"/>
        </w:pBdr>
      </w:pPr>
      <w:r>
        <w:rPr>
          <w:b/>
          <w:color w:val="1F3864"/>
          <w:sz w:val="32"/>
        </w:rPr>
        <w:t>10. Known Issues From Current Pass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1152"/>
            <w:shd w:fill="1F3864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Priority</w:t>
            </w:r>
          </w:p>
        </w:tc>
        <w:tc>
          <w:tcPr>
            <w:tcW w:type="dxa" w:w="3312"/>
            <w:shd w:fill="1F3864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Issue</w:t>
            </w:r>
          </w:p>
        </w:tc>
        <w:tc>
          <w:tcPr>
            <w:tcW w:type="dxa" w:w="2736"/>
            <w:shd w:fill="1F3864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Impact</w:t>
            </w:r>
          </w:p>
        </w:tc>
        <w:tc>
          <w:tcPr>
            <w:tcW w:type="dxa" w:w="3024"/>
            <w:shd w:fill="1F3864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Suggested Fix</w:t>
            </w:r>
          </w:p>
        </w:tc>
      </w:tr>
      <w:tr>
        <w:tc>
          <w:tcPr>
            <w:tcW w:type="dxa" w:w="1152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High</w:t>
            </w:r>
          </w:p>
        </w:tc>
        <w:tc>
          <w:tcPr>
            <w:tcW w:type="dxa" w:w="3312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Frontend build fails because ChatResponse requires cache_status but the complete-event response object in App.tsx omits it.</w:t>
            </w:r>
          </w:p>
        </w:tc>
        <w:tc>
          <w:tcPr>
            <w:tcW w:type="dxa" w:w="2736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npm run build cannot pass.</w:t>
            </w:r>
          </w:p>
        </w:tc>
        <w:tc>
          <w:tcPr>
            <w:tcW w:type="dxa" w:w="3024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Add cache_status: null to the normal_chat complete-event response object or make cache_status optional in the type.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High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MSAL v5 TypeScript definitions reject navigateToLoginRequestUrl under auth and storeAuthStateInCookie under cache.</w:t>
            </w:r>
          </w:p>
        </w:tc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Frontend type-check fails.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Update msalConfig.ts to the currently supported MSAL v5 options or move/remove deprecated fields.</w:t>
            </w:r>
          </w:p>
        </w:tc>
      </w:tr>
      <w:tr>
        <w:tc>
          <w:tcPr>
            <w:tcW w:type="dxa" w:w="1152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Medium</w:t>
            </w:r>
          </w:p>
        </w:tc>
        <w:tc>
          <w:tcPr>
            <w:tcW w:type="dxa" w:w="3312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Sidebar receives activeThread but does not read it.</w:t>
            </w:r>
          </w:p>
        </w:tc>
        <w:tc>
          <w:tcPr>
            <w:tcW w:type="dxa" w:w="2736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TypeScript noUnusedLocals/noUnusedParameters causes build failure.</w:t>
            </w:r>
          </w:p>
        </w:tc>
        <w:tc>
          <w:tcPr>
            <w:tcW w:type="dxa" w:w="3024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Remove the prop from destructuring or use it to determine active item state if needed.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Medium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Auth fallback is partly blocked by OAuth2PasswordBearer(auto_error=True).</w:t>
            </w:r>
          </w:p>
        </w:tc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When Azure auth is not configured, protected routes still require a bearer token before get_current_user can return anonymous.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Use auto_error=False and handle missing token inside get_current_user when dev/no-auth mode is intended.</w:t>
            </w:r>
          </w:p>
        </w:tc>
      </w:tr>
      <w:tr>
        <w:tc>
          <w:tcPr>
            <w:tcW w:type="dxa" w:w="1152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Medium</w:t>
            </w:r>
          </w:p>
        </w:tc>
        <w:tc>
          <w:tcPr>
            <w:tcW w:type="dxa" w:w="3312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pytest over the full tree hit sandbox-generated pytest-cache-files permission noise.</w:t>
            </w:r>
          </w:p>
        </w:tc>
        <w:tc>
          <w:tcPr>
            <w:tcW w:type="dxa" w:w="2736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Full pytest command did not produce useful test status in this environment.</w:t>
            </w:r>
          </w:p>
        </w:tc>
        <w:tc>
          <w:tcPr>
            <w:tcW w:type="dxa" w:w="3024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Run targeted tests or clean/ignore stray pytest cache temp folders outside sandbox.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Low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README and some source comments display mojibake characters in terminal output.</w:t>
            </w:r>
          </w:p>
        </w:tc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Documentation readability issue in plain terminal/editor contexts.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Normalize files to UTF-8 and replace corrupted punctuation/icons if necessary.</w:t>
            </w:r>
          </w:p>
        </w:tc>
      </w:tr>
      <w:tr>
        <w:tc>
          <w:tcPr>
            <w:tcW w:type="dxa" w:w="1152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Low</w:t>
            </w:r>
          </w:p>
        </w:tc>
        <w:tc>
          <w:tcPr>
            <w:tcW w:type="dxa" w:w="3312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Worktree has many existing modified and untracked files.</w:t>
            </w:r>
          </w:p>
        </w:tc>
        <w:tc>
          <w:tcPr>
            <w:tcW w:type="dxa" w:w="2736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Hard to distinguish stable baseline from in-progress changes.</w:t>
            </w:r>
          </w:p>
        </w:tc>
        <w:tc>
          <w:tcPr>
            <w:tcW w:type="dxa" w:w="3024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Review git diff and decide what should be committed, reverted, or documented before handover.</w:t>
            </w:r>
          </w:p>
        </w:tc>
      </w:tr>
    </w:tbl>
    <w:p/>
    <w:p>
      <w:pPr>
        <w:spacing w:before="280" w:after="80"/>
        <w:pBdr>
          <w:bottom w:val="single" w:sz="6" w:space="1" w:color="2E75B6"/>
        </w:pBdr>
      </w:pPr>
      <w:r>
        <w:rPr>
          <w:b/>
          <w:color w:val="1F3864"/>
          <w:sz w:val="32"/>
        </w:rPr>
        <w:t>11. Operational Responsibilities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2304"/>
            <w:shd w:fill="1F3864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Area</w:t>
            </w:r>
          </w:p>
        </w:tc>
        <w:tc>
          <w:tcPr>
            <w:tcW w:type="dxa" w:w="2448"/>
            <w:shd w:fill="1F3864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Owner To Confirm</w:t>
            </w:r>
          </w:p>
        </w:tc>
        <w:tc>
          <w:tcPr>
            <w:tcW w:type="dxa" w:w="5472"/>
            <w:shd w:fill="1F3864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Recurring Responsibility</w:t>
            </w:r>
          </w:p>
        </w:tc>
      </w:tr>
      <w:tr>
        <w:tc>
          <w:tcPr>
            <w:tcW w:type="dxa" w:w="2304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Database connectivity</w:t>
            </w:r>
          </w:p>
        </w:tc>
        <w:tc>
          <w:tcPr>
            <w:tcW w:type="dxa" w:w="2448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Data/Platform team</w:t>
            </w:r>
          </w:p>
        </w:tc>
        <w:tc>
          <w:tcPr>
            <w:tcW w:type="dxa" w:w="5472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Maintain Fabric SQL credentials, ODBC driver availability, schema permissions, and stored procedures.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Business context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Analytics/Product owner</w:t>
            </w:r>
          </w:p>
        </w:tc>
        <w:tc>
          <w:tcPr>
            <w:tcW w:type="dxa" w:w="547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Update business_context.json when business definitions, KPIs, brands, or naming conventions change.</w:t>
            </w:r>
          </w:p>
        </w:tc>
      </w:tr>
      <w:tr>
        <w:tc>
          <w:tcPr>
            <w:tcW w:type="dxa" w:w="2304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Prompt/agent behavior</w:t>
            </w:r>
          </w:p>
        </w:tc>
        <w:tc>
          <w:tcPr>
            <w:tcW w:type="dxa" w:w="2448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Backend owner</w:t>
            </w:r>
          </w:p>
        </w:tc>
        <w:tc>
          <w:tcPr>
            <w:tcW w:type="dxa" w:w="5472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Maintain agent prompts, SQL safety, query repair, verification, and citation logic.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Frontend UX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Frontend owner</w:t>
            </w:r>
          </w:p>
        </w:tc>
        <w:tc>
          <w:tcPr>
            <w:tcW w:type="dxa" w:w="547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Maintain chat UI, auth flow, chart rendering, feedback controls, and responsive behavior.</w:t>
            </w:r>
          </w:p>
        </w:tc>
      </w:tr>
      <w:tr>
        <w:tc>
          <w:tcPr>
            <w:tcW w:type="dxa" w:w="2304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Authentication</w:t>
            </w:r>
          </w:p>
        </w:tc>
        <w:tc>
          <w:tcPr>
            <w:tcW w:type="dxa" w:w="2448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Identity/App registration owner</w:t>
            </w:r>
          </w:p>
        </w:tc>
        <w:tc>
          <w:tcPr>
            <w:tcW w:type="dxa" w:w="5472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Maintain Azure tenant/client IDs, redirect URIs, and token validation expectations.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Observability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Platform/Backend owner</w:t>
            </w:r>
          </w:p>
        </w:tc>
        <w:tc>
          <w:tcPr>
            <w:tcW w:type="dxa" w:w="547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Maintain Langfuse keys, trace retention, feedback scoring, and incident investigation.</w:t>
            </w:r>
          </w:p>
        </w:tc>
      </w:tr>
      <w:tr>
        <w:tc>
          <w:tcPr>
            <w:tcW w:type="dxa" w:w="2304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Deployment</w:t>
            </w:r>
          </w:p>
        </w:tc>
        <w:tc>
          <w:tcPr>
            <w:tcW w:type="dxa" w:w="2448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DevOps owner</w:t>
            </w:r>
          </w:p>
        </w:tc>
        <w:tc>
          <w:tcPr>
            <w:tcW w:type="dxa" w:w="5472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Package, deploy, configure environment variables, and monitor runtime health.</w:t>
            </w:r>
          </w:p>
        </w:tc>
      </w:tr>
    </w:tbl>
    <w:p/>
    <w:p>
      <w:pPr>
        <w:spacing w:before="280" w:after="80"/>
        <w:pBdr>
          <w:bottom w:val="single" w:sz="6" w:space="1" w:color="2E75B6"/>
        </w:pBdr>
      </w:pPr>
      <w:r>
        <w:rPr>
          <w:b/>
          <w:color w:val="1F3864"/>
          <w:sz w:val="32"/>
        </w:rPr>
        <w:t>12. Day-2 Maintenance Steps</w:t>
      </w:r>
    </w:p>
    <w:p>
      <w:pPr>
        <w:pStyle w:val="ListBullet"/>
        <w:spacing w:after="40"/>
        <w:ind w:left="360"/>
      </w:pPr>
      <w:r>
        <w:rPr>
          <w:b/>
          <w:color w:val="1F2937"/>
          <w:sz w:val="20"/>
        </w:rPr>
        <w:t xml:space="preserve">Refresh schema when database tables/views/procedures change: </w:t>
      </w:r>
      <w:r>
        <w:rPr>
          <w:color w:val="1F2937"/>
          <w:sz w:val="20"/>
        </w:rPr>
        <w:t>POST /schema/refresh</w:t>
      </w:r>
    </w:p>
    <w:p>
      <w:pPr>
        <w:pStyle w:val="ListBullet"/>
        <w:spacing w:after="40"/>
        <w:ind w:left="360"/>
      </w:pPr>
      <w:r>
        <w:rPr>
          <w:b/>
          <w:color w:val="1F2937"/>
          <w:sz w:val="20"/>
        </w:rPr>
        <w:t xml:space="preserve">Clear SQL cache after major schema or KPI logic changes: </w:t>
      </w:r>
      <w:r>
        <w:rPr>
          <w:color w:val="1F2937"/>
          <w:sz w:val="20"/>
        </w:rPr>
        <w:t>DELETE /cache/sql</w:t>
      </w:r>
    </w:p>
    <w:p>
      <w:pPr>
        <w:pStyle w:val="ListBullet"/>
        <w:spacing w:after="40"/>
        <w:ind w:left="360"/>
      </w:pPr>
      <w:r>
        <w:rPr>
          <w:b/>
          <w:color w:val="1F2937"/>
          <w:sz w:val="20"/>
        </w:rPr>
        <w:t xml:space="preserve">Update business context after business rule changes: </w:t>
      </w:r>
      <w:r>
        <w:rPr>
          <w:color w:val="1F2937"/>
          <w:sz w:val="20"/>
        </w:rPr>
        <w:t>Edit business_context.json and restart/reload service if needed</w:t>
      </w:r>
    </w:p>
    <w:p>
      <w:pPr>
        <w:pStyle w:val="ListBullet"/>
        <w:spacing w:after="40"/>
        <w:ind w:left="360"/>
      </w:pPr>
      <w:r>
        <w:rPr>
          <w:b/>
          <w:color w:val="1F2937"/>
          <w:sz w:val="20"/>
        </w:rPr>
        <w:t xml:space="preserve">Review failed or low-feedback traces: </w:t>
      </w:r>
      <w:r>
        <w:rPr>
          <w:color w:val="1F2937"/>
          <w:sz w:val="20"/>
        </w:rPr>
        <w:t>Check Langfuse when configured</w:t>
      </w:r>
    </w:p>
    <w:p>
      <w:pPr>
        <w:pStyle w:val="ListBullet"/>
        <w:spacing w:after="40"/>
        <w:ind w:left="360"/>
      </w:pPr>
      <w:r>
        <w:rPr>
          <w:b/>
          <w:color w:val="1F2937"/>
          <w:sz w:val="20"/>
        </w:rPr>
        <w:t xml:space="preserve">Validate frontend build before release: </w:t>
      </w:r>
      <w:r>
        <w:rPr>
          <w:color w:val="1F2937"/>
          <w:sz w:val="20"/>
        </w:rPr>
        <w:t>cd frontend &amp;&amp; npm.cmd run build</w:t>
      </w:r>
    </w:p>
    <w:p>
      <w:pPr>
        <w:pStyle w:val="ListBullet"/>
        <w:spacing w:after="40"/>
        <w:ind w:left="360"/>
      </w:pPr>
      <w:r>
        <w:rPr>
          <w:b/>
          <w:color w:val="1F2937"/>
          <w:sz w:val="20"/>
        </w:rPr>
        <w:t xml:space="preserve">Run backend import/test smoke checks before release: </w:t>
      </w:r>
      <w:r>
        <w:rPr>
          <w:color w:val="1F2937"/>
          <w:sz w:val="20"/>
        </w:rPr>
        <w:t>.\.venv\Scripts\python.exe test_imports.py</w:t>
      </w:r>
    </w:p>
    <w:p>
      <w:pPr>
        <w:spacing w:before="280" w:after="80"/>
        <w:pBdr>
          <w:bottom w:val="single" w:sz="6" w:space="1" w:color="2E75B6"/>
        </w:pBdr>
      </w:pPr>
      <w:r>
        <w:rPr>
          <w:b/>
          <w:color w:val="1F3864"/>
          <w:sz w:val="32"/>
        </w:rPr>
        <w:t>13. Suggested Immediate Next Steps</w:t>
      </w:r>
    </w:p>
    <w:p>
      <w:pPr>
        <w:pStyle w:val="ListNumber"/>
        <w:spacing w:after="60"/>
      </w:pPr>
      <w:r>
        <w:rPr>
          <w:color w:val="1F2937"/>
          <w:sz w:val="20"/>
        </w:rPr>
        <w:t>Fix the four frontend TypeScript build errors so npm.cmd run build succeeds.</w:t>
      </w:r>
    </w:p>
    <w:p>
      <w:pPr>
        <w:pStyle w:val="ListNumber"/>
        <w:spacing w:after="60"/>
      </w:pPr>
      <w:r>
        <w:rPr>
          <w:color w:val="1F2937"/>
          <w:sz w:val="20"/>
        </w:rPr>
        <w:t>Decide whether no-auth local development is required; if yes, adjust src/auth.py accordingly.</w:t>
      </w:r>
    </w:p>
    <w:p>
      <w:pPr>
        <w:pStyle w:val="ListNumber"/>
        <w:spacing w:after="60"/>
      </w:pPr>
      <w:r>
        <w:rPr>
          <w:color w:val="1F2937"/>
          <w:sz w:val="20"/>
        </w:rPr>
        <w:t>Review current git modifications and create a clean handover branch or commit set.</w:t>
      </w:r>
    </w:p>
    <w:p>
      <w:pPr>
        <w:pStyle w:val="ListNumber"/>
        <w:spacing w:after="60"/>
      </w:pPr>
      <w:r>
        <w:rPr>
          <w:color w:val="1F2937"/>
          <w:sz w:val="20"/>
        </w:rPr>
        <w:t>Run an end-to-end authenticated chat test against a real database connection.</w:t>
      </w:r>
    </w:p>
    <w:p>
      <w:pPr>
        <w:pStyle w:val="ListNumber"/>
        <w:spacing w:after="60"/>
      </w:pPr>
      <w:r>
        <w:rPr>
          <w:color w:val="1F2937"/>
          <w:sz w:val="20"/>
        </w:rPr>
        <w:t>Confirm production deployment target and document environment variable values in a secure secrets manager, not in the repository.</w:t>
      </w:r>
    </w:p>
    <w:p>
      <w:pPr>
        <w:spacing w:before="280" w:after="80"/>
        <w:pBdr>
          <w:bottom w:val="single" w:sz="6" w:space="1" w:color="2E75B6"/>
        </w:pBdr>
      </w:pPr>
      <w:r>
        <w:rPr>
          <w:b/>
          <w:color w:val="1F3864"/>
          <w:sz w:val="32"/>
        </w:rPr>
        <w:t>14. Handover Sign-off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304"/>
            <w:shd w:fill="1F3864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Role</w:t>
            </w:r>
          </w:p>
        </w:tc>
        <w:tc>
          <w:tcPr>
            <w:tcW w:type="dxa" w:w="2592"/>
            <w:shd w:fill="1F3864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Name</w:t>
            </w:r>
          </w:p>
        </w:tc>
        <w:tc>
          <w:tcPr>
            <w:tcW w:type="dxa" w:w="1728"/>
            <w:shd w:fill="1F3864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Date</w:t>
            </w:r>
          </w:p>
        </w:tc>
        <w:tc>
          <w:tcPr>
            <w:tcW w:type="dxa" w:w="3600"/>
            <w:shd w:fill="1F3864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Comments</w:t>
            </w:r>
          </w:p>
        </w:tc>
      </w:tr>
      <w:tr>
        <w:tc>
          <w:tcPr>
            <w:tcW w:type="dxa" w:w="2304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Outgoing owner</w:t>
            </w:r>
          </w:p>
        </w:tc>
        <w:tc>
          <w:tcPr>
            <w:tcW w:type="dxa" w:w="2592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</w:r>
          </w:p>
        </w:tc>
        <w:tc>
          <w:tcPr>
            <w:tcW w:type="dxa" w:w="1728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</w:r>
          </w:p>
        </w:tc>
        <w:tc>
          <w:tcPr>
            <w:tcW w:type="dxa" w:w="3600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Incoming backend owner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</w:r>
          </w:p>
        </w:tc>
      </w:tr>
      <w:tr>
        <w:tc>
          <w:tcPr>
            <w:tcW w:type="dxa" w:w="2304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Incoming frontend owner</w:t>
            </w:r>
          </w:p>
        </w:tc>
        <w:tc>
          <w:tcPr>
            <w:tcW w:type="dxa" w:w="2592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</w:r>
          </w:p>
        </w:tc>
        <w:tc>
          <w:tcPr>
            <w:tcW w:type="dxa" w:w="1728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</w:r>
          </w:p>
        </w:tc>
        <w:tc>
          <w:tcPr>
            <w:tcW w:type="dxa" w:w="3600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Data/platform owner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</w:r>
          </w:p>
        </w:tc>
      </w:tr>
      <w:tr>
        <w:tc>
          <w:tcPr>
            <w:tcW w:type="dxa" w:w="2304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Product/analytics owner</w:t>
            </w:r>
          </w:p>
        </w:tc>
        <w:tc>
          <w:tcPr>
            <w:tcW w:type="dxa" w:w="2592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</w:r>
          </w:p>
        </w:tc>
        <w:tc>
          <w:tcPr>
            <w:tcW w:type="dxa" w:w="1728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</w:r>
          </w:p>
        </w:tc>
        <w:tc>
          <w:tcPr>
            <w:tcW w:type="dxa" w:w="3600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</w:r>
          </w:p>
        </w:tc>
      </w:tr>
    </w:tbl>
    <w:p/>
    <w:p>
      <w:pPr>
        <w:spacing w:after="100"/>
      </w:pPr>
      <w:r>
        <w:rPr>
          <w:color w:val="1F2937"/>
          <w:sz w:val="21"/>
        </w:rPr>
        <w:t>End of document. Keep this handover updated whenever architecture, environment variables, deployment process, or operational ownership changes.</w:t>
      </w:r>
    </w:p>
    <w:p>
      <w:r>
        <w:br w:type="page"/>
      </w:r>
    </w:p>
    <w:p>
      <w:pPr>
        <w:spacing w:before="280" w:after="80"/>
        <w:pBdr>
          <w:bottom w:val="single" w:sz="6" w:space="1" w:color="2E75B6"/>
        </w:pBdr>
      </w:pPr>
      <w:r>
        <w:rPr>
          <w:b/>
          <w:color w:val="1F3864"/>
          <w:sz w:val="32"/>
        </w:rPr>
        <w:t>15. Agent and Tool Activity Flow</w:t>
      </w:r>
    </w:p>
    <w:p>
      <w:pPr>
        <w:spacing w:after="100"/>
      </w:pPr>
      <w:r>
        <w:rPr>
          <w:color w:val="1F2937"/>
          <w:sz w:val="20"/>
        </w:rPr>
        <w:t>This section documents the current runtime flow in src/orchestrator.py and the prompt templates used by the LLM-backed agents. It was added for handover continuity so a new engineer can trace one user request from browser input to SQL, answer, chart, verification, citations, feedback, and memory persistence.</w:t>
      </w:r>
    </w:p>
    <w:p>
      <w:pPr>
        <w:spacing w:before="160" w:after="80"/>
      </w:pPr>
      <w:r>
        <w:rPr>
          <w:b/>
          <w:color w:val="2E75B6"/>
          <w:sz w:val="25"/>
        </w:rPr>
        <w:t>15.1 End-to-End Request Sequence</w:t>
      </w:r>
    </w:p>
    <w:p>
      <w:pPr>
        <w:pStyle w:val="ListNumber"/>
        <w:spacing w:after="60"/>
      </w:pPr>
      <w:r>
        <w:rPr>
          <w:b/>
          <w:color w:val="1F2937"/>
          <w:sz w:val="18"/>
        </w:rPr>
        <w:t xml:space="preserve">Browser input: </w:t>
      </w:r>
      <w:r>
        <w:rPr>
          <w:color w:val="1F2937"/>
          <w:sz w:val="18"/>
        </w:rPr>
        <w:t>User sends a message from the React chat UI. frontend/src/api/client.ts sends POST /chat/stream with JSON body {message} and Authorization bearer token when MSAL auth is active.</w:t>
      </w:r>
    </w:p>
    <w:p>
      <w:pPr>
        <w:pStyle w:val="ListNumber"/>
        <w:spacing w:after="60"/>
      </w:pPr>
      <w:r>
        <w:rPr>
          <w:b/>
          <w:color w:val="1F2937"/>
          <w:sz w:val="18"/>
        </w:rPr>
        <w:t xml:space="preserve">FastAPI request handling: </w:t>
      </w:r>
      <w:r>
        <w:rPr>
          <w:color w:val="1F2937"/>
          <w:sz w:val="18"/>
        </w:rPr>
        <w:t>api.py validates the user through src/auth.py, resolves one ChatOrchestrator per user email, and streams events returned by stream_handle_user_message().</w:t>
      </w:r>
    </w:p>
    <w:p>
      <w:pPr>
        <w:pStyle w:val="ListNumber"/>
        <w:spacing w:after="60"/>
      </w:pPr>
      <w:r>
        <w:rPr>
          <w:b/>
          <w:color w:val="1F2937"/>
          <w:sz w:val="18"/>
        </w:rPr>
        <w:t xml:space="preserve">Trace setup: </w:t>
      </w:r>
      <w:r>
        <w:rPr>
          <w:color w:val="1F2937"/>
          <w:sz w:val="18"/>
        </w:rPr>
        <w:t>ChatOrchestrator creates a Langfuse trace named chat_request when configured, then binds trace_id/user_id with ContextVar so LiteLLM calls attach metadata.</w:t>
      </w:r>
    </w:p>
    <w:p>
      <w:pPr>
        <w:pStyle w:val="ListNumber"/>
        <w:spacing w:after="60"/>
      </w:pPr>
      <w:r>
        <w:rPr>
          <w:b/>
          <w:color w:val="1F2937"/>
          <w:sz w:val="18"/>
        </w:rPr>
        <w:t xml:space="preserve">Conversation context: </w:t>
      </w:r>
      <w:r>
        <w:rPr>
          <w:color w:val="1F2937"/>
          <w:sz w:val="18"/>
        </w:rPr>
        <w:t>The message is combined with recent memory via _build_contextual_input(); follow-up questions include prior turns.</w:t>
      </w:r>
    </w:p>
    <w:p>
      <w:pPr>
        <w:pStyle w:val="ListNumber"/>
        <w:spacing w:after="60"/>
      </w:pPr>
      <w:r>
        <w:rPr>
          <w:b/>
          <w:color w:val="1F2937"/>
          <w:sz w:val="18"/>
        </w:rPr>
        <w:t xml:space="preserve">Classifier agent: </w:t>
      </w:r>
      <w:r>
        <w:rPr>
          <w:color w:val="1F2937"/>
          <w:sz w:val="18"/>
        </w:rPr>
        <w:t>LLM classifies the message as business_question or normal_chat. normal_chat routes to the chat agent and returns a complete event.</w:t>
      </w:r>
    </w:p>
    <w:p>
      <w:pPr>
        <w:pStyle w:val="ListNumber"/>
        <w:spacing w:after="60"/>
      </w:pPr>
      <w:r>
        <w:rPr>
          <w:b/>
          <w:color w:val="1F2937"/>
          <w:sz w:val="18"/>
        </w:rPr>
        <w:t xml:space="preserve">Domain guard agent: </w:t>
      </w:r>
      <w:r>
        <w:rPr>
          <w:color w:val="1F2937"/>
          <w:sz w:val="18"/>
        </w:rPr>
        <w:t>Business questions are checked for Arvind Fashions retail-sales relevance. Out-of-scope questions return a complete event with a rejection message.</w:t>
      </w:r>
    </w:p>
    <w:p>
      <w:pPr>
        <w:pStyle w:val="ListNumber"/>
        <w:spacing w:after="60"/>
      </w:pPr>
      <w:r>
        <w:rPr>
          <w:b/>
          <w:color w:val="1F2937"/>
          <w:sz w:val="18"/>
        </w:rPr>
        <w:t xml:space="preserve">Business context and schema tools: </w:t>
      </w:r>
      <w:r>
        <w:rPr>
          <w:color w:val="1F2937"/>
          <w:sz w:val="18"/>
        </w:rPr>
        <w:t>SchemaCache provides table/schema context. BusinessContextStore loads business_context.json and formats column/KPI/alias definitions for prompts.</w:t>
      </w:r>
    </w:p>
    <w:p>
      <w:pPr>
        <w:pStyle w:val="ListNumber"/>
        <w:spacing w:after="60"/>
      </w:pPr>
      <w:r>
        <w:rPr>
          <w:b/>
          <w:color w:val="1F2937"/>
          <w:sz w:val="18"/>
        </w:rPr>
        <w:t xml:space="preserve">KPI router tool/agent: </w:t>
      </w:r>
      <w:r>
        <w:rPr>
          <w:color w:val="1F2937"/>
          <w:sz w:val="18"/>
        </w:rPr>
        <w:t>If registered KPI procedures exist and the question explicitly mentions a KPI/alias, kpi_router extracts parameters and routes to stored procedure execution.</w:t>
      </w:r>
    </w:p>
    <w:p>
      <w:pPr>
        <w:pStyle w:val="ListNumber"/>
        <w:spacing w:after="60"/>
      </w:pPr>
      <w:r>
        <w:rPr>
          <w:b/>
          <w:color w:val="1F2937"/>
          <w:sz w:val="18"/>
        </w:rPr>
        <w:t xml:space="preserve">Clarifier agent: </w:t>
      </w:r>
      <w:r>
        <w:rPr>
          <w:color w:val="1F2937"/>
          <w:sz w:val="18"/>
        </w:rPr>
        <w:t>For non-KPI paths, the clarifier checks whether the request is too vague to write SQL. It never asks for time period because SQL writer has a last-30-days default.</w:t>
      </w:r>
    </w:p>
    <w:p>
      <w:pPr>
        <w:pStyle w:val="ListNumber"/>
        <w:spacing w:after="60"/>
      </w:pPr>
      <w:r>
        <w:rPr>
          <w:b/>
          <w:color w:val="1F2937"/>
          <w:sz w:val="18"/>
        </w:rPr>
        <w:t xml:space="preserve">Entity resolver tools: </w:t>
      </w:r>
      <w:r>
        <w:rPr>
          <w:color w:val="1F2937"/>
          <w:sz w:val="18"/>
        </w:rPr>
        <w:t>State, city, store, category, and subclass resolvers use cached DB distinct values with embeddings/fuzzy matching to add hints to the SQL prompt.</w:t>
      </w:r>
    </w:p>
    <w:p>
      <w:pPr>
        <w:pStyle w:val="ListNumber"/>
        <w:spacing w:after="60"/>
      </w:pPr>
      <w:r>
        <w:rPr>
          <w:b/>
          <w:color w:val="1F2937"/>
          <w:sz w:val="18"/>
        </w:rPr>
        <w:t xml:space="preserve">SQL cache tool: </w:t>
      </w:r>
      <w:r>
        <w:rPr>
          <w:color w:val="1F2937"/>
          <w:sz w:val="18"/>
        </w:rPr>
        <w:t>SqlQueryCache tries exact match, then optional semantic match using question embeddings. Safe cached SQL can bypass SQL writer.</w:t>
      </w:r>
    </w:p>
    <w:p>
      <w:pPr>
        <w:pStyle w:val="ListNumber"/>
        <w:spacing w:after="60"/>
      </w:pPr>
      <w:r>
        <w:rPr>
          <w:b/>
          <w:color w:val="1F2937"/>
          <w:sz w:val="18"/>
        </w:rPr>
        <w:t xml:space="preserve">SQL writer agent: </w:t>
      </w:r>
      <w:r>
        <w:rPr>
          <w:color w:val="1F2937"/>
          <w:sz w:val="18"/>
        </w:rPr>
        <w:t>If cache misses, SQL writer receives schema context, business context, entity/conversation-aware question, and returns JSON containing one read-only T-SQL query.</w:t>
      </w:r>
    </w:p>
    <w:p>
      <w:pPr>
        <w:pStyle w:val="ListNumber"/>
        <w:spacing w:after="60"/>
      </w:pPr>
      <w:r>
        <w:rPr>
          <w:b/>
          <w:color w:val="1F2937"/>
          <w:sz w:val="18"/>
        </w:rPr>
        <w:t xml:space="preserve">SQL guard tool: </w:t>
      </w:r>
      <w:r>
        <w:rPr>
          <w:color w:val="1F2937"/>
          <w:sz w:val="18"/>
        </w:rPr>
        <w:t>ensure_safe_readonly_sql blocks non-SELECT statements, multiple statements, blocked keywords, unsafe procedures, and tables other than prd.FACT_SALES_AI.</w:t>
      </w:r>
    </w:p>
    <w:p>
      <w:pPr>
        <w:pStyle w:val="ListNumber"/>
        <w:spacing w:after="60"/>
      </w:pPr>
      <w:r>
        <w:rPr>
          <w:b/>
          <w:color w:val="1F2937"/>
          <w:sz w:val="18"/>
        </w:rPr>
        <w:t xml:space="preserve">Database execution tool: </w:t>
      </w:r>
      <w:r>
        <w:rPr>
          <w:color w:val="1F2937"/>
          <w:sz w:val="18"/>
        </w:rPr>
        <w:t>src/db/execute.py executes SQL against Microsoft Fabric SQL through pyodbc and returns columns, rows, row_count, elapsed_ms.</w:t>
      </w:r>
    </w:p>
    <w:p>
      <w:pPr>
        <w:pStyle w:val="ListNumber"/>
        <w:spacing w:after="60"/>
      </w:pPr>
      <w:r>
        <w:rPr>
          <w:b/>
          <w:color w:val="1F2937"/>
          <w:sz w:val="18"/>
        </w:rPr>
        <w:t xml:space="preserve">Query resolver agent: </w:t>
      </w:r>
      <w:r>
        <w:rPr>
          <w:color w:val="1F2937"/>
          <w:sz w:val="18"/>
        </w:rPr>
        <w:t>If execution fails, _execute_with_recovery calls query_resolver to diagnose and rewrite SQL. It retries up to SQL_DEBUG_MAX_RETRIES.</w:t>
      </w:r>
    </w:p>
    <w:p>
      <w:pPr>
        <w:pStyle w:val="ListNumber"/>
        <w:spacing w:after="60"/>
      </w:pPr>
      <w:r>
        <w:rPr>
          <w:b/>
          <w:color w:val="1F2937"/>
          <w:sz w:val="18"/>
        </w:rPr>
        <w:t xml:space="preserve">Empty result handler agent: </w:t>
      </w:r>
      <w:r>
        <w:rPr>
          <w:color w:val="1F2937"/>
          <w:sz w:val="18"/>
        </w:rPr>
        <w:t>If SQL succeeds but returns zero rows, the empty-result handler explains likely filter/date/entity reasons and asks one follow-up question.</w:t>
      </w:r>
    </w:p>
    <w:p>
      <w:pPr>
        <w:pStyle w:val="ListNumber"/>
        <w:spacing w:after="60"/>
      </w:pPr>
      <w:r>
        <w:rPr>
          <w:b/>
          <w:color w:val="1F2937"/>
          <w:sz w:val="18"/>
        </w:rPr>
        <w:t xml:space="preserve">Streaming answer agent: </w:t>
      </w:r>
      <w:r>
        <w:rPr>
          <w:color w:val="1F2937"/>
          <w:sz w:val="18"/>
        </w:rPr>
        <w:t>For non-empty results, result-summarizer streams tokens while visualizer and SQL explainer run in parallel.</w:t>
      </w:r>
    </w:p>
    <w:p>
      <w:pPr>
        <w:pStyle w:val="ListNumber"/>
        <w:spacing w:after="60"/>
      </w:pPr>
      <w:r>
        <w:rPr>
          <w:b/>
          <w:color w:val="1F2937"/>
          <w:sz w:val="18"/>
        </w:rPr>
        <w:t xml:space="preserve">Visualizer tool: </w:t>
      </w:r>
      <w:r>
        <w:rPr>
          <w:color w:val="1F2937"/>
          <w:sz w:val="18"/>
        </w:rPr>
        <w:t>src/visualization.py chooses table/bar/line/pie from question keywords, result shape, date columns, and numeric metrics.</w:t>
      </w:r>
    </w:p>
    <w:p>
      <w:pPr>
        <w:pStyle w:val="ListNumber"/>
        <w:spacing w:after="60"/>
      </w:pPr>
      <w:r>
        <w:rPr>
          <w:b/>
          <w:color w:val="1F2937"/>
          <w:sz w:val="18"/>
        </w:rPr>
        <w:t xml:space="preserve">SQL explainer agent: </w:t>
      </w:r>
      <w:r>
        <w:rPr>
          <w:color w:val="1F2937"/>
          <w:sz w:val="18"/>
        </w:rPr>
        <w:t>SQL explainer converts the SQL into one business-friendly sentence for display above result details.</w:t>
      </w:r>
    </w:p>
    <w:p>
      <w:pPr>
        <w:pStyle w:val="ListNumber"/>
        <w:spacing w:after="60"/>
      </w:pPr>
      <w:r>
        <w:rPr>
          <w:b/>
          <w:color w:val="1F2937"/>
          <w:sz w:val="18"/>
        </w:rPr>
        <w:t xml:space="preserve">Verifier tool: </w:t>
      </w:r>
      <w:r>
        <w:rPr>
          <w:color w:val="1F2937"/>
          <w:sz w:val="18"/>
        </w:rPr>
        <w:t>Rule-based verifier extracts numbers from the answer and checks them against numeric result cells within tolerance.</w:t>
      </w:r>
    </w:p>
    <w:p>
      <w:pPr>
        <w:pStyle w:val="ListNumber"/>
        <w:spacing w:after="60"/>
      </w:pPr>
      <w:r>
        <w:rPr>
          <w:b/>
          <w:color w:val="1F2937"/>
          <w:sz w:val="18"/>
        </w:rPr>
        <w:t xml:space="preserve">Citation builder agent: </w:t>
      </w:r>
      <w:r>
        <w:rPr>
          <w:color w:val="1F2937"/>
          <w:sz w:val="18"/>
        </w:rPr>
        <w:t>LLM maps factual claims in the answer to specific row/column evidence from the SQL result preview.</w:t>
      </w:r>
    </w:p>
    <w:p>
      <w:pPr>
        <w:pStyle w:val="ListNumber"/>
        <w:spacing w:after="60"/>
      </w:pPr>
      <w:r>
        <w:rPr>
          <w:b/>
          <w:color w:val="1F2937"/>
          <w:sz w:val="18"/>
        </w:rPr>
        <w:t xml:space="preserve">Metadata event: </w:t>
      </w:r>
      <w:r>
        <w:rPr>
          <w:color w:val="1F2937"/>
          <w:sz w:val="18"/>
        </w:rPr>
        <w:t>Backend emits metadata with SQL, chart_data, row_preview, citations, verification, cache_status, resolver explanation, and trace_id.</w:t>
      </w:r>
    </w:p>
    <w:p>
      <w:pPr>
        <w:pStyle w:val="ListNumber"/>
        <w:spacing w:after="60"/>
      </w:pPr>
      <w:r>
        <w:rPr>
          <w:b/>
          <w:color w:val="1F2937"/>
          <w:sz w:val="18"/>
        </w:rPr>
        <w:t xml:space="preserve">Memory persistence: </w:t>
      </w:r>
      <w:r>
        <w:rPr>
          <w:color w:val="1F2937"/>
          <w:sz w:val="18"/>
        </w:rPr>
        <w:t>The completed turn is saved to MongoConversationMemory when MONGO_URI is set; otherwise to local JSON memory under .cache.</w:t>
      </w:r>
    </w:p>
    <w:p>
      <w:pPr>
        <w:pStyle w:val="ListNumber"/>
        <w:spacing w:after="60"/>
      </w:pPr>
      <w:r>
        <w:rPr>
          <w:b/>
          <w:color w:val="1F2937"/>
          <w:sz w:val="18"/>
        </w:rPr>
        <w:t xml:space="preserve">Feedback scoring: </w:t>
      </w:r>
      <w:r>
        <w:rPr>
          <w:color w:val="1F2937"/>
          <w:sz w:val="18"/>
        </w:rPr>
        <w:t>Frontend thumbs up/down plus optional comment calls POST /feedback. api.py writes Langfuse score name user-feedback against the trace_id.</w:t>
      </w:r>
    </w:p>
    <w:p>
      <w:pPr>
        <w:spacing w:before="160" w:after="80"/>
      </w:pPr>
      <w:r>
        <w:rPr>
          <w:b/>
          <w:color w:val="2E75B6"/>
          <w:sz w:val="25"/>
        </w:rPr>
        <w:t>15.2 Agents and Tools Matrix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608"/>
        <w:gridCol w:w="1608"/>
        <w:gridCol w:w="1608"/>
        <w:gridCol w:w="1608"/>
        <w:gridCol w:w="1608"/>
        <w:gridCol w:w="1608"/>
      </w:tblGrid>
      <w:tr>
        <w:tc>
          <w:tcPr>
            <w:tcW w:type="dxa" w:w="605"/>
            <w:shd w:fill="1F3864"/>
            <w:vAlign w:val="top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Stage</w:t>
            </w:r>
          </w:p>
        </w:tc>
        <w:tc>
          <w:tcPr>
            <w:tcW w:type="dxa" w:w="1800"/>
            <w:shd w:fill="1F3864"/>
            <w:vAlign w:val="top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Component</w:t>
            </w:r>
          </w:p>
        </w:tc>
        <w:tc>
          <w:tcPr>
            <w:tcW w:type="dxa" w:w="835"/>
            <w:shd w:fill="1F3864"/>
            <w:vAlign w:val="top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LLM?</w:t>
            </w:r>
          </w:p>
        </w:tc>
        <w:tc>
          <w:tcPr>
            <w:tcW w:type="dxa" w:w="2304"/>
            <w:shd w:fill="1F3864"/>
            <w:vAlign w:val="top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Main Input</w:t>
            </w:r>
          </w:p>
        </w:tc>
        <w:tc>
          <w:tcPr>
            <w:tcW w:type="dxa" w:w="2016"/>
            <w:shd w:fill="1F3864"/>
            <w:vAlign w:val="top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Main Output</w:t>
            </w:r>
          </w:p>
        </w:tc>
        <w:tc>
          <w:tcPr>
            <w:tcW w:type="dxa" w:w="2664"/>
            <w:shd w:fill="1F3864"/>
            <w:vAlign w:val="top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Fallback / Guardrail</w:t>
            </w:r>
          </w:p>
        </w:tc>
      </w:tr>
      <w:tr>
        <w:tc>
          <w:tcPr>
            <w:tcW w:type="dxa" w:w="605"/>
            <w:shd w:fill="F5F7FA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5"/>
              </w:rPr>
              <w:t>1</w:t>
            </w:r>
          </w:p>
        </w:tc>
        <w:tc>
          <w:tcPr>
            <w:tcW w:type="dxa" w:w="1800"/>
            <w:shd w:fill="F5F7FA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5"/>
              </w:rPr>
              <w:t>Classifier</w:t>
            </w:r>
          </w:p>
        </w:tc>
        <w:tc>
          <w:tcPr>
            <w:tcW w:type="dxa" w:w="835"/>
            <w:shd w:fill="F5F7FA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5"/>
              </w:rPr>
              <w:t>Yes</w:t>
            </w:r>
          </w:p>
        </w:tc>
        <w:tc>
          <w:tcPr>
            <w:tcW w:type="dxa" w:w="2304"/>
            <w:shd w:fill="F5F7FA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5"/>
              </w:rPr>
              <w:t>Current question with memory context</w:t>
            </w:r>
          </w:p>
        </w:tc>
        <w:tc>
          <w:tcPr>
            <w:tcW w:type="dxa" w:w="2016"/>
            <w:shd w:fill="F5F7FA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5"/>
              </w:rPr>
              <w:t>business_question or normal_chat</w:t>
            </w:r>
          </w:p>
        </w:tc>
        <w:tc>
          <w:tcPr>
            <w:tcW w:type="dxa" w:w="2664"/>
            <w:shd w:fill="F5F7FA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5"/>
              </w:rPr>
              <w:t>Invalid labels normalize to normal_chat.</w:t>
            </w:r>
          </w:p>
        </w:tc>
      </w:tr>
      <w:tr>
        <w:tc>
          <w:tcPr>
            <w:tcW w:type="dxa" w:w="605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5"/>
              </w:rPr>
              <w:t>2</w:t>
            </w:r>
          </w:p>
        </w:tc>
        <w:tc>
          <w:tcPr>
            <w:tcW w:type="dxa" w:w="1800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5"/>
              </w:rPr>
              <w:t>Normal Chat</w:t>
            </w:r>
          </w:p>
        </w:tc>
        <w:tc>
          <w:tcPr>
            <w:tcW w:type="dxa" w:w="835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5"/>
              </w:rPr>
              <w:t>Yes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5"/>
              </w:rPr>
              <w:t>Message with history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5"/>
              </w:rPr>
              <w:t>Short chat response</w:t>
            </w:r>
          </w:p>
        </w:tc>
        <w:tc>
          <w:tcPr>
            <w:tcW w:type="dxa" w:w="2664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5"/>
              </w:rPr>
              <w:t>Does not fabricate database answers.</w:t>
            </w:r>
          </w:p>
        </w:tc>
      </w:tr>
      <w:tr>
        <w:tc>
          <w:tcPr>
            <w:tcW w:type="dxa" w:w="605"/>
            <w:shd w:fill="F5F7FA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5"/>
              </w:rPr>
              <w:t>3</w:t>
            </w:r>
          </w:p>
        </w:tc>
        <w:tc>
          <w:tcPr>
            <w:tcW w:type="dxa" w:w="1800"/>
            <w:shd w:fill="F5F7FA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5"/>
              </w:rPr>
              <w:t>Domain Guard</w:t>
            </w:r>
          </w:p>
        </w:tc>
        <w:tc>
          <w:tcPr>
            <w:tcW w:type="dxa" w:w="835"/>
            <w:shd w:fill="F5F7FA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5"/>
              </w:rPr>
              <w:t>Yes</w:t>
            </w:r>
          </w:p>
        </w:tc>
        <w:tc>
          <w:tcPr>
            <w:tcW w:type="dxa" w:w="2304"/>
            <w:shd w:fill="F5F7FA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5"/>
              </w:rPr>
              <w:t>Question with history</w:t>
            </w:r>
          </w:p>
        </w:tc>
        <w:tc>
          <w:tcPr>
            <w:tcW w:type="dxa" w:w="2016"/>
            <w:shd w:fill="F5F7FA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5"/>
              </w:rPr>
              <w:t>in_scope boolean and rejection message</w:t>
            </w:r>
          </w:p>
        </w:tc>
        <w:tc>
          <w:tcPr>
            <w:tcW w:type="dxa" w:w="2664"/>
            <w:shd w:fill="F5F7FA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5"/>
              </w:rPr>
              <w:t>On exception defaults to in_scope=true.</w:t>
            </w:r>
          </w:p>
        </w:tc>
      </w:tr>
      <w:tr>
        <w:tc>
          <w:tcPr>
            <w:tcW w:type="dxa" w:w="605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5"/>
              </w:rPr>
              <w:t>4</w:t>
            </w:r>
          </w:p>
        </w:tc>
        <w:tc>
          <w:tcPr>
            <w:tcW w:type="dxa" w:w="1800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5"/>
              </w:rPr>
              <w:t>Schema Cache</w:t>
            </w:r>
          </w:p>
        </w:tc>
        <w:tc>
          <w:tcPr>
            <w:tcW w:type="dxa" w:w="835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5"/>
              </w:rPr>
              <w:t>No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5"/>
              </w:rPr>
              <w:t>Configured DB schema cache path/TTL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5"/>
              </w:rPr>
              <w:t>Schema context string</w:t>
            </w:r>
          </w:p>
        </w:tc>
        <w:tc>
          <w:tcPr>
            <w:tcW w:type="dxa" w:w="2664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5"/>
              </w:rPr>
              <w:t>Refresh endpoint rebuilds cache.</w:t>
            </w:r>
          </w:p>
        </w:tc>
      </w:tr>
      <w:tr>
        <w:tc>
          <w:tcPr>
            <w:tcW w:type="dxa" w:w="605"/>
            <w:shd w:fill="F5F7FA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5"/>
              </w:rPr>
              <w:t>5</w:t>
            </w:r>
          </w:p>
        </w:tc>
        <w:tc>
          <w:tcPr>
            <w:tcW w:type="dxa" w:w="1800"/>
            <w:shd w:fill="F5F7FA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5"/>
              </w:rPr>
              <w:t>Business Context Store</w:t>
            </w:r>
          </w:p>
        </w:tc>
        <w:tc>
          <w:tcPr>
            <w:tcW w:type="dxa" w:w="835"/>
            <w:shd w:fill="F5F7FA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5"/>
              </w:rPr>
              <w:t>No</w:t>
            </w:r>
          </w:p>
        </w:tc>
        <w:tc>
          <w:tcPr>
            <w:tcW w:type="dxa" w:w="2304"/>
            <w:shd w:fill="F5F7FA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5"/>
              </w:rPr>
              <w:t>business_context.json</w:t>
            </w:r>
          </w:p>
        </w:tc>
        <w:tc>
          <w:tcPr>
            <w:tcW w:type="dxa" w:w="2016"/>
            <w:shd w:fill="F5F7FA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5"/>
              </w:rPr>
              <w:t>Formatted column/KPI/alias context</w:t>
            </w:r>
          </w:p>
        </w:tc>
        <w:tc>
          <w:tcPr>
            <w:tcW w:type="dxa" w:w="2664"/>
            <w:shd w:fill="F5F7FA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5"/>
              </w:rPr>
              <w:t>Used by SQL/KPI/clarifier prompts.</w:t>
            </w:r>
          </w:p>
        </w:tc>
      </w:tr>
      <w:tr>
        <w:tc>
          <w:tcPr>
            <w:tcW w:type="dxa" w:w="605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5"/>
              </w:rPr>
              <w:t>6</w:t>
            </w:r>
          </w:p>
        </w:tc>
        <w:tc>
          <w:tcPr>
            <w:tcW w:type="dxa" w:w="1800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5"/>
              </w:rPr>
              <w:t>KPI Router</w:t>
            </w:r>
          </w:p>
        </w:tc>
        <w:tc>
          <w:tcPr>
            <w:tcW w:type="dxa" w:w="835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5"/>
              </w:rPr>
              <w:t>Hybrid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5"/>
              </w:rPr>
              <w:t>Question + registered KPI procedures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5"/>
              </w:rPr>
              <w:t>Procedure name, params, EXEC display SQL</w:t>
            </w:r>
          </w:p>
        </w:tc>
        <w:tc>
          <w:tcPr>
            <w:tcW w:type="dxa" w:w="2664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5"/>
              </w:rPr>
              <w:t>Alias pre-filter prevents over-routing. On failure falls through to SQL Writer.</w:t>
            </w:r>
          </w:p>
        </w:tc>
      </w:tr>
      <w:tr>
        <w:tc>
          <w:tcPr>
            <w:tcW w:type="dxa" w:w="605"/>
            <w:shd w:fill="F5F7FA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5"/>
              </w:rPr>
              <w:t>7</w:t>
            </w:r>
          </w:p>
        </w:tc>
        <w:tc>
          <w:tcPr>
            <w:tcW w:type="dxa" w:w="1800"/>
            <w:shd w:fill="F5F7FA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5"/>
              </w:rPr>
              <w:t>Clarifier</w:t>
            </w:r>
          </w:p>
        </w:tc>
        <w:tc>
          <w:tcPr>
            <w:tcW w:type="dxa" w:w="835"/>
            <w:shd w:fill="F5F7FA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5"/>
              </w:rPr>
              <w:t>Yes</w:t>
            </w:r>
          </w:p>
        </w:tc>
        <w:tc>
          <w:tcPr>
            <w:tcW w:type="dxa" w:w="2304"/>
            <w:shd w:fill="F5F7FA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5"/>
              </w:rPr>
              <w:t>Business context + question/history</w:t>
            </w:r>
          </w:p>
        </w:tc>
        <w:tc>
          <w:tcPr>
            <w:tcW w:type="dxa" w:w="2016"/>
            <w:shd w:fill="F5F7FA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5"/>
              </w:rPr>
              <w:t>needs_clarification and question</w:t>
            </w:r>
          </w:p>
        </w:tc>
        <w:tc>
          <w:tcPr>
            <w:tcW w:type="dxa" w:w="2664"/>
            <w:shd w:fill="F5F7FA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5"/>
              </w:rPr>
              <w:t>On exception returns no clarification.</w:t>
            </w:r>
          </w:p>
        </w:tc>
      </w:tr>
      <w:tr>
        <w:tc>
          <w:tcPr>
            <w:tcW w:type="dxa" w:w="605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5"/>
              </w:rPr>
              <w:t>8</w:t>
            </w:r>
          </w:p>
        </w:tc>
        <w:tc>
          <w:tcPr>
            <w:tcW w:type="dxa" w:w="1800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5"/>
              </w:rPr>
              <w:t>Entity Resolvers</w:t>
            </w:r>
          </w:p>
        </w:tc>
        <w:tc>
          <w:tcPr>
            <w:tcW w:type="dxa" w:w="835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5"/>
              </w:rPr>
              <w:t>Embedding/fuzzy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5"/>
              </w:rPr>
              <w:t>Question + DB distinct values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5"/>
              </w:rPr>
              <w:t>Best entity match hints</w:t>
            </w:r>
          </w:p>
        </w:tc>
        <w:tc>
          <w:tcPr>
            <w:tcW w:type="dxa" w:w="2664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5"/>
              </w:rPr>
              <w:t>Falls back from embedding to fuzzy matching.</w:t>
            </w:r>
          </w:p>
        </w:tc>
      </w:tr>
      <w:tr>
        <w:tc>
          <w:tcPr>
            <w:tcW w:type="dxa" w:w="605"/>
            <w:shd w:fill="F5F7FA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5"/>
              </w:rPr>
              <w:t>9</w:t>
            </w:r>
          </w:p>
        </w:tc>
        <w:tc>
          <w:tcPr>
            <w:tcW w:type="dxa" w:w="1800"/>
            <w:shd w:fill="F5F7FA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5"/>
              </w:rPr>
              <w:t>SQL Cache</w:t>
            </w:r>
          </w:p>
        </w:tc>
        <w:tc>
          <w:tcPr>
            <w:tcW w:type="dxa" w:w="835"/>
            <w:shd w:fill="F5F7FA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5"/>
              </w:rPr>
              <w:t>Embedding optional</w:t>
            </w:r>
          </w:p>
        </w:tc>
        <w:tc>
          <w:tcPr>
            <w:tcW w:type="dxa" w:w="2304"/>
            <w:shd w:fill="F5F7FA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5"/>
              </w:rPr>
              <w:t>Normalized question + fingerprints</w:t>
            </w:r>
          </w:p>
        </w:tc>
        <w:tc>
          <w:tcPr>
            <w:tcW w:type="dxa" w:w="2016"/>
            <w:shd w:fill="F5F7FA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5"/>
              </w:rPr>
              <w:t>Cached SQL or miss</w:t>
            </w:r>
          </w:p>
        </w:tc>
        <w:tc>
          <w:tcPr>
            <w:tcW w:type="dxa" w:w="2664"/>
            <w:shd w:fill="F5F7FA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5"/>
              </w:rPr>
              <w:t>Cached SQL still passes SQL Guard before reuse.</w:t>
            </w:r>
          </w:p>
        </w:tc>
      </w:tr>
      <w:tr>
        <w:tc>
          <w:tcPr>
            <w:tcW w:type="dxa" w:w="605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5"/>
              </w:rPr>
              <w:t>10</w:t>
            </w:r>
          </w:p>
        </w:tc>
        <w:tc>
          <w:tcPr>
            <w:tcW w:type="dxa" w:w="1800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5"/>
              </w:rPr>
              <w:t>SQL Writer</w:t>
            </w:r>
          </w:p>
        </w:tc>
        <w:tc>
          <w:tcPr>
            <w:tcW w:type="dxa" w:w="835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5"/>
              </w:rPr>
              <w:t>Yes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5"/>
              </w:rPr>
              <w:t>Schema + business context + question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5"/>
              </w:rPr>
              <w:t>JSON {sql}</w:t>
            </w:r>
          </w:p>
        </w:tc>
        <w:tc>
          <w:tcPr>
            <w:tcW w:type="dxa" w:w="2664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5"/>
              </w:rPr>
              <w:t>SQL Guard validates output before DB execution.</w:t>
            </w:r>
          </w:p>
        </w:tc>
      </w:tr>
      <w:tr>
        <w:tc>
          <w:tcPr>
            <w:tcW w:type="dxa" w:w="605"/>
            <w:shd w:fill="F5F7FA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5"/>
              </w:rPr>
              <w:t>11</w:t>
            </w:r>
          </w:p>
        </w:tc>
        <w:tc>
          <w:tcPr>
            <w:tcW w:type="dxa" w:w="1800"/>
            <w:shd w:fill="F5F7FA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5"/>
              </w:rPr>
              <w:t>SQL Guard</w:t>
            </w:r>
          </w:p>
        </w:tc>
        <w:tc>
          <w:tcPr>
            <w:tcW w:type="dxa" w:w="835"/>
            <w:shd w:fill="F5F7FA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5"/>
              </w:rPr>
              <w:t>No</w:t>
            </w:r>
          </w:p>
        </w:tc>
        <w:tc>
          <w:tcPr>
            <w:tcW w:type="dxa" w:w="2304"/>
            <w:shd w:fill="F5F7FA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5"/>
              </w:rPr>
              <w:t>Generated/cached SQL</w:t>
            </w:r>
          </w:p>
        </w:tc>
        <w:tc>
          <w:tcPr>
            <w:tcW w:type="dxa" w:w="2016"/>
            <w:shd w:fill="F5F7FA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5"/>
              </w:rPr>
              <w:t>Clean read-only SQL or SqlGuardError</w:t>
            </w:r>
          </w:p>
        </w:tc>
        <w:tc>
          <w:tcPr>
            <w:tcW w:type="dxa" w:w="2664"/>
            <w:shd w:fill="F5F7FA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5"/>
              </w:rPr>
              <w:t>Blocks unsafe verbs, procedures, SELECT INTO, other tables, multi-statement SQL.</w:t>
            </w:r>
          </w:p>
        </w:tc>
      </w:tr>
      <w:tr>
        <w:tc>
          <w:tcPr>
            <w:tcW w:type="dxa" w:w="605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5"/>
              </w:rPr>
              <w:t>12</w:t>
            </w:r>
          </w:p>
        </w:tc>
        <w:tc>
          <w:tcPr>
            <w:tcW w:type="dxa" w:w="1800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5"/>
              </w:rPr>
              <w:t>DB Execute</w:t>
            </w:r>
          </w:p>
        </w:tc>
        <w:tc>
          <w:tcPr>
            <w:tcW w:type="dxa" w:w="835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5"/>
              </w:rPr>
              <w:t>No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5"/>
              </w:rPr>
              <w:t>Safe SQL or stored procedure call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5"/>
              </w:rPr>
              <w:t>SqlExecutionResult</w:t>
            </w:r>
          </w:p>
        </w:tc>
        <w:tc>
          <w:tcPr>
            <w:tcW w:type="dxa" w:w="2664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5"/>
              </w:rPr>
              <w:t>Execution errors route to Query Resolver.</w:t>
            </w:r>
          </w:p>
        </w:tc>
      </w:tr>
      <w:tr>
        <w:tc>
          <w:tcPr>
            <w:tcW w:type="dxa" w:w="605"/>
            <w:shd w:fill="F5F7FA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5"/>
              </w:rPr>
              <w:t>13</w:t>
            </w:r>
          </w:p>
        </w:tc>
        <w:tc>
          <w:tcPr>
            <w:tcW w:type="dxa" w:w="1800"/>
            <w:shd w:fill="F5F7FA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5"/>
              </w:rPr>
              <w:t>Query Resolver</w:t>
            </w:r>
          </w:p>
        </w:tc>
        <w:tc>
          <w:tcPr>
            <w:tcW w:type="dxa" w:w="835"/>
            <w:shd w:fill="F5F7FA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5"/>
              </w:rPr>
              <w:t>Yes</w:t>
            </w:r>
          </w:p>
        </w:tc>
        <w:tc>
          <w:tcPr>
            <w:tcW w:type="dxa" w:w="2304"/>
            <w:shd w:fill="F5F7FA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5"/>
              </w:rPr>
              <w:t>Failure type, error, SQL, schema, context</w:t>
            </w:r>
          </w:p>
        </w:tc>
        <w:tc>
          <w:tcPr>
            <w:tcW w:type="dxa" w:w="2016"/>
            <w:shd w:fill="F5F7FA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5"/>
              </w:rPr>
              <w:t>Strategy, corrected SQL, explanation</w:t>
            </w:r>
          </w:p>
        </w:tc>
        <w:tc>
          <w:tcPr>
            <w:tcW w:type="dxa" w:w="2664"/>
            <w:shd w:fill="F5F7FA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5"/>
              </w:rPr>
              <w:t>Can give_up; retry count controlled by config.</w:t>
            </w:r>
          </w:p>
        </w:tc>
      </w:tr>
      <w:tr>
        <w:tc>
          <w:tcPr>
            <w:tcW w:type="dxa" w:w="605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5"/>
              </w:rPr>
              <w:t>14</w:t>
            </w:r>
          </w:p>
        </w:tc>
        <w:tc>
          <w:tcPr>
            <w:tcW w:type="dxa" w:w="1800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5"/>
              </w:rPr>
              <w:t>Empty Result Handler</w:t>
            </w:r>
          </w:p>
        </w:tc>
        <w:tc>
          <w:tcPr>
            <w:tcW w:type="dxa" w:w="835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5"/>
              </w:rPr>
              <w:t>Yes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5"/>
              </w:rPr>
              <w:t>Question, SQL, context, entity match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5"/>
              </w:rPr>
              <w:t>No-data explanation</w:t>
            </w:r>
          </w:p>
        </w:tc>
        <w:tc>
          <w:tcPr>
            <w:tcW w:type="dxa" w:w="2664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5"/>
              </w:rPr>
              <w:t>Fallback generic no-records message.</w:t>
            </w:r>
          </w:p>
        </w:tc>
      </w:tr>
      <w:tr>
        <w:tc>
          <w:tcPr>
            <w:tcW w:type="dxa" w:w="605"/>
            <w:shd w:fill="F5F7FA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5"/>
              </w:rPr>
              <w:t>15</w:t>
            </w:r>
          </w:p>
        </w:tc>
        <w:tc>
          <w:tcPr>
            <w:tcW w:type="dxa" w:w="1800"/>
            <w:shd w:fill="F5F7FA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5"/>
              </w:rPr>
              <w:t>Visualizer</w:t>
            </w:r>
          </w:p>
        </w:tc>
        <w:tc>
          <w:tcPr>
            <w:tcW w:type="dxa" w:w="835"/>
            <w:shd w:fill="F5F7FA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5"/>
              </w:rPr>
              <w:t>No</w:t>
            </w:r>
          </w:p>
        </w:tc>
        <w:tc>
          <w:tcPr>
            <w:tcW w:type="dxa" w:w="2304"/>
            <w:shd w:fill="F5F7FA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5"/>
              </w:rPr>
              <w:t>Question + result rows/columns</w:t>
            </w:r>
          </w:p>
        </w:tc>
        <w:tc>
          <w:tcPr>
            <w:tcW w:type="dxa" w:w="2016"/>
            <w:shd w:fill="F5F7FA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5"/>
              </w:rPr>
              <w:t>ChartData/table preview</w:t>
            </w:r>
          </w:p>
        </w:tc>
        <w:tc>
          <w:tcPr>
            <w:tcW w:type="dxa" w:w="2664"/>
            <w:shd w:fill="F5F7FA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5"/>
              </w:rPr>
              <w:t>Falls back to table preview or no chart.</w:t>
            </w:r>
          </w:p>
        </w:tc>
      </w:tr>
      <w:tr>
        <w:tc>
          <w:tcPr>
            <w:tcW w:type="dxa" w:w="605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5"/>
              </w:rPr>
              <w:t>16</w:t>
            </w:r>
          </w:p>
        </w:tc>
        <w:tc>
          <w:tcPr>
            <w:tcW w:type="dxa" w:w="1800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5"/>
              </w:rPr>
              <w:t>SQL Explainer</w:t>
            </w:r>
          </w:p>
        </w:tc>
        <w:tc>
          <w:tcPr>
            <w:tcW w:type="dxa" w:w="835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5"/>
              </w:rPr>
              <w:t>Yes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5"/>
              </w:rPr>
              <w:t>SQL text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5"/>
              </w:rPr>
              <w:t>One plain-English sentence</w:t>
            </w:r>
          </w:p>
        </w:tc>
        <w:tc>
          <w:tcPr>
            <w:tcW w:type="dxa" w:w="2664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5"/>
              </w:rPr>
              <w:t>Returns empty string on failure.</w:t>
            </w:r>
          </w:p>
        </w:tc>
      </w:tr>
      <w:tr>
        <w:tc>
          <w:tcPr>
            <w:tcW w:type="dxa" w:w="605"/>
            <w:shd w:fill="F5F7FA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5"/>
              </w:rPr>
              <w:t>17</w:t>
            </w:r>
          </w:p>
        </w:tc>
        <w:tc>
          <w:tcPr>
            <w:tcW w:type="dxa" w:w="1800"/>
            <w:shd w:fill="F5F7FA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5"/>
              </w:rPr>
              <w:t>Summarizer</w:t>
            </w:r>
          </w:p>
        </w:tc>
        <w:tc>
          <w:tcPr>
            <w:tcW w:type="dxa" w:w="835"/>
            <w:shd w:fill="F5F7FA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5"/>
              </w:rPr>
              <w:t>Yes streaming</w:t>
            </w:r>
          </w:p>
        </w:tc>
        <w:tc>
          <w:tcPr>
            <w:tcW w:type="dxa" w:w="2304"/>
            <w:shd w:fill="F5F7FA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5"/>
              </w:rPr>
              <w:t>Question, SQL, result, context JSON</w:t>
            </w:r>
          </w:p>
        </w:tc>
        <w:tc>
          <w:tcPr>
            <w:tcW w:type="dxa" w:w="2016"/>
            <w:shd w:fill="F5F7FA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5"/>
              </w:rPr>
              <w:t>Answer tokens</w:t>
            </w:r>
          </w:p>
        </w:tc>
        <w:tc>
          <w:tcPr>
            <w:tcW w:type="dxa" w:w="2664"/>
            <w:shd w:fill="F5F7FA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5"/>
              </w:rPr>
              <w:t>Errors produce error event.</w:t>
            </w:r>
          </w:p>
        </w:tc>
      </w:tr>
      <w:tr>
        <w:tc>
          <w:tcPr>
            <w:tcW w:type="dxa" w:w="605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5"/>
              </w:rPr>
              <w:t>18</w:t>
            </w:r>
          </w:p>
        </w:tc>
        <w:tc>
          <w:tcPr>
            <w:tcW w:type="dxa" w:w="1800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5"/>
              </w:rPr>
              <w:t>Verifier</w:t>
            </w:r>
          </w:p>
        </w:tc>
        <w:tc>
          <w:tcPr>
            <w:tcW w:type="dxa" w:w="835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5"/>
              </w:rPr>
              <w:t>No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5"/>
              </w:rPr>
              <w:t>Answer + SQL result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5"/>
              </w:rPr>
              <w:t>VerificationResult</w:t>
            </w:r>
          </w:p>
        </w:tc>
        <w:tc>
          <w:tcPr>
            <w:tcW w:type="dxa" w:w="2664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5"/>
              </w:rPr>
              <w:t>Skips years/percentages/small ordinals; 2 percent tolerance.</w:t>
            </w:r>
          </w:p>
        </w:tc>
      </w:tr>
      <w:tr>
        <w:tc>
          <w:tcPr>
            <w:tcW w:type="dxa" w:w="605"/>
            <w:shd w:fill="F5F7FA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5"/>
              </w:rPr>
              <w:t>19</w:t>
            </w:r>
          </w:p>
        </w:tc>
        <w:tc>
          <w:tcPr>
            <w:tcW w:type="dxa" w:w="1800"/>
            <w:shd w:fill="F5F7FA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5"/>
              </w:rPr>
              <w:t>Citation Builder</w:t>
            </w:r>
          </w:p>
        </w:tc>
        <w:tc>
          <w:tcPr>
            <w:tcW w:type="dxa" w:w="835"/>
            <w:shd w:fill="F5F7FA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5"/>
              </w:rPr>
              <w:t>Yes</w:t>
            </w:r>
          </w:p>
        </w:tc>
        <w:tc>
          <w:tcPr>
            <w:tcW w:type="dxa" w:w="2304"/>
            <w:shd w:fill="F5F7FA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5"/>
              </w:rPr>
              <w:t>Answer + first 50 result rows</w:t>
            </w:r>
          </w:p>
        </w:tc>
        <w:tc>
          <w:tcPr>
            <w:tcW w:type="dxa" w:w="2016"/>
            <w:shd w:fill="F5F7FA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5"/>
              </w:rPr>
              <w:t>Citation list</w:t>
            </w:r>
          </w:p>
        </w:tc>
        <w:tc>
          <w:tcPr>
            <w:tcW w:type="dxa" w:w="2664"/>
            <w:shd w:fill="F5F7FA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5"/>
              </w:rPr>
              <w:t>Returns [] on exception.</w:t>
            </w:r>
          </w:p>
        </w:tc>
      </w:tr>
      <w:tr>
        <w:tc>
          <w:tcPr>
            <w:tcW w:type="dxa" w:w="605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5"/>
              </w:rPr>
              <w:t>20</w:t>
            </w:r>
          </w:p>
        </w:tc>
        <w:tc>
          <w:tcPr>
            <w:tcW w:type="dxa" w:w="1800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5"/>
              </w:rPr>
              <w:t>Langfuse Feedback</w:t>
            </w:r>
          </w:p>
        </w:tc>
        <w:tc>
          <w:tcPr>
            <w:tcW w:type="dxa" w:w="835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5"/>
              </w:rPr>
              <w:t>No SDK call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5"/>
              </w:rPr>
              <w:t>trace_id, score, optional comment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5"/>
              </w:rPr>
              <w:t>Langfuse score user-feedback</w:t>
            </w:r>
          </w:p>
        </w:tc>
        <w:tc>
          <w:tcPr>
            <w:tcW w:type="dxa" w:w="2664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5"/>
              </w:rPr>
              <w:t>API raises visible errors if write fails.</w:t>
            </w:r>
          </w:p>
        </w:tc>
      </w:tr>
    </w:tbl>
    <w:p/>
    <w:p>
      <w:pPr>
        <w:spacing w:before="280" w:after="80"/>
        <w:pBdr>
          <w:bottom w:val="single" w:sz="6" w:space="1" w:color="2E75B6"/>
        </w:pBdr>
      </w:pPr>
      <w:r>
        <w:rPr>
          <w:b/>
          <w:color w:val="1F3864"/>
          <w:sz w:val="32"/>
        </w:rPr>
        <w:t>16. Prompt Catalog</w:t>
      </w:r>
    </w:p>
    <w:p>
      <w:pPr>
        <w:spacing w:after="100"/>
      </w:pPr>
      <w:r>
        <w:rPr>
          <w:color w:val="1F2937"/>
          <w:sz w:val="20"/>
        </w:rPr>
        <w:t>All JSON agents are called through src/llm.py::run_json_agent(), which appends: Return only a valid JSON object with no markdown fences or extra text. Text agents use run_text_agent() or stream_text_agent(). LiteLLM metadata includes generation_name and, when a trace exists, trace_id and trace_user_id.</w:t>
      </w:r>
    </w:p>
    <w:p>
      <w:pPr>
        <w:spacing w:before="160" w:after="80"/>
      </w:pPr>
      <w:r>
        <w:rPr>
          <w:b/>
          <w:color w:val="2E75B6"/>
          <w:sz w:val="25"/>
        </w:rPr>
        <w:t>16.1 Classifier Agent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520"/>
            <w:shd w:fill="1F3864"/>
            <w:vAlign w:val="top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type="dxa" w:w="7704"/>
            <w:shd w:fill="1F3864"/>
            <w:vAlign w:val="top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Details</w:t>
            </w:r>
          </w:p>
        </w:tc>
      </w:tr>
      <w:tr>
        <w:tc>
          <w:tcPr>
            <w:tcW w:type="dxa" w:w="2520"/>
            <w:shd w:fill="F5F7FA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6"/>
              </w:rPr>
              <w:t>Code path</w:t>
            </w:r>
          </w:p>
        </w:tc>
        <w:tc>
          <w:tcPr>
            <w:tcW w:type="dxa" w:w="7704"/>
            <w:shd w:fill="F5F7FA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6"/>
              </w:rPr>
              <w:t>src/agents/classifier.py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6"/>
              </w:rPr>
              <w:t>LiteLLM/Langfuse agent name</w:t>
            </w:r>
          </w:p>
        </w:tc>
        <w:tc>
          <w:tcPr>
            <w:tcW w:type="dxa" w:w="7704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6"/>
              </w:rPr>
              <w:t>question-classifier</w:t>
            </w:r>
          </w:p>
        </w:tc>
      </w:tr>
      <w:tr>
        <w:tc>
          <w:tcPr>
            <w:tcW w:type="dxa" w:w="2520"/>
            <w:shd w:fill="F5F7FA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6"/>
              </w:rPr>
              <w:t>Call type</w:t>
            </w:r>
          </w:p>
        </w:tc>
        <w:tc>
          <w:tcPr>
            <w:tcW w:type="dxa" w:w="7704"/>
            <w:shd w:fill="F5F7FA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6"/>
              </w:rPr>
              <w:t>run_json_agent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6"/>
              </w:rPr>
              <w:t>User input payload shape</w:t>
            </w:r>
          </w:p>
        </w:tc>
        <w:tc>
          <w:tcPr>
            <w:tcW w:type="dxa" w:w="7704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6"/>
              </w:rPr>
              <w:t>Raw user question or contextualized question string.</w:t>
            </w:r>
          </w:p>
        </w:tc>
      </w:tr>
      <w:tr>
        <w:tc>
          <w:tcPr>
            <w:tcW w:type="dxa" w:w="2520"/>
            <w:shd w:fill="F5F7FA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6"/>
              </w:rPr>
              <w:t>Expected output</w:t>
            </w:r>
          </w:p>
        </w:tc>
        <w:tc>
          <w:tcPr>
            <w:tcW w:type="dxa" w:w="7704"/>
            <w:shd w:fill="F5F7FA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6"/>
              </w:rPr>
              <w:t>ClassificationResult: label in {business_question, normal_chat}, confidence 0..1.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6"/>
              </w:rPr>
              <w:t>Notes</w:t>
            </w:r>
          </w:p>
        </w:tc>
        <w:tc>
          <w:tcPr>
            <w:tcW w:type="dxa" w:w="7704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6"/>
              </w:rPr>
              <w:t>First routing decision.</w:t>
            </w:r>
          </w:p>
        </w:tc>
      </w:tr>
    </w:tbl>
    <w:p/>
    <w:p>
      <w:pPr>
        <w:spacing w:after="100"/>
      </w:pPr>
      <w:r>
        <w:rPr>
          <w:color w:val="1F2937"/>
          <w:sz w:val="20"/>
        </w:rPr>
        <w:t>System prompt used in code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>You classify user messages for a retail-sales text-to-SQL assistant.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>Return JSON only with fields: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>- label: either "business_question" or "normal_chat"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>- confidence: float from 0 to 1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>Choose business_question only when the user asks about data insights,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>metrics, trends, aggregations, filtering, or anything that should query a SQL database.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>Choose normal_chat for greetings, chit-chat, opinions, or non-data conversation.</w:t>
      </w:r>
    </w:p>
    <w:p/>
    <w:p>
      <w:pPr>
        <w:spacing w:before="160" w:after="80"/>
      </w:pPr>
      <w:r>
        <w:rPr>
          <w:b/>
          <w:color w:val="2E75B6"/>
          <w:sz w:val="25"/>
        </w:rPr>
        <w:t>16.2 Normal Chat Agent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520"/>
            <w:shd w:fill="1F3864"/>
            <w:vAlign w:val="top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type="dxa" w:w="7704"/>
            <w:shd w:fill="1F3864"/>
            <w:vAlign w:val="top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Details</w:t>
            </w:r>
          </w:p>
        </w:tc>
      </w:tr>
      <w:tr>
        <w:tc>
          <w:tcPr>
            <w:tcW w:type="dxa" w:w="2520"/>
            <w:shd w:fill="F5F7FA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6"/>
              </w:rPr>
              <w:t>Code path</w:t>
            </w:r>
          </w:p>
        </w:tc>
        <w:tc>
          <w:tcPr>
            <w:tcW w:type="dxa" w:w="7704"/>
            <w:shd w:fill="F5F7FA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6"/>
              </w:rPr>
              <w:t>src/agents/chat.py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6"/>
              </w:rPr>
              <w:t>LiteLLM/Langfuse agent name</w:t>
            </w:r>
          </w:p>
        </w:tc>
        <w:tc>
          <w:tcPr>
            <w:tcW w:type="dxa" w:w="7704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6"/>
              </w:rPr>
              <w:t>normal-chat-agent</w:t>
            </w:r>
          </w:p>
        </w:tc>
      </w:tr>
      <w:tr>
        <w:tc>
          <w:tcPr>
            <w:tcW w:type="dxa" w:w="2520"/>
            <w:shd w:fill="F5F7FA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6"/>
              </w:rPr>
              <w:t>Call type</w:t>
            </w:r>
          </w:p>
        </w:tc>
        <w:tc>
          <w:tcPr>
            <w:tcW w:type="dxa" w:w="7704"/>
            <w:shd w:fill="F5F7FA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6"/>
              </w:rPr>
              <w:t>run_text_agent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6"/>
              </w:rPr>
              <w:t>User input payload shape</w:t>
            </w:r>
          </w:p>
        </w:tc>
        <w:tc>
          <w:tcPr>
            <w:tcW w:type="dxa" w:w="7704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6"/>
              </w:rPr>
              <w:t>Message with conversation context from _build_contextual_input().</w:t>
            </w:r>
          </w:p>
        </w:tc>
      </w:tr>
      <w:tr>
        <w:tc>
          <w:tcPr>
            <w:tcW w:type="dxa" w:w="2520"/>
            <w:shd w:fill="F5F7FA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6"/>
              </w:rPr>
              <w:t>Expected output</w:t>
            </w:r>
          </w:p>
        </w:tc>
        <w:tc>
          <w:tcPr>
            <w:tcW w:type="dxa" w:w="7704"/>
            <w:shd w:fill="F5F7FA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6"/>
              </w:rPr>
              <w:t>Plain text answer, 1-3 concise sentences.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6"/>
              </w:rPr>
              <w:t>Notes</w:t>
            </w:r>
          </w:p>
        </w:tc>
        <w:tc>
          <w:tcPr>
            <w:tcW w:type="dxa" w:w="7704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6"/>
              </w:rPr>
              <w:t>Used for greetings and non-data chat. Must identify as PulseAI.</w:t>
            </w:r>
          </w:p>
        </w:tc>
      </w:tr>
    </w:tbl>
    <w:p/>
    <w:p>
      <w:pPr>
        <w:spacing w:after="100"/>
      </w:pPr>
      <w:r>
        <w:rPr>
          <w:color w:val="1F2937"/>
          <w:sz w:val="20"/>
        </w:rPr>
        <w:t>System prompt used in code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>You are PulseAI, a business analytics assistant.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>Never identify yourself as ChatGPT or any other assistant name.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>If asked who you are, say you are PulseAI.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>Respond naturally to non-business conversation in 1-3 concise sentences.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>For business/data questions, direct the user to ask their analytics question and you will help.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>Avoid fabricating database answers for casual chat.</w:t>
      </w:r>
    </w:p>
    <w:p/>
    <w:p>
      <w:pPr>
        <w:spacing w:before="160" w:after="80"/>
      </w:pPr>
      <w:r>
        <w:rPr>
          <w:b/>
          <w:color w:val="2E75B6"/>
          <w:sz w:val="25"/>
        </w:rPr>
        <w:t>16.3 Domain Guard Agent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520"/>
            <w:shd w:fill="1F3864"/>
            <w:vAlign w:val="top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type="dxa" w:w="7704"/>
            <w:shd w:fill="1F3864"/>
            <w:vAlign w:val="top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Details</w:t>
            </w:r>
          </w:p>
        </w:tc>
      </w:tr>
      <w:tr>
        <w:tc>
          <w:tcPr>
            <w:tcW w:type="dxa" w:w="2520"/>
            <w:shd w:fill="F5F7FA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6"/>
              </w:rPr>
              <w:t>Code path</w:t>
            </w:r>
          </w:p>
        </w:tc>
        <w:tc>
          <w:tcPr>
            <w:tcW w:type="dxa" w:w="7704"/>
            <w:shd w:fill="F5F7FA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6"/>
              </w:rPr>
              <w:t>src/agents/domain_guard.py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6"/>
              </w:rPr>
              <w:t>LiteLLM/Langfuse agent name</w:t>
            </w:r>
          </w:p>
        </w:tc>
        <w:tc>
          <w:tcPr>
            <w:tcW w:type="dxa" w:w="7704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6"/>
              </w:rPr>
              <w:t>domain-guard</w:t>
            </w:r>
          </w:p>
        </w:tc>
      </w:tr>
      <w:tr>
        <w:tc>
          <w:tcPr>
            <w:tcW w:type="dxa" w:w="2520"/>
            <w:shd w:fill="F5F7FA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6"/>
              </w:rPr>
              <w:t>Call type</w:t>
            </w:r>
          </w:p>
        </w:tc>
        <w:tc>
          <w:tcPr>
            <w:tcW w:type="dxa" w:w="7704"/>
            <w:shd w:fill="F5F7FA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6"/>
              </w:rPr>
              <w:t>run_json_agent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6"/>
              </w:rPr>
              <w:t>User input payload shape</w:t>
            </w:r>
          </w:p>
        </w:tc>
        <w:tc>
          <w:tcPr>
            <w:tcW w:type="dxa" w:w="7704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6"/>
              </w:rPr>
              <w:t>Question with conversation history.</w:t>
            </w:r>
          </w:p>
        </w:tc>
      </w:tr>
      <w:tr>
        <w:tc>
          <w:tcPr>
            <w:tcW w:type="dxa" w:w="2520"/>
            <w:shd w:fill="F5F7FA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6"/>
              </w:rPr>
              <w:t>Expected output</w:t>
            </w:r>
          </w:p>
        </w:tc>
        <w:tc>
          <w:tcPr>
            <w:tcW w:type="dxa" w:w="7704"/>
            <w:shd w:fill="F5F7FA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6"/>
              </w:rPr>
              <w:t>DomainGuardOutput: in_scope bool, rejection_message string.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6"/>
              </w:rPr>
              <w:t>Notes</w:t>
            </w:r>
          </w:p>
        </w:tc>
        <w:tc>
          <w:tcPr>
            <w:tcW w:type="dxa" w:w="7704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6"/>
              </w:rPr>
              <w:t>Exception fallback is permissive: in_scope=true.</w:t>
            </w:r>
          </w:p>
        </w:tc>
      </w:tr>
    </w:tbl>
    <w:p/>
    <w:p>
      <w:pPr>
        <w:spacing w:after="100"/>
      </w:pPr>
      <w:r>
        <w:rPr>
          <w:color w:val="1F2937"/>
          <w:sz w:val="20"/>
        </w:rPr>
        <w:t>System prompt used in code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>You are a domain guard for an internal retail analytics chatbot built exclusively for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>Arvind Fashions — an Indian apparel and fashion retail company.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>Your job: decide whether the user's business question is relevant to Arvind Fashions'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>retail sales data. The system can only query one internal table containing transaction-level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>sales records for Arvind Fashions stores and brands.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>IN SCOPE — questions about any of the following: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>- Sales, revenue, net amount, discounts, MRP, target vs actual for Arvind Fashions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>- Arvind Fashions brands: USPA, Arrow, Flying Machine, Tommy Hilfiger, Calvin Klein,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 xml:space="preserve">  AD by Arvind, FTW (Footwear), IW (Innerwear) and any sub-brands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>- Stores, store formats, store codes, regions, states, cities where Arvind Fashions operates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>- Product categories and subclasses sold by Arvind Fashions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>- KPIs: ABV, ASP, ABS, ATV, Unique Bills, quantity sold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>- Sales trends, comparisons, rankings, growth (MoM, YoY, WoW) for the above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>- Channels (offline, online, marketplace) for Arvind Fashions sales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>- Invoice-level details within the Arvind Fashions sales system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>OUT OF SCOPE — questions about any of the following: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>- Other companies' financials, revenues, stock prices (Apple, Zara, H&amp;M, Reliance etc.)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>- Stock market, share prices, investments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>- Weather, news, general knowledge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>- HR, payroll, employee data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>- GST rules, tax calculations unrelated to the sales data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>- Anything not directly answerable from Arvind Fashions internal sales records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>Rules: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>- If the question is about Arvind Fashions sales/brands/stores/KPIs → in_scope: true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>- If the question is about anything else → in_scope: false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>- When in_scope is false, write a short, polite rejection_message (1-2 sentences) that: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 xml:space="preserve">  * Explains this bot only covers Arvind Fashions retail sales data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 xml:space="preserve">  * Suggests what kind of question the user could ask instead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>- When in_scope is true, leave rejection_message as empty string.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>- If unsure, default to in_scope: true (never block a valid business question).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>Return JSON: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>{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 xml:space="preserve">  "in_scope": true or false,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 xml:space="preserve">  "rejection_message": "polite message if out of scope, else empty string"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>}</w:t>
      </w:r>
    </w:p>
    <w:p/>
    <w:p>
      <w:pPr>
        <w:spacing w:before="160" w:after="80"/>
      </w:pPr>
      <w:r>
        <w:rPr>
          <w:b/>
          <w:color w:val="2E75B6"/>
          <w:sz w:val="25"/>
        </w:rPr>
        <w:t>16.4 Clarifier Agent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520"/>
            <w:shd w:fill="1F3864"/>
            <w:vAlign w:val="top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type="dxa" w:w="7704"/>
            <w:shd w:fill="1F3864"/>
            <w:vAlign w:val="top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Details</w:t>
            </w:r>
          </w:p>
        </w:tc>
      </w:tr>
      <w:tr>
        <w:tc>
          <w:tcPr>
            <w:tcW w:type="dxa" w:w="2520"/>
            <w:shd w:fill="F5F7FA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6"/>
              </w:rPr>
              <w:t>Code path</w:t>
            </w:r>
          </w:p>
        </w:tc>
        <w:tc>
          <w:tcPr>
            <w:tcW w:type="dxa" w:w="7704"/>
            <w:shd w:fill="F5F7FA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6"/>
              </w:rPr>
              <w:t>src/agents/clarifier.py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6"/>
              </w:rPr>
              <w:t>LiteLLM/Langfuse agent name</w:t>
            </w:r>
          </w:p>
        </w:tc>
        <w:tc>
          <w:tcPr>
            <w:tcW w:type="dxa" w:w="7704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6"/>
              </w:rPr>
              <w:t>clarifier</w:t>
            </w:r>
          </w:p>
        </w:tc>
      </w:tr>
      <w:tr>
        <w:tc>
          <w:tcPr>
            <w:tcW w:type="dxa" w:w="2520"/>
            <w:shd w:fill="F5F7FA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6"/>
              </w:rPr>
              <w:t>Call type</w:t>
            </w:r>
          </w:p>
        </w:tc>
        <w:tc>
          <w:tcPr>
            <w:tcW w:type="dxa" w:w="7704"/>
            <w:shd w:fill="F5F7FA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6"/>
              </w:rPr>
              <w:t>run_json_agent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6"/>
              </w:rPr>
              <w:t>User input payload shape</w:t>
            </w:r>
          </w:p>
        </w:tc>
        <w:tc>
          <w:tcPr>
            <w:tcW w:type="dxa" w:w="7704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6"/>
              </w:rPr>
              <w:t>Business context plus conversation context and current question.</w:t>
            </w:r>
          </w:p>
        </w:tc>
      </w:tr>
      <w:tr>
        <w:tc>
          <w:tcPr>
            <w:tcW w:type="dxa" w:w="2520"/>
            <w:shd w:fill="F5F7FA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6"/>
              </w:rPr>
              <w:t>Expected output</w:t>
            </w:r>
          </w:p>
        </w:tc>
        <w:tc>
          <w:tcPr>
            <w:tcW w:type="dxa" w:w="7704"/>
            <w:shd w:fill="F5F7FA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6"/>
              </w:rPr>
              <w:t>ClarifierOutput: needs_clarification bool, clarifying_question string.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6"/>
              </w:rPr>
              <w:t>Notes</w:t>
            </w:r>
          </w:p>
        </w:tc>
        <w:tc>
          <w:tcPr>
            <w:tcW w:type="dxa" w:w="7704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6"/>
              </w:rPr>
              <w:t>Never asks for a date period.</w:t>
            </w:r>
          </w:p>
        </w:tc>
      </w:tr>
    </w:tbl>
    <w:p/>
    <w:p>
      <w:pPr>
        <w:spacing w:after="100"/>
      </w:pPr>
      <w:r>
        <w:rPr>
          <w:color w:val="1F2937"/>
          <w:sz w:val="20"/>
        </w:rPr>
        <w:t>System prompt used in code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>You review retail sales analytics questions to decide if the question is so vague that no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>meaningful SQL can be written even with a default time window.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>IMPORTANT: The SQL engine will automatically apply a default date range (last 30 days) when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>no time period is mentioned. Therefore you must NEVER ask for a time period — assume the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>default will be used.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>Ask for clarification ONLY when ALL of the following are true: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 xml:space="preserve">  - The question has NO metric at all (no mention of sales, revenue, quantity, units, count, amount, KPI)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 xml:space="preserve">  - AND NO dimension at all (no grouping, no region, no brand, no product, no store)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 xml:space="preserve">  - AND the question is completely ambiguous even with a 30-day default applied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 xml:space="preserve">  Examples that REQUIRE clarification: "give me the data", "show me everything", "what are the numbers"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>Do NOT ask for clarification when: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 xml:space="preserve">  - The question mentions ANY metric (sales, revenue, qty, amount, ABV, ASP, ABS, ATV, bills, target)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 xml:space="preserve">  - OR the question mentions ANY dimension (brand, store, state, city, category, region, product)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 xml:space="preserve">  - OR the question mentions ANY time period (yesterday, last week, this month, Q1, YTD, today, last N days)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 xml:space="preserve">  - OR the conversation history provides enough context to infer intent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 xml:space="preserve">  - OR this is a follow-up to a previous business question (look at conversation history)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>Rules: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>- Be short and conversational — max 1 sentence.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>- If in doubt, set needs_clarification to false and let the SQL engine try.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>Return JSON: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>{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 xml:space="preserve">  "needs_clarification": true or false,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 xml:space="preserve">  "clarifying_question": "Your follow-up question here, or empty string if not needed"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>}</w:t>
      </w:r>
    </w:p>
    <w:p/>
    <w:p>
      <w:pPr>
        <w:spacing w:before="160" w:after="80"/>
      </w:pPr>
      <w:r>
        <w:rPr>
          <w:b/>
          <w:color w:val="2E75B6"/>
          <w:sz w:val="25"/>
        </w:rPr>
        <w:t>16.5 KPI Router Agent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520"/>
            <w:shd w:fill="1F3864"/>
            <w:vAlign w:val="top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type="dxa" w:w="7704"/>
            <w:shd w:fill="1F3864"/>
            <w:vAlign w:val="top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Details</w:t>
            </w:r>
          </w:p>
        </w:tc>
      </w:tr>
      <w:tr>
        <w:tc>
          <w:tcPr>
            <w:tcW w:type="dxa" w:w="2520"/>
            <w:shd w:fill="F5F7FA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6"/>
              </w:rPr>
              <w:t>Code path</w:t>
            </w:r>
          </w:p>
        </w:tc>
        <w:tc>
          <w:tcPr>
            <w:tcW w:type="dxa" w:w="7704"/>
            <w:shd w:fill="F5F7FA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6"/>
              </w:rPr>
              <w:t>src/agents/kpi_router.py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6"/>
              </w:rPr>
              <w:t>LiteLLM/Langfuse agent name</w:t>
            </w:r>
          </w:p>
        </w:tc>
        <w:tc>
          <w:tcPr>
            <w:tcW w:type="dxa" w:w="7704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6"/>
              </w:rPr>
              <w:t>kpi-router</w:t>
            </w:r>
          </w:p>
        </w:tc>
      </w:tr>
      <w:tr>
        <w:tc>
          <w:tcPr>
            <w:tcW w:type="dxa" w:w="2520"/>
            <w:shd w:fill="F5F7FA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6"/>
              </w:rPr>
              <w:t>Call type</w:t>
            </w:r>
          </w:p>
        </w:tc>
        <w:tc>
          <w:tcPr>
            <w:tcW w:type="dxa" w:w="7704"/>
            <w:shd w:fill="F5F7FA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6"/>
              </w:rPr>
              <w:t>run_text_agent + JSON extraction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6"/>
              </w:rPr>
              <w:t>User input payload shape</w:t>
            </w:r>
          </w:p>
        </w:tc>
        <w:tc>
          <w:tcPr>
            <w:tcW w:type="dxa" w:w="7704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6"/>
              </w:rPr>
              <w:t>Question with conversation context. LLM call only after KPI alias pre-filter.</w:t>
            </w:r>
          </w:p>
        </w:tc>
      </w:tr>
      <w:tr>
        <w:tc>
          <w:tcPr>
            <w:tcW w:type="dxa" w:w="2520"/>
            <w:shd w:fill="F5F7FA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6"/>
              </w:rPr>
              <w:t>Expected output</w:t>
            </w:r>
          </w:p>
        </w:tc>
        <w:tc>
          <w:tcPr>
            <w:tcW w:type="dxa" w:w="7704"/>
            <w:shd w:fill="F5F7FA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6"/>
              </w:rPr>
              <w:t>Matched JSON with kpi, procedure, parameters; or {"matched": false}.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6"/>
              </w:rPr>
              <w:t>Notes</w:t>
            </w:r>
          </w:p>
        </w:tc>
        <w:tc>
          <w:tcPr>
            <w:tcW w:type="dxa" w:w="7704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6"/>
              </w:rPr>
              <w:t>Builds display EXEC SQL; actual execution uses execute_stored_procedure().</w:t>
            </w:r>
          </w:p>
        </w:tc>
      </w:tr>
    </w:tbl>
    <w:p/>
    <w:p>
      <w:pPr>
        <w:spacing w:after="100"/>
      </w:pPr>
      <w:r>
        <w:rPr>
          <w:color w:val="1F2937"/>
          <w:sz w:val="20"/>
        </w:rPr>
        <w:t>System prompt used in code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>You are a KPI routing agent for a retail analytics assistant (Arvind Fashions).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>TODAY'S DATE: &lt;TODAY ISO DATE&gt;  (use this to compute explicit dates when needed)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>You receive: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>1. A user question (with conversation history for context)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>2. A list of registered KPI stored procedures with their parameter contracts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>Your job: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>- Decide if the question is asking for one of the registered KPIs.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>- If yes: extract ALL relevant parameters from the question and return them.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>- If no:  return {{"matched": false}}.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>═══ MATCHING RULES — READ CAREFULLY ════════════════════════════════════════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>STRICT NAME MATCH REQUIRED: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 xml:space="preserve">  Only return matched=true when the question explicitly names the KPI or uses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 xml:space="preserve">  one of its listed aliases.  Do NOT match based on general business intent.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 xml:space="preserve">  Examples for ABV / GetABVai: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 xml:space="preserve">    ✓ MATCH  — "what is the ABV this month"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 xml:space="preserve">    ✓ MATCH  — "average basket value by brand"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 xml:space="preserve">    ✓ MATCH  — "show basket value trend for last 30 days"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 xml:space="preserve">    ✓ MATCH  — "bill value YTD by channel"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 xml:space="preserve">    ✗ NO MATCH — "YTD growth of USPA"          ← asks for growth, not ABV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 xml:space="preserve">    ✗ NO MATCH — "net sales by brand MTD"       ← asks for net sales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 xml:space="preserve">    ✗ NO MATCH — "top 5 stores last month"      ← no KPI name mentioned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 xml:space="preserve">    ✗ NO MATCH — "how is USPA performing YTD"   ← vague, no KPI name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 xml:space="preserve">  When in doubt, return {{"matched": false}} and let the SQL writer handle it.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>═══ PARAMETER EXTRACTION RULES ══════════════════════════════════════════════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>date_from / date_to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 xml:space="preserve">  • Set for BOTH of these cases: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 xml:space="preserve">      a) User gives an explicit calendar range ("from April 1 to April 15",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 xml:space="preserve">         "between Oct 2025 and Mar 2026") — format: "YYYY-MM-DD".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 xml:space="preserve">      b) User asks for a non-standard relative span that has NO matching preset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 xml:space="preserve">         (e.g., "last 10 days", "last 3 weeks", "last 45 days").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 xml:space="preserve">         Compute from TODAY: date_from = TODAY minus N days, date_to = TODAY.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 xml:space="preserve">  • Leave null when user says a period that maps to a named preset below.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>date_preset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 xml:space="preserve">  • Use ONLY when date_from is null AND the period matches exactly: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 xml:space="preserve">      this month / MTD            → "MTD"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 xml:space="preserve">      this quarter / QTD          → "QTD"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 xml:space="preserve">      this year / YTD             → "YTD"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 xml:space="preserve">      last 7 days / last week     → "LAST_7"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 xml:space="preserve">      last 14 days / last 2 weeks → "LAST_14"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 xml:space="preserve">      last 30 days                → "LAST_30"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 xml:space="preserve">      previous month / last month → "LAST_MONTH"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 xml:space="preserve">  • For ANY other number of days (e.g., last 10 days, last 5 days, last 20 days)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 xml:space="preserve">    — do NOT guess the nearest preset. Use date_from / date_to instead.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 xml:space="preserve">  • Default to "MTD" when no date context at all is given.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>time_grain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 xml:space="preserve">  • null      — user wants a single aggregate or a breakdown (no date axis).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 xml:space="preserve">                Use when question has NO trend / over-time intent.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 xml:space="preserve">                Example: "MTD ABV by brand"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 xml:space="preserve">  • "AUTO"    — user wants a trend but didn't specify granularity, OR user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 xml:space="preserve">                provides any date range without saying daily/weekly/monthly.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 xml:space="preserve">                Example: "ABV trend last 10 days", "ABV over the last 6 months"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 xml:space="preserve">  • "DAY"     — user explicitly says daily / day by day.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 xml:space="preserve">  • "WEEK"    — user explicitly says weekly.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 xml:space="preserve">  • "MONTH"   — user explicitly says monthly.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 xml:space="preserve">  • "QUARTER" — user explicitly says quarterly.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>group_by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 xml:space="preserve">  • Comma-separated column names from the allowed list.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 xml:space="preserve">  • Include a dimension when the user says "by brand", "across states",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 xml:space="preserve">    "channel-wise", "store-wise", etc.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 xml:space="preserve">  • null when no grouping is requested.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>Dimension filters (brand, state, city, channel, …)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 xml:space="preserve">  • Set to the value the user mentions. Null if not mentioned.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 xml:space="preserve">  • Use the exact phrasing from the question — entity resolution happens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 xml:space="preserve">    downstream; do not normalise brand names here.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>═══ OUTPUT FORMAT ════════════════════════════════════════════════════════════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>When matched: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>{{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 xml:space="preserve">  "matched": true,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 xml:space="preserve">  "kpi": "&lt;kpi name&gt;",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 xml:space="preserve">  "procedure": "&lt;procedure name&gt;",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 xml:space="preserve">  "parameters": {{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 xml:space="preserve">    "date_from":    &lt;"YYYY-MM-DD" or null&gt;,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 xml:space="preserve">    "date_to":      &lt;"YYYY-MM-DD" or null&gt;,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 xml:space="preserve">    "date_preset":  &lt;"MTD"|"QTD"|"YTD"|"LAST_7"|"LAST_14"|"LAST_30"|"LAST_MONTH" or null&gt;,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 xml:space="preserve">    "time_grain":   &lt;null|"AUTO"|"DAY"|"WEEK"|"MONTH"|"QUARTER"&gt;,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 xml:space="preserve">    "brand":        &lt;string or null&gt;,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 xml:space="preserve">    "subbrand":     &lt;string or null&gt;,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 xml:space="preserve">    "store_name":   &lt;string or null&gt;,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 xml:space="preserve">    "store_format": &lt;string or null&gt;,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 xml:space="preserve">    "storecode":    &lt;string or null&gt;,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 xml:space="preserve">    "channel":      &lt;string or null&gt;,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 xml:space="preserve">    "region":       &lt;string or null&gt;,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 xml:space="preserve">    "state":        &lt;string or null&gt;,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 xml:space="preserve">    "city":         &lt;string or null&gt;,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 xml:space="preserve">    "category":     &lt;string or null&gt;,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 xml:space="preserve">    "subclass":     &lt;string or null&gt;,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 xml:space="preserve">    "group_by":     &lt;string or null&gt;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 xml:space="preserve">  }}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>}}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>When not matched: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>{{ "matched": false }}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>Return ONLY valid JSON. No markdown, no explanation.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>REGISTERED KPI PROCEDURES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>&lt;business_context.kpi_procedures JSON&gt;</w:t>
      </w:r>
    </w:p>
    <w:p/>
    <w:p>
      <w:pPr>
        <w:spacing w:before="160" w:after="80"/>
      </w:pPr>
      <w:r>
        <w:rPr>
          <w:b/>
          <w:color w:val="2E75B6"/>
          <w:sz w:val="25"/>
        </w:rPr>
        <w:t>16.6 SQL Writer Agent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520"/>
            <w:shd w:fill="1F3864"/>
            <w:vAlign w:val="top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type="dxa" w:w="7704"/>
            <w:shd w:fill="1F3864"/>
            <w:vAlign w:val="top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Details</w:t>
            </w:r>
          </w:p>
        </w:tc>
      </w:tr>
      <w:tr>
        <w:tc>
          <w:tcPr>
            <w:tcW w:type="dxa" w:w="2520"/>
            <w:shd w:fill="F5F7FA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6"/>
              </w:rPr>
              <w:t>Code path</w:t>
            </w:r>
          </w:p>
        </w:tc>
        <w:tc>
          <w:tcPr>
            <w:tcW w:type="dxa" w:w="7704"/>
            <w:shd w:fill="F5F7FA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6"/>
              </w:rPr>
              <w:t>src/agents/sql_writer.py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6"/>
              </w:rPr>
              <w:t>LiteLLM/Langfuse agent name</w:t>
            </w:r>
          </w:p>
        </w:tc>
        <w:tc>
          <w:tcPr>
            <w:tcW w:type="dxa" w:w="7704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6"/>
              </w:rPr>
              <w:t>sql-writer</w:t>
            </w:r>
          </w:p>
        </w:tc>
      </w:tr>
      <w:tr>
        <w:tc>
          <w:tcPr>
            <w:tcW w:type="dxa" w:w="2520"/>
            <w:shd w:fill="F5F7FA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6"/>
              </w:rPr>
              <w:t>Call type</w:t>
            </w:r>
          </w:p>
        </w:tc>
        <w:tc>
          <w:tcPr>
            <w:tcW w:type="dxa" w:w="7704"/>
            <w:shd w:fill="F5F7FA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6"/>
              </w:rPr>
              <w:t>run_json_agent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6"/>
              </w:rPr>
              <w:t>User input payload shape</w:t>
            </w:r>
          </w:p>
        </w:tc>
        <w:tc>
          <w:tcPr>
            <w:tcW w:type="dxa" w:w="7704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6"/>
              </w:rPr>
              <w:t>Schema context, business context, table restriction, and question with memory/entity hints.</w:t>
            </w:r>
          </w:p>
        </w:tc>
      </w:tr>
      <w:tr>
        <w:tc>
          <w:tcPr>
            <w:tcW w:type="dxa" w:w="2520"/>
            <w:shd w:fill="F5F7FA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6"/>
              </w:rPr>
              <w:t>Expected output</w:t>
            </w:r>
          </w:p>
        </w:tc>
        <w:tc>
          <w:tcPr>
            <w:tcW w:type="dxa" w:w="7704"/>
            <w:shd w:fill="F5F7FA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6"/>
              </w:rPr>
              <w:t>SqlWriterOutput: JSON {"sql": "..."}.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6"/>
              </w:rPr>
              <w:t>Notes</w:t>
            </w:r>
          </w:p>
        </w:tc>
        <w:tc>
          <w:tcPr>
            <w:tcW w:type="dxa" w:w="7704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6"/>
              </w:rPr>
              <w:t>Restricts SQL to prd.FACT_SALES_AI and read-only SELECT/WITH SELECT.</w:t>
            </w:r>
          </w:p>
        </w:tc>
      </w:tr>
    </w:tbl>
    <w:p/>
    <w:p>
      <w:pPr>
        <w:spacing w:after="100"/>
      </w:pPr>
      <w:r>
        <w:rPr>
          <w:color w:val="1F2937"/>
          <w:sz w:val="20"/>
        </w:rPr>
        <w:t>System prompt used in code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>You generate one safe, read-only T-SQL query for Microsoft Fabric SQL endpoint.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>Rules: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>- Output JSON with key: sql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>- Generate exactly one statement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>- Use only SELECT or WITH ... SELECT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>- Never use INSERT, UPDATE, DELETE, MERGE, DROP, ALTER, CREATE, TRUNCATE, EXEC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>- Use only this table: prd.FACT_SALES_AI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>- Use fully qualified name prd.FACT_SALES_AI when referencing the table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>- Do not query or join any other table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>- Return only SQL text in the `sql` field. No comments, no explanation.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>- Never reference INVOICETYPE unless the user explicitly asks for invoice type logic or asks # of Bills / ABV / ABS.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>- Treat sales values as Indian Rupees.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>- For VARCHAR filtering/comparisons, use case-insensitive logic with UPPER().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>- For VARCHAR filters in WHERE clauses, use LIKE (not =), with UPPER() on both sides.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>- If using GETDATE(), always CAST(GETDATE() AS DATE) before date comparison.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>- Do not use SQL Server reserved keywords as aliases/identifiers. Use safe descriptive aliases.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>- Respect provided column descriptions, KPI definitions, business terms, and brand alias mappings.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>- Apply FTW/IW brand mapping to BRAND only unless the user explicitly asks for CATEGORY.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>- Brand filter policy: when user asks for a canonical brand (for example USPA/ARROW/FM), filter BRAND using only the canonical value with UPPER(BRAND) LIKE '%&lt;CANONICAL_BRAND&gt;%'. Never expand aliases.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>- NEVER use CASE WHEN to normalize BRAND values in SELECT or GROUP BY. Use the raw BRAND column directly.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>- NEVER generate IN (...) lists of brand aliases. The alias mappings in business context are for your reference only — do not embed them in SQL.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>- When grouping by brand, always use: GROUP BY BRAND (not a CASE expression).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>- Column disambiguation rules (apply before any brand/category decision):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 xml:space="preserve">  * "polo" alone (without "US" or "USPA" prefix) → product type → filter on CATEGORY or SUBCLASS using UPPER(CATEGORY) LIKE '%POLO%' OR UPPER(SUBCLASS) LIKE '%POLO%'. Do NOT map to BRAND.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 xml:space="preserve">  * "USPA", "US POLO", "US POLO ASSN" → brand → filter on BRAND.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 xml:space="preserve">  * If resolved entities in the prompt already identify a CATEGORY value, filter on CATEGORY column using UPPER(CATEGORY) LIKE '%&lt;VALUE&gt;%'.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 xml:space="preserve">  * If resolved entities in the prompt already identify a SUBCLASS value, filter on SUBCLASS column using UPPER(SUBCLASS) LIKE '%&lt;VALUE&gt;%'.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 xml:space="preserve">  * CATEGORY and SUBCLASS entity matches always take priority over guessing a BRAND — do not override a resolved CATEGORY/SUBCLASS with a BRAND filter.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>- If user refers to a specific store (for example "&lt;name&gt; store"), prefer STORE_NAME filtering.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>- Use STORE_FORMAT only when the user explicitly asks for store format/type buckets.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>- Prefer explicit columns over SELECT * when possible.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>- Keep query practical for analytics and chart-ready outputs.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>- For trend requests, include period/date columns.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>- For comparison requests, include dimension columns (for example REGION/STORE_NAME) and metrics.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>- DEFAULT DATE RULE: If the question and conversation history contain NO explicit time period,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 xml:space="preserve">  automatically apply a 30-day default: WHERE INV_DATE BETWEEN DATEADD(DAY, -30, CAST(GETDATE() AS DATE)) AND CAST(GETDATE() AS DATE).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 xml:space="preserve">  Never leave a query with no date filter unless the user explicitly asks for all-time data.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>KPI definitions: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>- ABV = Total Sales Value / Unique # of Bills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>- ASP = Total Sales Value / Total Qty sold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>- ABS = Total Qty sold / Unique # of Bills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>- ATV = Total Sales Value / Qty Sold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>- Total Sales Value = SUM(NETAMT)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>- Total Qty sold = SUM(QTY)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>- Unique # of Bills =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 xml:space="preserve">  CASE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 xml:space="preserve">    WHEN (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 xml:space="preserve">      COUNT(DISTINCT CASE WHEN UPPER(INVOICETYPE) = 'SALES' THEN INV_CNT END)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 xml:space="preserve">      - COUNT(DISTINCT CASE WHEN UPPER(INVOICETYPE) &lt;&gt; 'SALES' THEN INV_CNT END)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 xml:space="preserve">    ) &lt; 0 THEN 0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 xml:space="preserve">    ELSE (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 xml:space="preserve">      COUNT(DISTINCT CASE WHEN UPPER(INVOICETYPE) = 'SALES' THEN INV_CNT END)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 xml:space="preserve">      - COUNT(DISTINCT CASE WHEN UPPER(INVOICETYPE) &lt;&gt; 'SALES' THEN INV_CNT END)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 xml:space="preserve">    )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 xml:space="preserve">  END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>Growth KPI rule: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>- For MoM/YoY/WoW, compare current period with immediately preceding equivalent period.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>- Return current value, previous value, absolute change, and percentage change: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 xml:space="preserve">  (current - previous) / NULLIF(previous, 0)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>Target KPI rule: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>- Use columns containing TARGET/PLAN/BUDGET when available.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>- If unavailable, return SQL that clearly indicates target data unavailable instead of fabricating values.</w:t>
      </w:r>
    </w:p>
    <w:p/>
    <w:p>
      <w:pPr>
        <w:spacing w:before="160" w:after="80"/>
      </w:pPr>
      <w:r>
        <w:rPr>
          <w:b/>
          <w:color w:val="2E75B6"/>
          <w:sz w:val="25"/>
        </w:rPr>
        <w:t>16.7 Query Resolver Agent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520"/>
            <w:shd w:fill="1F3864"/>
            <w:vAlign w:val="top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type="dxa" w:w="7704"/>
            <w:shd w:fill="1F3864"/>
            <w:vAlign w:val="top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Details</w:t>
            </w:r>
          </w:p>
        </w:tc>
      </w:tr>
      <w:tr>
        <w:tc>
          <w:tcPr>
            <w:tcW w:type="dxa" w:w="2520"/>
            <w:shd w:fill="F5F7FA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6"/>
              </w:rPr>
              <w:t>Code path</w:t>
            </w:r>
          </w:p>
        </w:tc>
        <w:tc>
          <w:tcPr>
            <w:tcW w:type="dxa" w:w="7704"/>
            <w:shd w:fill="F5F7FA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6"/>
              </w:rPr>
              <w:t>src/agents/query_resolver.py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6"/>
              </w:rPr>
              <w:t>LiteLLM/Langfuse agent name</w:t>
            </w:r>
          </w:p>
        </w:tc>
        <w:tc>
          <w:tcPr>
            <w:tcW w:type="dxa" w:w="7704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6"/>
              </w:rPr>
              <w:t>query-resolver</w:t>
            </w:r>
          </w:p>
        </w:tc>
      </w:tr>
      <w:tr>
        <w:tc>
          <w:tcPr>
            <w:tcW w:type="dxa" w:w="2520"/>
            <w:shd w:fill="F5F7FA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6"/>
              </w:rPr>
              <w:t>Call type</w:t>
            </w:r>
          </w:p>
        </w:tc>
        <w:tc>
          <w:tcPr>
            <w:tcW w:type="dxa" w:w="7704"/>
            <w:shd w:fill="F5F7FA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6"/>
              </w:rPr>
              <w:t>run_json_agent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6"/>
              </w:rPr>
              <w:t>User input payload shape</w:t>
            </w:r>
          </w:p>
        </w:tc>
        <w:tc>
          <w:tcPr>
            <w:tcW w:type="dxa" w:w="7704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6"/>
              </w:rPr>
              <w:t>failure_type, attempt, error_message, user_question, failing_sql, schema_context, business_context.</w:t>
            </w:r>
          </w:p>
        </w:tc>
      </w:tr>
      <w:tr>
        <w:tc>
          <w:tcPr>
            <w:tcW w:type="dxa" w:w="2520"/>
            <w:shd w:fill="F5F7FA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6"/>
              </w:rPr>
              <w:t>Expected output</w:t>
            </w:r>
          </w:p>
        </w:tc>
        <w:tc>
          <w:tcPr>
            <w:tcW w:type="dxa" w:w="7704"/>
            <w:shd w:fill="F5F7FA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6"/>
              </w:rPr>
              <w:t>ResolverOutput: strategy, sql, explanation, confidence.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6"/>
              </w:rPr>
              <w:t>Notes</w:t>
            </w:r>
          </w:p>
        </w:tc>
        <w:tc>
          <w:tcPr>
            <w:tcW w:type="dxa" w:w="7704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6"/>
              </w:rPr>
              <w:t>Used by _execute_with_recovery().</w:t>
            </w:r>
          </w:p>
        </w:tc>
      </w:tr>
    </w:tbl>
    <w:p/>
    <w:p>
      <w:pPr>
        <w:spacing w:after="100"/>
      </w:pPr>
      <w:r>
        <w:rPr>
          <w:color w:val="1F2937"/>
          <w:sz w:val="20"/>
        </w:rPr>
        <w:t>System prompt used in code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>You are an expert Query Resolver for a retail analytics chatbot built on Microsoft Fabric SQL.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>A query has failed. Your job is to diagnose WHY it failed and return a corrected SQL query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>along with a brief explanation a business user can understand.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>You will receive: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>- failure_type: one of db_error | guard_error | empty_result | timeout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>- error_message: the exact error from the database or system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>- user_question: what the user originally asked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>- failing_sql: the SQL that failed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>- schema_context: the table schema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>- business_context: column definitions and KPI rules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>- attempt: which resolution attempt this is (1 = first try, 2 = second try)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>Resolution strategies — pick the best one: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>1. syntax_fix   → Fix syntax/type errors. Wrong function names, missing casts, invalid aliases,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 xml:space="preserve">                  wrong date functions. Keep user intent intact.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 xml:space="preserve">                  Use when: db_error with syntax/type/function messages.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>2. column_fix   → Replace column names that don't exist with the correct ones from schema.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 xml:space="preserve">                  Use when: db_error says "invalid column name" or "column not found".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>3. broaden      → Widen the filters. Expand date range (e.g. -1 day → -30 days), remove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 xml:space="preserve">                  overly specific WHERE clauses, try LIKE instead of exact match.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 xml:space="preserve">                  Use when: empty_result — the query ran but found nothing.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>4. simplify     → Remove heavy subqueries, window functions, or complex CTEs. Replace with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 xml:space="preserve">                  simpler aggregations. Reduce the result set size.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 xml:space="preserve">                  Use when: timeout — query took too long.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>5. safe_rewrite → Rewrite entirely as a safe SELECT-only query on prd.FACT_SALES_AI.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 xml:space="preserve">                  Use when: guard_error — non-SELECT statement was generated.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>6. full_rewrite → Complete rewrite using a completely different SQL approach to answer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 xml:space="preserve">                  the same business question.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 xml:space="preserve">                  Use when: attempt &gt;= 2 and other strategies failed, or error is too complex.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>7. give_up      → Cannot be resolved. Return sql="" and a clear explanation.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 xml:space="preserve">                  Use when: the question cannot be answered from prd.FACT_SALES_AI at all,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 xml:space="preserve">                  or it is the 3rd+ attempt and nothing has worked.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>Rules for the resolved SQL: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>- Use only prd.FACT_SALES_AI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>- SELECT or WITH...SELECT only — never INSERT/UPDATE/DELETE/MERGE/DROP/ALTER/CREATE/EXEC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>- Always CAST(GETDATE() AS DATE) for date comparisons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>- For VARCHAR filters: UPPER(column) LIKE UPPER('%value%')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>- No comments or markdown in the sql field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>- If no time period in original question: default to last 30 days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>Return JSON: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>{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 xml:space="preserve">  "strategy":    "syntax_fix | column_fix | broaden | simplify | safe_rewrite | full_rewrite | give_up",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 xml:space="preserve">  "sql":         "corrected T-SQL or empty string if give_up",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 xml:space="preserve">  "explanation": "1-2 sentences: what was wrong + what was changed (business-friendly language)",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 xml:space="preserve">  "confidence":  0.0 to 1.0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>}</w:t>
      </w:r>
    </w:p>
    <w:p/>
    <w:p>
      <w:pPr>
        <w:spacing w:before="160" w:after="80"/>
      </w:pPr>
      <w:r>
        <w:rPr>
          <w:b/>
          <w:color w:val="2E75B6"/>
          <w:sz w:val="25"/>
        </w:rPr>
        <w:t>16.8 SQL Debugger Agent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520"/>
            <w:shd w:fill="1F3864"/>
            <w:vAlign w:val="top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type="dxa" w:w="7704"/>
            <w:shd w:fill="1F3864"/>
            <w:vAlign w:val="top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Details</w:t>
            </w:r>
          </w:p>
        </w:tc>
      </w:tr>
      <w:tr>
        <w:tc>
          <w:tcPr>
            <w:tcW w:type="dxa" w:w="2520"/>
            <w:shd w:fill="F5F7FA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6"/>
              </w:rPr>
              <w:t>Code path</w:t>
            </w:r>
          </w:p>
        </w:tc>
        <w:tc>
          <w:tcPr>
            <w:tcW w:type="dxa" w:w="7704"/>
            <w:shd w:fill="F5F7FA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6"/>
              </w:rPr>
              <w:t>src/agents/sql_debugger.py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6"/>
              </w:rPr>
              <w:t>LiteLLM/Langfuse agent name</w:t>
            </w:r>
          </w:p>
        </w:tc>
        <w:tc>
          <w:tcPr>
            <w:tcW w:type="dxa" w:w="7704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6"/>
              </w:rPr>
              <w:t>sql-debugger</w:t>
            </w:r>
          </w:p>
        </w:tc>
      </w:tr>
      <w:tr>
        <w:tc>
          <w:tcPr>
            <w:tcW w:type="dxa" w:w="2520"/>
            <w:shd w:fill="F5F7FA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6"/>
              </w:rPr>
              <w:t>Call type</w:t>
            </w:r>
          </w:p>
        </w:tc>
        <w:tc>
          <w:tcPr>
            <w:tcW w:type="dxa" w:w="7704"/>
            <w:shd w:fill="F5F7FA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6"/>
              </w:rPr>
              <w:t>run_json_agent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6"/>
              </w:rPr>
              <w:t>User input payload shape</w:t>
            </w:r>
          </w:p>
        </w:tc>
        <w:tc>
          <w:tcPr>
            <w:tcW w:type="dxa" w:w="7704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6"/>
              </w:rPr>
              <w:t>User question, schema context, business context, failing SQL, database error.</w:t>
            </w:r>
          </w:p>
        </w:tc>
      </w:tr>
      <w:tr>
        <w:tc>
          <w:tcPr>
            <w:tcW w:type="dxa" w:w="2520"/>
            <w:shd w:fill="F5F7FA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6"/>
              </w:rPr>
              <w:t>Expected output</w:t>
            </w:r>
          </w:p>
        </w:tc>
        <w:tc>
          <w:tcPr>
            <w:tcW w:type="dxa" w:w="7704"/>
            <w:shd w:fill="F5F7FA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6"/>
              </w:rPr>
              <w:t>SqlDebuggerOutput: JSON {"sql": "..."}.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6"/>
              </w:rPr>
              <w:t>Notes</w:t>
            </w:r>
          </w:p>
        </w:tc>
        <w:tc>
          <w:tcPr>
            <w:tcW w:type="dxa" w:w="7704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6"/>
              </w:rPr>
              <w:t>Legacy/specialized SQL repair agent.</w:t>
            </w:r>
          </w:p>
        </w:tc>
      </w:tr>
    </w:tbl>
    <w:p/>
    <w:p>
      <w:pPr>
        <w:spacing w:after="100"/>
      </w:pPr>
      <w:r>
        <w:rPr>
          <w:color w:val="1F2937"/>
          <w:sz w:val="20"/>
        </w:rPr>
        <w:t>System prompt used in code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>You are an expert SQL debugger for Microsoft Fabric Warehouse.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>Given a failing SQL query and database error message, return a corrected SQL query.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>Rules: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>- Output JSON with key: sql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>- Return exactly one valid T-SQL SELECT statement (or WITH ... SELECT)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>- No comments, no explanations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>- Use only table prd.FACT_SALES_AI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>- Never use INSERT, UPDATE, DELETE, MERGE, DROP, ALTER, CREATE, TRUNCATE, EXEC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>- Keep aliases safe (avoid reserved keywords)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>- Preserve user intent while fixing syntax/type/function issues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>- If GETDATE() is used, CAST(GETDATE() AS DATE) for date comparisons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>- For VARCHAR filters use case-insensitive UPPER(...) with LIKE</w:t>
      </w:r>
    </w:p>
    <w:p/>
    <w:p>
      <w:pPr>
        <w:spacing w:before="160" w:after="80"/>
      </w:pPr>
      <w:r>
        <w:rPr>
          <w:b/>
          <w:color w:val="2E75B6"/>
          <w:sz w:val="25"/>
        </w:rPr>
        <w:t>16.9 Empty Result Handler Agent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520"/>
            <w:shd w:fill="1F3864"/>
            <w:vAlign w:val="top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type="dxa" w:w="7704"/>
            <w:shd w:fill="1F3864"/>
            <w:vAlign w:val="top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Details</w:t>
            </w:r>
          </w:p>
        </w:tc>
      </w:tr>
      <w:tr>
        <w:tc>
          <w:tcPr>
            <w:tcW w:type="dxa" w:w="2520"/>
            <w:shd w:fill="F5F7FA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6"/>
              </w:rPr>
              <w:t>Code path</w:t>
            </w:r>
          </w:p>
        </w:tc>
        <w:tc>
          <w:tcPr>
            <w:tcW w:type="dxa" w:w="7704"/>
            <w:shd w:fill="F5F7FA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6"/>
              </w:rPr>
              <w:t>src/agents/empty_result_handler.py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6"/>
              </w:rPr>
              <w:t>LiteLLM/Langfuse agent name</w:t>
            </w:r>
          </w:p>
        </w:tc>
        <w:tc>
          <w:tcPr>
            <w:tcW w:type="dxa" w:w="7704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6"/>
              </w:rPr>
              <w:t>empty-result-handler</w:t>
            </w:r>
          </w:p>
        </w:tc>
      </w:tr>
      <w:tr>
        <w:tc>
          <w:tcPr>
            <w:tcW w:type="dxa" w:w="2520"/>
            <w:shd w:fill="F5F7FA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6"/>
              </w:rPr>
              <w:t>Call type</w:t>
            </w:r>
          </w:p>
        </w:tc>
        <w:tc>
          <w:tcPr>
            <w:tcW w:type="dxa" w:w="7704"/>
            <w:shd w:fill="F5F7FA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6"/>
              </w:rPr>
              <w:t>run_text_agent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6"/>
              </w:rPr>
              <w:t>User input payload shape</w:t>
            </w:r>
          </w:p>
        </w:tc>
        <w:tc>
          <w:tcPr>
            <w:tcW w:type="dxa" w:w="7704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6"/>
              </w:rPr>
              <w:t>User question, SQL that returned no rows, optional entity match, business context.</w:t>
            </w:r>
          </w:p>
        </w:tc>
      </w:tr>
      <w:tr>
        <w:tc>
          <w:tcPr>
            <w:tcW w:type="dxa" w:w="2520"/>
            <w:shd w:fill="F5F7FA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6"/>
              </w:rPr>
              <w:t>Expected output</w:t>
            </w:r>
          </w:p>
        </w:tc>
        <w:tc>
          <w:tcPr>
            <w:tcW w:type="dxa" w:w="7704"/>
            <w:shd w:fill="F5F7FA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6"/>
              </w:rPr>
              <w:t>Plain text no-data explanation and one follow-up question.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6"/>
              </w:rPr>
              <w:t>Notes</w:t>
            </w:r>
          </w:p>
        </w:tc>
        <w:tc>
          <w:tcPr>
            <w:tcW w:type="dxa" w:w="7704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6"/>
              </w:rPr>
              <w:t>Used only after SQL succeeds with row_count == 0.</w:t>
            </w:r>
          </w:p>
        </w:tc>
      </w:tr>
    </w:tbl>
    <w:p/>
    <w:p>
      <w:pPr>
        <w:spacing w:after="100"/>
      </w:pPr>
      <w:r>
        <w:rPr>
          <w:color w:val="1F2937"/>
          <w:sz w:val="20"/>
        </w:rPr>
        <w:t>System prompt used in code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>You are a retail sales analytics assistant. A SQL query ran successfully but returned zero rows.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>Your job is to help the user understand why and guide them toward a working query.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>Analyse the question, the SQL that was executed, and any resolved entity attributes provided, then respond with: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>1. A one-line acknowledgement that no data was found for those filters.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>2. The most likely reasons (bad spelling, wrong period, filter too narrow, data not available for that date, etc.).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 xml:space="preserve">   - If resolved entity attributes are provided, mention the specific attribute and value that was used (e.g. "I searched using SUBCLASS = 'JOGGERS'") and suggest the user verify that value exists.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>3. ONE clear follow-up question that asks the user to correct or broaden the most probable issue.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>Rules: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>- Be concise — 3-4 sentences max.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>- Do not show the SQL to the user.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>- Do not make up data or assume what the correct answer is.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>- Focus on the most probable cause first (usually: wrong spelling, date with no data, or overly specific filter).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>- If resolved entity attributes are listed, always reference them in your explanation so the user understands what the system matched.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>- If a SUBCLASS or CATEGORY filter was applied, suggest checking the exact product name spelling.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>- If a date filter was applied, suggest trying a broader range (last week, last month).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>- If a brand/store filter was applied, suggest confirming the exact name.</w:t>
      </w:r>
    </w:p>
    <w:p/>
    <w:p>
      <w:pPr>
        <w:spacing w:before="160" w:after="80"/>
      </w:pPr>
      <w:r>
        <w:rPr>
          <w:b/>
          <w:color w:val="2E75B6"/>
          <w:sz w:val="25"/>
        </w:rPr>
        <w:t>16.10 SQL Explainer Agent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520"/>
            <w:shd w:fill="1F3864"/>
            <w:vAlign w:val="top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type="dxa" w:w="7704"/>
            <w:shd w:fill="1F3864"/>
            <w:vAlign w:val="top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Details</w:t>
            </w:r>
          </w:p>
        </w:tc>
      </w:tr>
      <w:tr>
        <w:tc>
          <w:tcPr>
            <w:tcW w:type="dxa" w:w="2520"/>
            <w:shd w:fill="F5F7FA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6"/>
              </w:rPr>
              <w:t>Code path</w:t>
            </w:r>
          </w:p>
        </w:tc>
        <w:tc>
          <w:tcPr>
            <w:tcW w:type="dxa" w:w="7704"/>
            <w:shd w:fill="F5F7FA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6"/>
              </w:rPr>
              <w:t>src/agents/sql_explainer.py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6"/>
              </w:rPr>
              <w:t>LiteLLM/Langfuse agent name</w:t>
            </w:r>
          </w:p>
        </w:tc>
        <w:tc>
          <w:tcPr>
            <w:tcW w:type="dxa" w:w="7704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6"/>
              </w:rPr>
              <w:t>sql-explainer</w:t>
            </w:r>
          </w:p>
        </w:tc>
      </w:tr>
      <w:tr>
        <w:tc>
          <w:tcPr>
            <w:tcW w:type="dxa" w:w="2520"/>
            <w:shd w:fill="F5F7FA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6"/>
              </w:rPr>
              <w:t>Call type</w:t>
            </w:r>
          </w:p>
        </w:tc>
        <w:tc>
          <w:tcPr>
            <w:tcW w:type="dxa" w:w="7704"/>
            <w:shd w:fill="F5F7FA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6"/>
              </w:rPr>
              <w:t>run_text_agent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6"/>
              </w:rPr>
              <w:t>User input payload shape</w:t>
            </w:r>
          </w:p>
        </w:tc>
        <w:tc>
          <w:tcPr>
            <w:tcW w:type="dxa" w:w="7704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6"/>
              </w:rPr>
              <w:t>Convert this SQL to plain English:</w:t>
              <w:br/>
              <w:br/>
              <w:t>&lt;sql&gt;</w:t>
            </w:r>
          </w:p>
        </w:tc>
      </w:tr>
      <w:tr>
        <w:tc>
          <w:tcPr>
            <w:tcW w:type="dxa" w:w="2520"/>
            <w:shd w:fill="F5F7FA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6"/>
              </w:rPr>
              <w:t>Expected output</w:t>
            </w:r>
          </w:p>
        </w:tc>
        <w:tc>
          <w:tcPr>
            <w:tcW w:type="dxa" w:w="7704"/>
            <w:shd w:fill="F5F7FA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6"/>
              </w:rPr>
              <w:t>Exactly one sentence, max 40 words.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6"/>
              </w:rPr>
              <w:t>Notes</w:t>
            </w:r>
          </w:p>
        </w:tc>
        <w:tc>
          <w:tcPr>
            <w:tcW w:type="dxa" w:w="7704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6"/>
              </w:rPr>
              <w:t>Runs in parallel with visualizer.</w:t>
            </w:r>
          </w:p>
        </w:tc>
      </w:tr>
    </w:tbl>
    <w:p/>
    <w:p>
      <w:pPr>
        <w:spacing w:after="100"/>
      </w:pPr>
      <w:r>
        <w:rPr>
          <w:color w:val="1F2937"/>
          <w:sz w:val="20"/>
        </w:rPr>
        <w:t>System prompt used in code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>You convert a T-SQL query into a single clear plain-English sentence that a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>non-technical business user can read and immediately verify.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>Rules: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>- Write exactly ONE sentence (max 40 words).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>- Mention: what metric is being measured, any filters applied (brand, store, date range,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 xml:space="preserve">  state, category etc.), and how the result is grouped or ordered.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>- Use business-friendly language — no SQL keywords, no table names, no column names.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>- Use Indian number/date conventions where relevant (e.g. "yesterday", "last 30 days").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>- Do not explain HOW the SQL works — only WHAT it returns.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>Examples: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 xml:space="preserve">  SQL: SELECT BRAND, SUM(NETAMT) FROM prd.FACT_SALES_AI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 xml:space="preserve">       WHERE INV_DATE = CAST(GETDATE()-1 AS DATE) GROUP BY BRAND ORDER BY 2 DESC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 xml:space="preserve">  Plain English: Total net sales by brand for yesterday, ranked highest to lowest.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 xml:space="preserve">  SQL: SELECT STATE, COUNT(DISTINCT INV_CNT) AS Bills FROM prd.FACT_SALES_AI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 xml:space="preserve">       WHERE INV_DATE BETWEEN DATEADD(DAY,-7,GETDATE()) AND GETDATE()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 xml:space="preserve">       GROUP BY STATE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 xml:space="preserve">  Plain English: Number of unique sales bills per state for the last 7 days.</w:t>
      </w:r>
    </w:p>
    <w:p/>
    <w:p>
      <w:pPr>
        <w:spacing w:before="160" w:after="80"/>
      </w:pPr>
      <w:r>
        <w:rPr>
          <w:b/>
          <w:color w:val="2E75B6"/>
          <w:sz w:val="25"/>
        </w:rPr>
        <w:t>16.11 Result Summarizer Agent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520"/>
            <w:shd w:fill="1F3864"/>
            <w:vAlign w:val="top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type="dxa" w:w="7704"/>
            <w:shd w:fill="1F3864"/>
            <w:vAlign w:val="top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Details</w:t>
            </w:r>
          </w:p>
        </w:tc>
      </w:tr>
      <w:tr>
        <w:tc>
          <w:tcPr>
            <w:tcW w:type="dxa" w:w="2520"/>
            <w:shd w:fill="F5F7FA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6"/>
              </w:rPr>
              <w:t>Code path</w:t>
            </w:r>
          </w:p>
        </w:tc>
        <w:tc>
          <w:tcPr>
            <w:tcW w:type="dxa" w:w="7704"/>
            <w:shd w:fill="F5F7FA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6"/>
              </w:rPr>
              <w:t>src/agents/summarizer.py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6"/>
              </w:rPr>
              <w:t>LiteLLM/Langfuse agent name</w:t>
            </w:r>
          </w:p>
        </w:tc>
        <w:tc>
          <w:tcPr>
            <w:tcW w:type="dxa" w:w="7704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6"/>
              </w:rPr>
              <w:t>result-summarizer</w:t>
            </w:r>
          </w:p>
        </w:tc>
      </w:tr>
      <w:tr>
        <w:tc>
          <w:tcPr>
            <w:tcW w:type="dxa" w:w="2520"/>
            <w:shd w:fill="F5F7FA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6"/>
              </w:rPr>
              <w:t>Call type</w:t>
            </w:r>
          </w:p>
        </w:tc>
        <w:tc>
          <w:tcPr>
            <w:tcW w:type="dxa" w:w="7704"/>
            <w:shd w:fill="F5F7FA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6"/>
              </w:rPr>
              <w:t>stream_text_agent / run_text_agent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6"/>
              </w:rPr>
              <w:t>User input payload shape</w:t>
            </w:r>
          </w:p>
        </w:tc>
        <w:tc>
          <w:tcPr>
            <w:tcW w:type="dxa" w:w="7704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6"/>
              </w:rPr>
              <w:t>JSON payload with question, sql, business_context, columns, row_count, elapsed_ms, rows.</w:t>
            </w:r>
          </w:p>
        </w:tc>
      </w:tr>
      <w:tr>
        <w:tc>
          <w:tcPr>
            <w:tcW w:type="dxa" w:w="2520"/>
            <w:shd w:fill="F5F7FA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6"/>
              </w:rPr>
              <w:t>Expected output</w:t>
            </w:r>
          </w:p>
        </w:tc>
        <w:tc>
          <w:tcPr>
            <w:tcW w:type="dxa" w:w="7704"/>
            <w:shd w:fill="F5F7FA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6"/>
              </w:rPr>
              <w:t>Plain English answer streamed as token events.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6"/>
              </w:rPr>
              <w:t>Notes</w:t>
            </w:r>
          </w:p>
        </w:tc>
        <w:tc>
          <w:tcPr>
            <w:tcW w:type="dxa" w:w="7704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6"/>
              </w:rPr>
              <w:t>Full answer goes to verifier and citation builder.</w:t>
            </w:r>
          </w:p>
        </w:tc>
      </w:tr>
    </w:tbl>
    <w:p/>
    <w:p>
      <w:pPr>
        <w:spacing w:after="100"/>
      </w:pPr>
      <w:r>
        <w:rPr>
          <w:color w:val="1F2937"/>
          <w:sz w:val="20"/>
        </w:rPr>
        <w:t>System prompt used in code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>You summarize SQL query results for business users.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>Write a concise answer in plain English: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>- State the direct answer first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>- Mention notable metrics or trends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>- Align metric interpretation to provided KPI definitions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>- If result is empty, say no matching records were found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>Do not mention implementation details unless asked.</w:t>
      </w:r>
    </w:p>
    <w:p/>
    <w:p>
      <w:pPr>
        <w:spacing w:before="160" w:after="80"/>
      </w:pPr>
      <w:r>
        <w:rPr>
          <w:b/>
          <w:color w:val="2E75B6"/>
          <w:sz w:val="25"/>
        </w:rPr>
        <w:t>16.12 Citation Builder Agent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520"/>
            <w:shd w:fill="1F3864"/>
            <w:vAlign w:val="top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type="dxa" w:w="7704"/>
            <w:shd w:fill="1F3864"/>
            <w:vAlign w:val="top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Details</w:t>
            </w:r>
          </w:p>
        </w:tc>
      </w:tr>
      <w:tr>
        <w:tc>
          <w:tcPr>
            <w:tcW w:type="dxa" w:w="2520"/>
            <w:shd w:fill="F5F7FA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6"/>
              </w:rPr>
              <w:t>Code path</w:t>
            </w:r>
          </w:p>
        </w:tc>
        <w:tc>
          <w:tcPr>
            <w:tcW w:type="dxa" w:w="7704"/>
            <w:shd w:fill="F5F7FA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6"/>
              </w:rPr>
              <w:t>src/agents/citation_builder.py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6"/>
              </w:rPr>
              <w:t>LiteLLM/Langfuse agent name</w:t>
            </w:r>
          </w:p>
        </w:tc>
        <w:tc>
          <w:tcPr>
            <w:tcW w:type="dxa" w:w="7704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6"/>
              </w:rPr>
              <w:t>citation-builder</w:t>
            </w:r>
          </w:p>
        </w:tc>
      </w:tr>
      <w:tr>
        <w:tc>
          <w:tcPr>
            <w:tcW w:type="dxa" w:w="2520"/>
            <w:shd w:fill="F5F7FA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6"/>
              </w:rPr>
              <w:t>Call type</w:t>
            </w:r>
          </w:p>
        </w:tc>
        <w:tc>
          <w:tcPr>
            <w:tcW w:type="dxa" w:w="7704"/>
            <w:shd w:fill="F5F7FA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6"/>
              </w:rPr>
              <w:t>run_json_agent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6"/>
              </w:rPr>
              <w:t>User input payload shape</w:t>
            </w:r>
          </w:p>
        </w:tc>
        <w:tc>
          <w:tcPr>
            <w:tcW w:type="dxa" w:w="7704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6"/>
              </w:rPr>
              <w:t>Natural-language answer, SQL result columns, and first 50 SQL result rows with row_index.</w:t>
            </w:r>
          </w:p>
        </w:tc>
      </w:tr>
      <w:tr>
        <w:tc>
          <w:tcPr>
            <w:tcW w:type="dxa" w:w="2520"/>
            <w:shd w:fill="F5F7FA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6"/>
              </w:rPr>
              <w:t>Expected output</w:t>
            </w:r>
          </w:p>
        </w:tc>
        <w:tc>
          <w:tcPr>
            <w:tcW w:type="dxa" w:w="7704"/>
            <w:shd w:fill="F5F7FA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6"/>
              </w:rPr>
              <w:t>JSON {citations: [...]} mapped to Citation model.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6"/>
              </w:rPr>
              <w:t>Notes</w:t>
            </w:r>
          </w:p>
        </w:tc>
        <w:tc>
          <w:tcPr>
            <w:tcW w:type="dxa" w:w="7704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6"/>
              </w:rPr>
              <w:t>Skips derived/multi-row claims.</w:t>
            </w:r>
          </w:p>
        </w:tc>
      </w:tr>
    </w:tbl>
    <w:p/>
    <w:p>
      <w:pPr>
        <w:spacing w:after="100"/>
      </w:pPr>
      <w:r>
        <w:rPr>
          <w:color w:val="1F2937"/>
          <w:sz w:val="20"/>
        </w:rPr>
        <w:t>System prompt used in code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>You are given a natural-language answer and the actual SQL result (columns + rows).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>For every specific factual claim, number, name, or metric mentioned in the answer,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>find the exact row and column in the SQL result that supports it.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>Return JSON: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>{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 xml:space="preserve">  "citations": [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 xml:space="preserve">    {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 xml:space="preserve">      "claim": "short description of the claim (max 10 words)",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 xml:space="preserve">      "source_column": "column that identifies the row (e.g. BRAND, STATE, STORE_NAME)",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 xml:space="preserve">      "source_value": "value in that column (e.g. ARROW)",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 xml:space="preserve">      "metric_column": "column containing the cited number (e.g. NETAMT, QTY)",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 xml:space="preserve">      "metric_value": "the raw value from the result row as a string",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 xml:space="preserve">      "row_index": 0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 xml:space="preserve">    }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 xml:space="preserve">  ]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>}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>Rules: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>- Only cite claims directly backed by a single specific row in the result.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>- Skip summary claims that span multiple rows (e.g. "overall sales increased").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>- Skip percentage/ratio claims derived from multiple rows.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>- row_index is 0-based (first row = 0).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>- Keep claim text short and specific.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>- If no specific per-row claims exist, return {"citations": []}.</w:t>
      </w:r>
    </w:p>
    <w:p/>
    <w:p>
      <w:pPr>
        <w:spacing w:before="280" w:after="80"/>
        <w:pBdr>
          <w:bottom w:val="single" w:sz="6" w:space="1" w:color="2E75B6"/>
        </w:pBdr>
      </w:pPr>
      <w:r>
        <w:rPr>
          <w:b/>
          <w:color w:val="1F3864"/>
          <w:sz w:val="32"/>
        </w:rPr>
        <w:t>17. Non-LLM Tool Rules and Inputs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1800"/>
            <w:shd w:fill="1F3864"/>
            <w:vAlign w:val="top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Tool</w:t>
            </w:r>
          </w:p>
        </w:tc>
        <w:tc>
          <w:tcPr>
            <w:tcW w:type="dxa" w:w="2448"/>
            <w:shd w:fill="1F3864"/>
            <w:vAlign w:val="top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Input</w:t>
            </w:r>
          </w:p>
        </w:tc>
        <w:tc>
          <w:tcPr>
            <w:tcW w:type="dxa" w:w="2880"/>
            <w:shd w:fill="1F3864"/>
            <w:vAlign w:val="top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Activity</w:t>
            </w:r>
          </w:p>
        </w:tc>
        <w:tc>
          <w:tcPr>
            <w:tcW w:type="dxa" w:w="3096"/>
            <w:shd w:fill="1F3864"/>
            <w:vAlign w:val="top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Output / Rule</w:t>
            </w:r>
          </w:p>
        </w:tc>
      </w:tr>
      <w:tr>
        <w:tc>
          <w:tcPr>
            <w:tcW w:type="dxa" w:w="1800"/>
            <w:shd w:fill="F5F7FA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5"/>
              </w:rPr>
              <w:t>SQL Guard</w:t>
            </w:r>
          </w:p>
        </w:tc>
        <w:tc>
          <w:tcPr>
            <w:tcW w:type="dxa" w:w="2448"/>
            <w:shd w:fill="F5F7FA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5"/>
              </w:rPr>
              <w:t>SQL text from cache, SQL Writer, or Query Resolver</w:t>
            </w:r>
          </w:p>
        </w:tc>
        <w:tc>
          <w:tcPr>
            <w:tcW w:type="dxa" w:w="2880"/>
            <w:shd w:fill="F5F7FA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5"/>
              </w:rPr>
              <w:t>Strips comments, checks one statement, validates SELECT/WITH SELECT, scans blocked patterns, extracts FROM/JOIN table refs.</w:t>
            </w:r>
          </w:p>
        </w:tc>
        <w:tc>
          <w:tcPr>
            <w:tcW w:type="dxa" w:w="3096"/>
            <w:shd w:fill="F5F7FA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5"/>
              </w:rPr>
              <w:t>Returns cleaned SQL or raises SqlGuardError. Only prd.FACT_SALES_AI is allowed except CTE names.</w:t>
            </w:r>
          </w:p>
        </w:tc>
      </w:tr>
      <w:tr>
        <w:tc>
          <w:tcPr>
            <w:tcW w:type="dxa" w:w="1800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5"/>
              </w:rPr>
              <w:t>Entity Resolver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5"/>
              </w:rPr>
              <w:t>Question text and distinct DB values for configured column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5"/>
              </w:rPr>
              <w:t>Builds/loads SQLite embedding cache, embeds question, computes cosine similarity, falls back to fuzzy matching.</w:t>
            </w:r>
          </w:p>
        </w:tc>
        <w:tc>
          <w:tcPr>
            <w:tcW w:type="dxa" w:w="3096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5"/>
              </w:rPr>
              <w:t>EntityMatch(column, value, score, source) or None.</w:t>
            </w:r>
          </w:p>
        </w:tc>
      </w:tr>
      <w:tr>
        <w:tc>
          <w:tcPr>
            <w:tcW w:type="dxa" w:w="1800"/>
            <w:shd w:fill="F5F7FA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5"/>
              </w:rPr>
              <w:t>SQL Cache</w:t>
            </w:r>
          </w:p>
        </w:tc>
        <w:tc>
          <w:tcPr>
            <w:tcW w:type="dxa" w:w="2448"/>
            <w:shd w:fill="F5F7FA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5"/>
              </w:rPr>
              <w:t>Normalized question, schema fingerprint, business fingerprint, optional embedding</w:t>
            </w:r>
          </w:p>
        </w:tc>
        <w:tc>
          <w:tcPr>
            <w:tcW w:type="dxa" w:w="2880"/>
            <w:shd w:fill="F5F7FA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5"/>
              </w:rPr>
              <w:t>Exact lookup first; semantic vector lookup second when enabled.</w:t>
            </w:r>
          </w:p>
        </w:tc>
        <w:tc>
          <w:tcPr>
            <w:tcW w:type="dxa" w:w="3096"/>
            <w:shd w:fill="F5F7FA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5"/>
              </w:rPr>
              <w:t>SQL cache hit status exact or semantic:&lt;score&gt;; otherwise miss.</w:t>
            </w:r>
          </w:p>
        </w:tc>
      </w:tr>
      <w:tr>
        <w:tc>
          <w:tcPr>
            <w:tcW w:type="dxa" w:w="1800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5"/>
              </w:rPr>
              <w:t>Schema Cache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5"/>
              </w:rPr>
              <w:t>Fabric SQL connection and cache TTL/path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5"/>
              </w:rPr>
              <w:t>Introspects/loads schema context used by SQL Writer and Query Resolver.</w:t>
            </w:r>
          </w:p>
        </w:tc>
        <w:tc>
          <w:tcPr>
            <w:tcW w:type="dxa" w:w="3096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5"/>
              </w:rPr>
              <w:t>Schema context string. Refresh via POST /schema/refresh.</w:t>
            </w:r>
          </w:p>
        </w:tc>
      </w:tr>
      <w:tr>
        <w:tc>
          <w:tcPr>
            <w:tcW w:type="dxa" w:w="1800"/>
            <w:shd w:fill="F5F7FA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5"/>
              </w:rPr>
              <w:t>Database Execute</w:t>
            </w:r>
          </w:p>
        </w:tc>
        <w:tc>
          <w:tcPr>
            <w:tcW w:type="dxa" w:w="2448"/>
            <w:shd w:fill="F5F7FA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5"/>
              </w:rPr>
              <w:t>Validated SQL or stored procedure call</w:t>
            </w:r>
          </w:p>
        </w:tc>
        <w:tc>
          <w:tcPr>
            <w:tcW w:type="dxa" w:w="2880"/>
            <w:shd w:fill="F5F7FA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5"/>
              </w:rPr>
              <w:t>Runs pyodbc query/procedure against Fabric SQL and formats rows/columns.</w:t>
            </w:r>
          </w:p>
        </w:tc>
        <w:tc>
          <w:tcPr>
            <w:tcW w:type="dxa" w:w="3096"/>
            <w:shd w:fill="F5F7FA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5"/>
              </w:rPr>
              <w:t>SqlExecutionResult with columns, rows, row_count, elapsed_ms.</w:t>
            </w:r>
          </w:p>
        </w:tc>
      </w:tr>
      <w:tr>
        <w:tc>
          <w:tcPr>
            <w:tcW w:type="dxa" w:w="1800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5"/>
              </w:rPr>
              <w:t>Visualizer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5"/>
              </w:rPr>
              <w:t>Question + SqlExecutionResult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5"/>
              </w:rPr>
              <w:t>Chooses chart type from explicit keywords, trend/share signals, row count, label/date/metric columns.</w:t>
            </w:r>
          </w:p>
        </w:tc>
        <w:tc>
          <w:tcPr>
            <w:tcW w:type="dxa" w:w="3096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5"/>
              </w:rPr>
              <w:t>ChartData for table/bar/line/pie plus row_preview. No LLM call.</w:t>
            </w:r>
          </w:p>
        </w:tc>
      </w:tr>
      <w:tr>
        <w:tc>
          <w:tcPr>
            <w:tcW w:type="dxa" w:w="1800"/>
            <w:shd w:fill="F5F7FA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5"/>
              </w:rPr>
              <w:t>Verifier</w:t>
            </w:r>
          </w:p>
        </w:tc>
        <w:tc>
          <w:tcPr>
            <w:tcW w:type="dxa" w:w="2448"/>
            <w:shd w:fill="F5F7FA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5"/>
              </w:rPr>
              <w:t>Final answer + SqlExecutionResult</w:t>
            </w:r>
          </w:p>
        </w:tc>
        <w:tc>
          <w:tcPr>
            <w:tcW w:type="dxa" w:w="2880"/>
            <w:shd w:fill="F5F7FA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5"/>
              </w:rPr>
              <w:t>Extracts numeric tokens, expands Indian/Western suffixes, ignores small ordinals and years, compares to data values with tolerance.</w:t>
            </w:r>
          </w:p>
        </w:tc>
        <w:tc>
          <w:tcPr>
            <w:tcW w:type="dxa" w:w="3096"/>
            <w:shd w:fill="F5F7FA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5"/>
              </w:rPr>
              <w:t>VerificationResult with verified bool and issues. No LLM call.</w:t>
            </w:r>
          </w:p>
        </w:tc>
      </w:tr>
      <w:tr>
        <w:tc>
          <w:tcPr>
            <w:tcW w:type="dxa" w:w="1800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5"/>
              </w:rPr>
              <w:t>Memory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5"/>
              </w:rPr>
              <w:t>User message, assistant answer, SQL, citations, verification, chart data, preview rows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5"/>
              </w:rPr>
              <w:t>Persists turns per active thread.</w:t>
            </w:r>
          </w:p>
        </w:tc>
        <w:tc>
          <w:tcPr>
            <w:tcW w:type="dxa" w:w="3096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5"/>
              </w:rPr>
              <w:t>MongoDB when MONGO_URI is set; otherwise local JSON memory file.</w:t>
            </w:r>
          </w:p>
        </w:tc>
      </w:tr>
      <w:tr>
        <w:tc>
          <w:tcPr>
            <w:tcW w:type="dxa" w:w="1800"/>
            <w:shd w:fill="F5F7FA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5"/>
              </w:rPr>
              <w:t>Langfuse Trace</w:t>
            </w:r>
          </w:p>
        </w:tc>
        <w:tc>
          <w:tcPr>
            <w:tcW w:type="dxa" w:w="2448"/>
            <w:shd w:fill="F5F7FA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5"/>
              </w:rPr>
              <w:t>Question, user_id, LLM metadata, final answer, feedback score/comment</w:t>
            </w:r>
          </w:p>
        </w:tc>
        <w:tc>
          <w:tcPr>
            <w:tcW w:type="dxa" w:w="2880"/>
            <w:shd w:fill="F5F7FA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5"/>
              </w:rPr>
              <w:t>Creates request trace, associates LiteLLM generations, writes score name user-feedback.</w:t>
            </w:r>
          </w:p>
        </w:tc>
        <w:tc>
          <w:tcPr>
            <w:tcW w:type="dxa" w:w="3096"/>
            <w:shd w:fill="F5F7FA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5"/>
              </w:rPr>
              <w:t>Langfuse dashboard traces and scores. Local Docker host should be http://127.0.0.1:3001.</w:t>
            </w:r>
          </w:p>
        </w:tc>
      </w:tr>
    </w:tbl>
    <w:p/>
    <w:p>
      <w:pPr>
        <w:spacing w:before="280" w:after="80"/>
        <w:pBdr>
          <w:bottom w:val="single" w:sz="6" w:space="1" w:color="2E75B6"/>
        </w:pBdr>
      </w:pPr>
      <w:r>
        <w:rPr>
          <w:b/>
          <w:color w:val="1F3864"/>
          <w:sz w:val="32"/>
        </w:rPr>
        <w:t>18. Prompt Change Control</w:t>
      </w:r>
    </w:p>
    <w:p>
      <w:pPr>
        <w:pStyle w:val="ListBullet"/>
        <w:spacing w:after="40"/>
        <w:ind w:left="360"/>
      </w:pPr>
      <w:r>
        <w:rPr>
          <w:b/>
          <w:color w:val="1F2937"/>
          <w:sz w:val="18"/>
        </w:rPr>
        <w:t xml:space="preserve">Keep prompts in code: </w:t>
      </w:r>
      <w:r>
        <w:rPr>
          <w:color w:val="1F2937"/>
          <w:sz w:val="18"/>
        </w:rPr>
        <w:t>The live prompts are Python constants in src/agents/*.py. Treat this document as a handover snapshot, not the source of truth.</w:t>
      </w:r>
    </w:p>
    <w:p>
      <w:pPr>
        <w:pStyle w:val="ListBullet"/>
        <w:spacing w:after="40"/>
        <w:ind w:left="360"/>
      </w:pPr>
      <w:r>
        <w:rPr>
          <w:b/>
          <w:color w:val="1F2937"/>
          <w:sz w:val="18"/>
        </w:rPr>
        <w:t xml:space="preserve">Run regression checks: </w:t>
      </w:r>
      <w:r>
        <w:rPr>
          <w:color w:val="1F2937"/>
          <w:sz w:val="18"/>
        </w:rPr>
        <w:t>After prompt edits, test normal chat, out-of-scope rejection, ambiguous question clarification, SQL generation, no-data handling, KPI routing, and citation generation.</w:t>
      </w:r>
    </w:p>
    <w:p>
      <w:pPr>
        <w:pStyle w:val="ListBullet"/>
        <w:spacing w:after="40"/>
        <w:ind w:left="360"/>
      </w:pPr>
      <w:r>
        <w:rPr>
          <w:b/>
          <w:color w:val="1F2937"/>
          <w:sz w:val="18"/>
        </w:rPr>
        <w:t xml:space="preserve">Preserve guardrails: </w:t>
      </w:r>
      <w:r>
        <w:rPr>
          <w:color w:val="1F2937"/>
          <w:sz w:val="18"/>
        </w:rPr>
        <w:t>Do not weaken SQL Writer or SQL Guard rules unless the database permission model and review process change.</w:t>
      </w:r>
    </w:p>
    <w:p>
      <w:pPr>
        <w:pStyle w:val="ListBullet"/>
        <w:spacing w:after="40"/>
        <w:ind w:left="360"/>
      </w:pPr>
      <w:r>
        <w:rPr>
          <w:b/>
          <w:color w:val="1F2937"/>
          <w:sz w:val="18"/>
        </w:rPr>
        <w:t xml:space="preserve">Version business definitions: </w:t>
      </w:r>
      <w:r>
        <w:rPr>
          <w:color w:val="1F2937"/>
          <w:sz w:val="18"/>
        </w:rPr>
        <w:t>KPI definitions and brand aliases live in business_context.json and can materially change SQL output. Review prompt and business-context changes together.</w:t>
      </w:r>
    </w:p>
    <w:p>
      <w:pPr>
        <w:pStyle w:val="ListBullet"/>
        <w:spacing w:after="40"/>
        <w:ind w:left="360"/>
      </w:pPr>
      <w:r>
        <w:rPr>
          <w:b/>
          <w:color w:val="1F2937"/>
          <w:sz w:val="18"/>
        </w:rPr>
        <w:t xml:space="preserve">Monitor Langfuse: </w:t>
      </w:r>
      <w:r>
        <w:rPr>
          <w:color w:val="1F2937"/>
          <w:sz w:val="18"/>
        </w:rPr>
        <w:t>Use trace_id from metadata and user-feedback scores to compare prompt variants and identify failure patterns.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