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2690"/>
        <w:gridCol w:w="5870"/>
      </w:tblGrid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One-liner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Intent Classification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decides whether a user message needs a database query or a casual conversation response.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Clarifier Agent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Asks a targeted follow-up question when a business query is too vague, especially when a time period is missing.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 Generation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plain-English business questions into safe, read-only T-SQL for Microsoft Fabric SQL endpoint.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KPI Definitions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ABV, ASP, ABS, ATV, and Unique Bills are baked in so the bot computes them correctly without user explanation.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Growth KPI (MoM/YoY/WoW)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Trend queries automatically return current value, previous value, absolute change, and percentage change.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 Safety Guard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Blocks any non-SELECT statement from ever reaching the database.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 Auto-Retry &amp; Debugger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 a database error, the SQL Debugger Agent repairs the query and retries automatically.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Semantic SQL Cache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Reuses previously generated SQL on exact or semantically similar questions, avoiding redundant LLM calls.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 Entity Resolver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Matches user-mentioned state names to canonical STATE column values using fuzzy and embedding similarity.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 Entity Resolver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Resolves city mentions to exact CITY column values in the database.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Store Name Entity Resolver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Maps store name mentions to exact STORE_NAME values in the database.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 Entity Resolver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Maps product category mentions to the CATEGORY column using value embeddings.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Subclass Entity Resolver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Matches product subclass names with a lower threshold to tolerate misspellings like "</w:t>
            </w:r>
            <w:proofErr w:type="spellStart"/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Jogers</w:t>
            </w:r>
            <w:proofErr w:type="spellEnd"/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 → JOGGERS.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Brand vs Category Disambiguation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"polo" alone filters on CATEGORY/SUBCLASS; only "USPA"/"US POLO" triggers a BRAND filter.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Empty Result Handler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SQL returns 0 rows, explains the likely reason and asks one smart corrective follow-up.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Entity Attribute in Empty Result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Empty result response cites the exact resolved attribute (e.g. SUBCLASS=JOGGERS) so the user knows what was searched.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Natural-Language Summariser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raw SQL result rows into a concise, business-friendly answer.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Bar Chart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Auto-generates a bar chart for any multi-row categorical result.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 Chart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Renders a time-series line chart when the data contains a date/period column.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Pie Chart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Produces a pie chart for part-to-whole distribution questions with up to 12 slices.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HTML Table Output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a styled HTML table when the user explicitly asks for a table view.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Data-Driven Chart Logic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Charts are only created when the result has ≥ 2 rows — no charts for single-value scalar answers.</w:t>
            </w:r>
          </w:p>
        </w:tc>
      </w:tr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/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Conversation Memory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Persists conversation history across turns and sessions with multi-thread support.</w:t>
            </w:r>
          </w:p>
        </w:tc>
      </w:tr>
      <w:bookmarkEnd w:id="0"/>
      <w:tr w:rsidR="00A74EF2" w:rsidRPr="00A74EF2" w:rsidTr="00A74EF2"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24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Normal Chat</w:t>
            </w:r>
          </w:p>
        </w:tc>
        <w:tc>
          <w:tcPr>
            <w:tcW w:w="0" w:type="auto"/>
            <w:hideMark/>
          </w:tcPr>
          <w:p w:rsidR="00A74EF2" w:rsidRPr="00A74EF2" w:rsidRDefault="00A74EF2" w:rsidP="00A74E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E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greetings and off-topic questions conversationally without touching the database.</w:t>
            </w:r>
          </w:p>
        </w:tc>
      </w:tr>
    </w:tbl>
    <w:p w:rsidR="00E52E07" w:rsidRPr="00A74EF2" w:rsidRDefault="00A74EF2" w:rsidP="00A74EF2"/>
    <w:sectPr w:rsidR="00E52E07" w:rsidRPr="00A74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EF2"/>
    <w:rsid w:val="00366277"/>
    <w:rsid w:val="00A74EF2"/>
    <w:rsid w:val="00AB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BF718"/>
  <w15:chartTrackingRefBased/>
  <w15:docId w15:val="{957745C3-E9FB-4D46-A00C-D415A406D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4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4EF2"/>
    <w:rPr>
      <w:b/>
      <w:bCs/>
    </w:rPr>
  </w:style>
  <w:style w:type="table" w:styleId="TableGridLight">
    <w:name w:val="Grid Table Light"/>
    <w:basedOn w:val="TableNormal"/>
    <w:uiPriority w:val="40"/>
    <w:rsid w:val="00A74E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74E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74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Saifali Khan</dc:creator>
  <cp:keywords/>
  <dc:description/>
  <cp:lastModifiedBy>Saifali Khan</cp:lastModifiedBy>
  <cp:revision>1</cp:revision>
  <dcterms:created xsi:type="dcterms:W3CDTF">2026-04-06T12:12:00Z</dcterms:created>
  <dcterms:modified xsi:type="dcterms:W3CDTF">2026-04-06T12:22:00Z</dcterms:modified>
</cp:coreProperties>
</file>