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dollars.[ref] The results will be used for apportioning</w:t>
      </w:r>
      <w:r>
        <w:t xml:space="preserve"> </w:t>
      </w:r>
      <w:r>
        <w:t xml:space="preserve">representation in the US House of Representatives, for dividing</w:t>
      </w:r>
      <w:r>
        <w:t xml:space="preserve"> </w:t>
      </w:r>
      <w:r>
        <w:t xml:space="preserve">federal tax dollars between states, as well as for a multitude of</w:t>
      </w:r>
      <w:r>
        <w:t xml:space="preserve"> </w:t>
      </w:r>
      <w:r>
        <w:t xml:space="preserve">other governmental activities at the national, state, and local level.</w:t>
      </w:r>
      <w:r>
        <w:t xml:space="preserve"> </w:t>
      </w:r>
      <w:r>
        <w:t xml:space="preserve">Data from the decennial census will also be used extensively by</w:t>
      </w:r>
      <w:r>
        <w:t xml:space="preserve"> </w:t>
      </w:r>
      <w:r>
        <w:t xml:space="preserve">sociologists, economists, demographers, and other researchers, and it</w:t>
      </w:r>
      <w:r>
        <w:t xml:space="preserve"> </w:t>
      </w:r>
      <w:r>
        <w:t xml:space="preserve">will also inform strategic decisions in the private and non-profit</w:t>
      </w:r>
      <w:r>
        <w:t xml:space="preserve"> </w:t>
      </w:r>
      <w:r>
        <w:t xml:space="preserve">sectors, and facilitate the accurate weighting of subsequent</w:t>
      </w:r>
      <w:r>
        <w:t xml:space="preserve"> </w:t>
      </w:r>
      <w:r>
        <w:t xml:space="preserve">population surveys for the next decade.[ref]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data.[ref] 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communities.[ref] 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secret.[ref]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Bureau.[refs to census pubs, danah boyd’s whitepaper]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 It follows logically from the definition that achieving</w:t>
      </w:r>
      <w:r>
        <w:t xml:space="preserve"> </w:t>
      </w:r>
      <m:oMath>
        <m:r>
          <m:t>ϵ</m:t>
        </m:r>
      </m:oMath>
      <w:r>
        <w:t xml:space="preserve">-differential privacy in this manner requires adding noise</w:t>
      </w:r>
      <w:r>
        <w:t xml:space="preserve"> </w:t>
      </w:r>
      <w:r>
        <w:t xml:space="preserve">with variance of at least that of a symmetric geometric distribution</w:t>
      </w:r>
      <w:r>
        <w:t xml:space="preserve"> </w:t>
      </w:r>
      <w:r>
        <w:t xml:space="preserve">with parameter</w:t>
      </w:r>
      <w:r>
        <w:t xml:space="preserve"> </w:t>
      </w:r>
      <m:oMath>
        <m:r>
          <m:t>ϵ</m:t>
        </m:r>
      </m:oMath>
      <w:r>
        <w:t xml:space="preserve">. [Additional details here? in Appendix?]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differentially private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differentially private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variance from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E2E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 goal and high-level description.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adds randomness to the data counts in a way</w:t>
      </w:r>
      <w:r>
        <w:t xml:space="preserve"> </w:t>
      </w:r>
      <w:r>
        <w:t xml:space="preserve">that satisfies</w:t>
      </w:r>
      <w:r>
        <w:t xml:space="preserve"> </w:t>
      </w:r>
      <m:oMath>
        <m:r>
          <m:t>ϵ</m:t>
        </m:r>
      </m:oMath>
      <w:r>
        <w:t xml:space="preserve">-differential privacy. This produces a set of</w:t>
      </w:r>
      <w:r>
        <w:t xml:space="preserve"> </w:t>
      </w:r>
      <w:r>
        <w:t xml:space="preserve">counts,</w:t>
      </w:r>
      <w:r>
        <w:t xml:space="preserve"> </w:t>
      </w:r>
      <m:oMath>
        <m:r>
          <m:t>N</m:t>
        </m:r>
      </m:oMath>
      <w:r>
        <w:t xml:space="preserve">. The noisy counts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might have negative counts and</w:t>
      </w:r>
      <w:r>
        <w:t xml:space="preserve"> </w:t>
      </w:r>
      <w:r>
        <w:t xml:space="preserve">violate the invariants and inequalities. The second step finds the</w:t>
      </w:r>
      <w:r>
        <w:t xml:space="preserve"> </w:t>
      </w:r>
      <w:r>
        <w:t xml:space="preserve">argument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values that optimize</w:t>
      </w:r>
      <w:r>
        <w:t xml:space="preserve"> </w:t>
      </w:r>
      <w:r>
        <w:t xml:space="preserve">this constrained optimization are as close to the noisy data as</w:t>
      </w:r>
      <w:r>
        <w:t xml:space="preserve"> </w:t>
      </w:r>
      <w:r>
        <w:t xml:space="preserve">possible while also satisfying the public properties and requiring</w:t>
      </w:r>
      <w:r>
        <w:t xml:space="preserve"> </w:t>
      </w:r>
      <w:r>
        <w:t xml:space="preserve">that all counts are positive integers and other internal consistency</w:t>
      </w:r>
      <w:r>
        <w:t xml:space="preserve"> </w:t>
      </w:r>
      <w:r>
        <w:t xml:space="preserve">constraints. The final output of the TopDown algorithm is a synthetic</w:t>
      </w:r>
      <w:r>
        <w:t xml:space="preserve"> </w:t>
      </w:r>
      <w:r>
        <w:t xml:space="preserve">data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-differential</w:t>
      </w:r>
      <w:r>
        <w:t xml:space="preserve"> </w:t>
      </w:r>
      <w:r>
        <w:t xml:space="preserve">privacy and the invariants and inequalities and affords detailed</w:t>
      </w:r>
      <w:r>
        <w:t xml:space="preserve"> </w:t>
      </w:r>
      <w:r>
        <w:t xml:space="preserve">control of how the privacy budget is spent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different geographic levels: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differentially private algorithm uses a top-down approach to create</w:t>
      </w:r>
      <w:r>
        <w:t xml:space="preserve"> </w:t>
      </w:r>
      <w:r>
        <w:t xml:space="preserve">the synthetic data; steps one and two are performed six times in order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will satisfy</w:t>
      </w:r>
      <w:r>
        <w:t xml:space="preserve"> </w:t>
      </w:r>
      <m:oMath>
        <m:r>
          <m:t>ϵ</m:t>
        </m:r>
      </m:oMath>
      <w:r>
        <w:t xml:space="preserve">-differential privacy where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 only</w:t>
      </w:r>
      <w:r>
        <w:t xml:space="preserve"> </w:t>
      </w:r>
      <w:r>
        <w:t xml:space="preserve">included race (6 mutually exclusive categories), ethnicity</w:t>
      </w:r>
      <w:r>
        <w:t xml:space="preserve"> </w:t>
      </w:r>
      <w:r>
        <w:t xml:space="preserve">(non-Hispanic and Hispanic), and age group (under-18 and 18-plus).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18-plus-year-old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.</m:t>
        </m:r>
      </m:oMath>
      <w:r>
        <w:t xml:space="preserve"> </w:t>
      </w:r>
      <w:r>
        <w:t xml:space="preserve">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step.)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positive,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 (and are integers).</w:t>
      </w:r>
    </w:p>
    <w:p>
      <w:pPr>
        <w:pStyle w:val="Heading3"/>
      </w:pPr>
      <w:bookmarkStart w:id="22" w:name="step-one-adding-random-noise."/>
      <w:r>
        <w:t xml:space="preserve">Step One: Adding random noise.</w:t>
      </w:r>
      <w:bookmarkEnd w:id="22"/>
    </w:p>
    <w:p>
      <w:pPr>
        <w:pStyle w:val="FirstParagraph"/>
      </w:pPr>
      <w:r>
        <w:t xml:space="preserve">The E2E DAS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``ethnicity-sex" aggregate</w:t>
      </w:r>
      <w:r>
        <w:t xml:space="preserve"> </w:t>
      </w:r>
      <w:r>
        <w:t xml:space="preserve">statistic contains set of four counts: Hispanic men, Hispanic women,</w:t>
      </w:r>
      <w:r>
        <w:t xml:space="preserve"> </w:t>
      </w:r>
      <w:r>
        <w:t xml:space="preserve">non-Hispanic men, and non-Hispanic women. The census bureau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[Which DPQueries were used in E2E?]</w:t>
      </w:r>
    </w:p>
    <w:p>
      <w:pPr>
        <w:pStyle w:val="BodyText"/>
      </w:pPr>
      <w:r>
        <w:t xml:space="preserve">The epsilon budget of the level governs how much total random noise to</w:t>
      </w:r>
      <w:r>
        <w:t xml:space="preserve"> </w:t>
      </w:r>
      <w:r>
        <w:t xml:space="preserve">add. A further parameterization of the epsilon budget dictates how the</w:t>
      </w:r>
      <w:r>
        <w:t xml:space="preserve"> </w:t>
      </w:r>
      <w:r>
        <w:t xml:space="preserve">noise will be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</w:t>
      </w:r>
      <w:r>
        <w:t xml:space="preserve"> </w:t>
      </w:r>
      <w:r>
        <w:t xml:space="preserve">budges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is added independently to each histogram count and aggregate statistic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18 year-old</w:t>
      </w:r>
      <w:r>
        <w:t xml:space="preserve"> </w:t>
      </w:r>
      <w:r>
        <w:t xml:space="preserve">non-Hispanic White Men is just as likely as adding one hundred people</w:t>
      </w:r>
      <w:r>
        <w:t xml:space="preserve"> </w:t>
      </w:r>
      <w:r>
        <w:t xml:space="preserve">to the count of 78 year-old Hispanic Native Men, even though the</w:t>
      </w:r>
      <w:r>
        <w:t xml:space="preserve"> </w:t>
      </w:r>
      <w:r>
        <w:t xml:space="preserve">population of the latter is smaller. [This example doesn’t exist</w:t>
      </w:r>
      <w:r>
        <w:t xml:space="preserve"> </w:t>
      </w:r>
      <w:r>
        <w:t xml:space="preserve">in the 1940s because we have fewer variables. I am not sure if I</w:t>
      </w:r>
      <w:r>
        <w:t xml:space="preserve"> </w:t>
      </w:r>
      <w:r>
        <w:t xml:space="preserve">should restrict to their variables for the examples. I think it makes</w:t>
      </w:r>
      <w:r>
        <w:t xml:space="preserve"> </w:t>
      </w:r>
      <w:r>
        <w:t xml:space="preserve">sense for the examples to be more like the 2020 census.]</w:t>
      </w:r>
    </w:p>
    <w:p>
      <w:pPr>
        <w:pStyle w:val="Heading3"/>
      </w:pPr>
      <w:bookmarkStart w:id="23" w:name="step-two-optimization."/>
      <w:r>
        <w:t xml:space="preserve">Step Two: Optimization.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men</w:t>
      </w:r>
      <w:r>
        <w:t xml:space="preserve"> </w:t>
      </w:r>
      <w:r>
        <w:t xml:space="preserve">summed across the counties in a state is equal to the number of men in</w:t>
      </w:r>
      <w:r>
        <w:t xml:space="preserve"> </w:t>
      </w:r>
      <w:r>
        <w:t xml:space="preserve">the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 [Integers! How?]</w:t>
      </w:r>
    </w:p>
    <w:p>
      <w:pPr>
        <w:pStyle w:val="Heading2"/>
      </w:pPr>
      <w:bookmarkStart w:id="24" w:name="topdown-options-still-to-be-selected"/>
      <w:r>
        <w:rPr>
          <w:rStyle w:val="VerbatimChar"/>
        </w:rPr>
        <w:t xml:space="preserve">TopDown</w:t>
      </w:r>
      <w:r>
        <w:t xml:space="preserve"> </w:t>
      </w:r>
      <w:r>
        <w:t xml:space="preserve">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test:</w:t>
      </w:r>
    </w:p>
    <w:p>
      <w:pPr>
        <w:pStyle w:val="Compact"/>
        <w:numPr>
          <w:numId w:val="1001"/>
          <w:ilvl w:val="0"/>
        </w:numPr>
      </w:pPr>
      <w:r>
        <w:t xml:space="preserve">Overall privacy</w:t>
      </w:r>
    </w:p>
    <w:p>
      <w:pPr>
        <w:pStyle w:val="Compact"/>
        <w:numPr>
          <w:numId w:val="1001"/>
          <w:ilvl w:val="0"/>
        </w:numPr>
      </w:pPr>
      <w:r>
        <w:t xml:space="preserve">How to split this budget between national, state, county, tract, block group, and block</w:t>
      </w:r>
    </w:p>
    <w:p>
      <w:pPr>
        <w:pStyle w:val="Compact"/>
        <w:numPr>
          <w:numId w:val="1001"/>
          <w:ilvl w:val="0"/>
        </w:numPr>
      </w:pPr>
      <w:r>
        <w:t xml:space="preserve">At each level, how to split level-budget detailed DP</w:t>
      </w:r>
    </w:p>
    <w:p>
      <w:pPr>
        <w:pStyle w:val="Compact"/>
        <w:numPr>
          <w:numId w:val="1001"/>
          <w:ilvl w:val="0"/>
        </w:numPr>
      </w:pPr>
      <w:r>
        <w:t xml:space="preserve">What DP Queries to include</w:t>
      </w:r>
    </w:p>
    <w:p>
      <w:pPr>
        <w:pStyle w:val="Compact"/>
        <w:numPr>
          <w:numId w:val="1001"/>
          <w:ilvl w:val="0"/>
        </w:numPr>
      </w:pPr>
      <w:r>
        <w:t xml:space="preserve">What invariants to include</w:t>
      </w:r>
    </w:p>
    <w:p>
      <w:pPr>
        <w:pStyle w:val="Compact"/>
        <w:numPr>
          <w:numId w:val="1001"/>
          <w:ilvl w:val="0"/>
        </w:numPr>
      </w:pPr>
      <w:r>
        <w:t xml:space="preserve">What constraints to include</w:t>
      </w:r>
    </w:p>
    <w:p>
      <w:pPr>
        <w:pStyle w:val="Compact"/>
        <w:numPr>
          <w:numId w:val="1001"/>
          <w:ilvl w:val="0"/>
        </w:numPr>
      </w:pPr>
      <w:r>
        <w:t xml:space="preserve">What to publish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Calculate errors and their variance (for total count and</w:t>
      </w:r>
      <w:r>
        <w:t xml:space="preserve"> </w:t>
      </w:r>
      <w:r>
        <w:t xml:space="preserve">age/race/ethnicity stratified count for state, county, and</w:t>
      </w:r>
      <w:r>
        <w:t xml:space="preserve"> </w:t>
      </w:r>
      <w:r>
        <w:t xml:space="preserve">enum_district)</w:t>
      </w:r>
    </w:p>
    <w:p>
      <w:pPr>
        <w:numPr>
          <w:numId w:val="1002"/>
          <w:ilvl w:val="0"/>
        </w:numPr>
      </w:pPr>
      <w:r>
        <w:t xml:space="preserve">Calculate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 </w:t>
      </w:r>
      <w:r>
        <w:t xml:space="preserve">(which we have just invented for</w:t>
      </w:r>
      <w:r>
        <w:t xml:space="preserve"> </w:t>
      </w:r>
      <w:r>
        <w:t xml:space="preserve">the purposes of this paper; need to describe it here) (for same groupings)</w:t>
      </w:r>
    </w:p>
    <w:p>
      <w:pPr>
        <w:numPr>
          <w:numId w:val="1002"/>
          <w:ilvl w:val="0"/>
        </w:numPr>
      </w:pPr>
      <w:r>
        <w:t xml:space="preserve">Search for bias, with our hypothesis that it appears differentially</w:t>
      </w:r>
      <w:r>
        <w:t xml:space="preserve"> </w:t>
      </w:r>
      <w:r>
        <w:t xml:space="preserve">with respect to diversity of spatial units.)</w:t>
      </w:r>
    </w:p>
    <w:p>
      <w:pPr>
        <w:pStyle w:val="FirstParagraph"/>
      </w:pPr>
      <w:r>
        <w:t xml:space="preserve">We compare the bias, variance, and privacy to a simpler, but</w:t>
      </w:r>
      <w:r>
        <w:t xml:space="preserve"> </w:t>
      </w:r>
      <w:r>
        <w:t xml:space="preserve">not-differentially-private approach to protecting privacy: simple</w:t>
      </w:r>
      <w:r>
        <w:t xml:space="preserve"> </w:t>
      </w:r>
      <w:r>
        <w:t xml:space="preserve">random sample of X% total for a range of X.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mean TC error of {tc_error_enum_dist_0_25}</w:t>
      </w:r>
      <w:r>
        <w:t xml:space="preserve"> </w:t>
      </w:r>
      <w:r>
        <w:t xml:space="preserve">at the enumeration district level and {tc_error_county_0_25}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mean TC error of {tc_error_enum_dist_1_00}</w:t>
      </w:r>
      <w:r>
        <w:t xml:space="preserve"> </w:t>
      </w:r>
      <w:r>
        <w:t xml:space="preserve">at the enumeration district level and {tc_error_county_1_00}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mean TC error of {tc_error_enum_dist_4_00}</w:t>
      </w:r>
      <w:r>
        <w:t xml:space="preserve"> </w:t>
      </w:r>
      <w:r>
        <w:t xml:space="preserve">at the enumeration district level and {tc_error_county_4_00}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similarly.</w:t>
      </w:r>
      <w:r>
        <w:br/>
      </w:r>
      <w:r>
        <w:t xml:space="preserve">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{sc_error_enum_dist_0_25} people,</w:t>
      </w:r>
      <w:r>
        <w:t xml:space="preserve"> </w:t>
      </w:r>
      <w:r>
        <w:t xml:space="preserve">at the county level was {sc_error_county_0_25} people, and</w:t>
      </w:r>
      <w:r>
        <w:t xml:space="preserve"> </w:t>
      </w:r>
      <w:r>
        <w:t xml:space="preserve">at the state level was {sc_error_state_0_25}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{sc_error_enum_dist_1_00} people,</w:t>
      </w:r>
      <w:r>
        <w:t xml:space="preserve"> </w:t>
      </w:r>
      <w:r>
        <w:t xml:space="preserve">at the county level was {sc_error_county_1_00} people, and</w:t>
      </w:r>
      <w:r>
        <w:t xml:space="preserve"> </w:t>
      </w:r>
      <w:r>
        <w:t xml:space="preserve">at the state level was {sc_error_state_1_00}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{sc_error_enum_dist_4_00} people,</w:t>
      </w:r>
      <w:r>
        <w:t xml:space="preserve"> </w:t>
      </w:r>
      <w:r>
        <w:t xml:space="preserve">at the county level was {sc_error_county_4_00} people, and</w:t>
      </w:r>
      <w:r>
        <w:t xml:space="preserve"> </w:t>
      </w:r>
      <w:r>
        <w:t xml:space="preserve">at the state level was {sc_error_state_4_00}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{tc_privacy_loss_enum_dist_0_25},</w:t>
      </w:r>
      <w:r>
        <w:t xml:space="preserve"> </w:t>
      </w:r>
      <w:r>
        <w:t xml:space="preserve">at the county level was {tc_privacy_loss_county_0_25}, and</w:t>
      </w:r>
      <w:r>
        <w:t xml:space="preserve"> </w:t>
      </w:r>
      <w:r>
        <w:t xml:space="preserve">at the state level was {tc_privacy_loss_state_0_25};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{tc_privacy_loss_enum_dist_1_00},</w:t>
      </w:r>
      <w:r>
        <w:t xml:space="preserve"> </w:t>
      </w:r>
      <w:r>
        <w:t xml:space="preserve">at the county level was {tc_privacy_loss_county_1_00}, and</w:t>
      </w:r>
      <w:r>
        <w:t xml:space="preserve"> </w:t>
      </w:r>
      <w:r>
        <w:t xml:space="preserve">at the state level was {tc_privacy_loss_state_1_00};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{tc_privacy_loss_enum_dist_4_00},</w:t>
      </w:r>
      <w:r>
        <w:t xml:space="preserve"> </w:t>
      </w:r>
      <w:r>
        <w:t xml:space="preserve">at the county level was {tc_privacy_loss_county_4_00}, and</w:t>
      </w:r>
      <w:r>
        <w:t xml:space="preserve"> </w:t>
      </w:r>
      <w:r>
        <w:t xml:space="preserve">at the state level was {tc_privacy_loss_state_4_00}.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level. At the state level, the empirical privacy</w:t>
      </w:r>
      <w:r>
        <w:t xml:space="preserve"> </w:t>
      </w:r>
      <w:r>
        <w:t xml:space="preserve">loss for SC was substantially smaller than the empirical privacy loss</w:t>
      </w:r>
      <w:r>
        <w:t xml:space="preserve"> </w:t>
      </w:r>
      <w:r>
        <w:t xml:space="preserve">for TC (Census Bureau used state-level TC as an invariant, which makes</w:t>
      </w:r>
      <w:r>
        <w:t xml:space="preserve"> </w:t>
      </w:r>
      <w:r>
        <w:t xml:space="preserve">the formal privacy loss infinite for this quantity).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{sc_privacy_loss_enum_dist_0_25},</w:t>
      </w:r>
      <w:r>
        <w:t xml:space="preserve"> </w:t>
      </w:r>
      <w:r>
        <w:t xml:space="preserve">at the county level was {sc_privacy_loss_county_0_25}, and</w:t>
      </w:r>
      <w:r>
        <w:t xml:space="preserve"> </w:t>
      </w:r>
      <w:r>
        <w:t xml:space="preserve">at the state level was {sc_privacy_loss_state_0_25};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{sc_privacy_loss_enum_dist_1_00},</w:t>
      </w:r>
      <w:r>
        <w:t xml:space="preserve"> </w:t>
      </w:r>
      <w:r>
        <w:t xml:space="preserve">at the county level was {sc_privacy_loss_county_1_00}, and</w:t>
      </w:r>
      <w:r>
        <w:t xml:space="preserve"> </w:t>
      </w:r>
      <w:r>
        <w:t xml:space="preserve">at the state level was {sc_privacy_loss_state_1_00};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{sc_privacy_loss_enum_dist_4_00},</w:t>
      </w:r>
      <w:r>
        <w:t xml:space="preserve"> </w:t>
      </w:r>
      <w:r>
        <w:t xml:space="preserve">at the county level was {sc_privacy_loss_county_4_00}, and</w:t>
      </w:r>
      <w:r>
        <w:t xml:space="preserve"> </w:t>
      </w:r>
      <w:r>
        <w:t xml:space="preserve">at the state level was {sc_privacy_loss_state_4_00}.</w:t>
      </w:r>
    </w:p>
    <w:p>
      <w:pPr>
        <w:pStyle w:val="BodyText"/>
      </w:pPr>
      <w:r>
        <w:t xml:space="preserve">FIGURE 1 AROUND HERE</w:t>
      </w:r>
    </w:p>
    <w:p>
      <w:pPr>
        <w:pStyle w:val="BodyText"/>
      </w:pPr>
      <w:r>
        <w:t xml:space="preserve">Compared to 50% sample, … (Figure 2)</w:t>
      </w:r>
    </w:p>
    <w:p>
      <w:pPr>
        <w:pStyle w:val="BodyText"/>
      </w:pPr>
      <w:r>
        <w:t xml:space="preserve">FIGURE 2 AROUND HERE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{tc_bias_enum_dist_X_0_25}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{tc_bias_enum_dist_X_4_00}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{tc_bias_county_X_0_25}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{tc_bias_county_X_4_00}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8" w:name="limitations"/>
      <w:r>
        <w:t xml:space="preserve">Limitations</w:t>
      </w:r>
      <w:bookmarkEnd w:id="28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2019-08-10T16:22:15Z</dcterms:created>
  <dcterms:modified xsi:type="dcterms:W3CDTF">2019-08-10T16:22:15Z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