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2019-11-07T16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State,</w:t>
      </w:r>
      <w:r>
        <w:t xml:space="preserve">”</w:t>
      </w:r>
      <w:r>
        <w:t xml:space="preserve"> </w:t>
      </w:r>
      <w:r>
        <w:t xml:space="preserve">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</w:t>
      </w:r>
      <w:r>
        <w:t xml:space="preserve"> </w:t>
      </w:r>
      <w:r>
        <w:t xml:space="preserve">results will be used for apportioning representation in the US House</w:t>
      </w:r>
      <w:r>
        <w:t xml:space="preserve"> </w:t>
      </w:r>
      <w:r>
        <w:t xml:space="preserve">of Representatives, for dividing federal tax dollars between states,</w:t>
      </w:r>
      <w:r>
        <w:t xml:space="preserve"> </w:t>
      </w:r>
      <w:r>
        <w:t xml:space="preserve">as well as for a multitude of other governmental activities at the</w:t>
      </w:r>
      <w:r>
        <w:t xml:space="preserve"> </w:t>
      </w:r>
      <w:r>
        <w:t xml:space="preserve">national, state, and local levels. Data from the decennial census will</w:t>
      </w:r>
      <w:r>
        <w:t xml:space="preserve"> </w:t>
      </w:r>
      <w:r>
        <w:t xml:space="preserve">also be used extensively by sociologists, economists, demographers,</w:t>
      </w:r>
      <w:r>
        <w:t xml:space="preserve"> </w:t>
      </w:r>
      <w:r>
        <w:t xml:space="preserve">and other researchers, and it will also inform strategic decisions in</w:t>
      </w:r>
      <w:r>
        <w:t xml:space="preserve"> </w:t>
      </w:r>
      <w:r>
        <w:t xml:space="preserve">the private and non-profit sectors, and facilitate the accurate</w:t>
      </w:r>
      <w:r>
        <w:t xml:space="preserve"> </w:t>
      </w:r>
      <w:r>
        <w:t xml:space="preserve">weighting of subsequent population surveys for the next</w:t>
      </w:r>
      <w:r>
        <w:t xml:space="preserve"> </w:t>
      </w:r>
      <w:r>
        <w:t xml:space="preserve">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required by law, and the 2020 US Census will use a novel 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</w:t>
      </w:r>
      <w:r>
        <w:t xml:space="preserve"> </w:t>
      </w:r>
      <w:r>
        <w:t xml:space="preserve">data.</w:t>
      </w:r>
      <w:r>
        <w:t xml:space="preserve">[4]</w:t>
      </w:r>
      <w:r>
        <w:t xml:space="preserve"> </w:t>
      </w:r>
      <w:r>
        <w:t xml:space="preserve">This approach builds on Differential</w:t>
      </w:r>
      <w:r>
        <w:t xml:space="preserve"> </w:t>
      </w:r>
      <w:r>
        <w:t xml:space="preserve">Privacy, a mathematical definition of privacy that has been developed</w:t>
      </w:r>
      <w:r>
        <w:t xml:space="preserve"> </w:t>
      </w:r>
      <w:r>
        <w:t xml:space="preserve">over the last decade and a half in the theoretical computer science</w:t>
      </w:r>
      <w:r>
        <w:t xml:space="preserve"> </w:t>
      </w:r>
      <w:r>
        <w:t xml:space="preserve">and cryptography communities.</w:t>
      </w:r>
      <w:r>
        <w:t xml:space="preserve">[5]</w:t>
      </w:r>
      <w:r>
        <w:t xml:space="preserve"> </w:t>
      </w:r>
      <w:r>
        <w:t xml:space="preserve">Although the new</w:t>
      </w:r>
      <w:r>
        <w:t xml:space="preserve"> </w:t>
      </w:r>
      <w:r>
        <w:t xml:space="preserve">approach allows a more precise accounting of the variation introduced</w:t>
      </w:r>
      <w:r>
        <w:t xml:space="preserve"> </w:t>
      </w:r>
      <w:r>
        <w:t xml:space="preserve">by the process, it also risks reducing the utility of census data—it</w:t>
      </w:r>
      <w:r>
        <w:t xml:space="preserve"> </w:t>
      </w:r>
      <w:r>
        <w:t xml:space="preserve">may produce counts that are substantially less accurate than the</w:t>
      </w:r>
      <w:r>
        <w:t xml:space="preserve"> </w:t>
      </w:r>
      <w:r>
        <w:t xml:space="preserve">previous disclosure avoidance system, which was based on redacting the</w:t>
      </w:r>
      <w:r>
        <w:t xml:space="preserve"> </w:t>
      </w:r>
      <w:r>
        <w:t xml:space="preserve">values of table cells below a certain size (cell suppression) and a</w:t>
      </w:r>
      <w:r>
        <w:t xml:space="preserve"> </w:t>
      </w:r>
      <w:r>
        <w:t xml:space="preserve">technique called swapping, where pairs of households with similar</w:t>
      </w:r>
      <w:r>
        <w:t xml:space="preserve"> </w:t>
      </w:r>
      <w:r>
        <w:t xml:space="preserve">structures but different locations had their location information</w:t>
      </w:r>
      <w:r>
        <w:t xml:space="preserve"> </w:t>
      </w:r>
      <w:r>
        <w:t xml:space="preserve">exchanged in a way that required that the details of the swapping</w:t>
      </w:r>
      <w:r>
        <w:t xml:space="preserve"> </w:t>
      </w:r>
      <w:r>
        <w:t xml:space="preserve">procedure be kept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</w:t>
      </w:r>
      <w:r>
        <w:t xml:space="preserve"> </w:t>
      </w:r>
      <w:r>
        <w:t xml:space="preserve">disclosure avoidance system but the approach was applied to the 2018</w:t>
      </w:r>
      <w:r>
        <w:t xml:space="preserve"> </w:t>
      </w:r>
      <w:r>
        <w:t xml:space="preserve">end-to-end (E2E) test of the decennial census, and computer code used</w:t>
      </w:r>
      <w:r>
        <w:t xml:space="preserve"> </w:t>
      </w:r>
      <w:r>
        <w:t xml:space="preserve">for this test as well as accompanying exposition has recently been</w:t>
      </w:r>
      <w:r>
        <w:t xml:space="preserve"> </w:t>
      </w:r>
      <w:r>
        <w:t xml:space="preserve">released publicly by the Census</w:t>
      </w:r>
      <w:r>
        <w:t xml:space="preserve"> </w:t>
      </w:r>
      <w:r>
        <w:t xml:space="preserve">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understand and quantify the error introduced by the E2E disclosure</w:t>
      </w:r>
      <w:r>
        <w:t xml:space="preserve"> </w:t>
      </w:r>
      <w:r>
        <w:t xml:space="preserve">avoidance system when Census Bureau applied it to 1940 census data</w:t>
      </w:r>
      <w:r>
        <w:t xml:space="preserve"> </w:t>
      </w:r>
      <w:r>
        <w:t xml:space="preserve">(for which the individual-level data has previously been released</w:t>
      </w:r>
      <w:r>
        <w:t xml:space="preserve"> </w:t>
      </w:r>
      <w:r>
        <w:t xml:space="preserve">[8]</w:t>
      </w:r>
      <w:r>
        <w:t xml:space="preserve">) for a range of privacy loss budgets. We also</w:t>
      </w:r>
      <w:r>
        <w:t xml:space="preserve"> </w:t>
      </w:r>
      <w:r>
        <w:t xml:space="preserve">developed an empirical measure of privacy loss and used it to compare</w:t>
      </w:r>
      <w:r>
        <w:t xml:space="preserve"> </w:t>
      </w:r>
      <w:r>
        <w:t xml:space="preserve">the error and privacy of the new approach to that of a</w:t>
      </w:r>
      <w:r>
        <w:t xml:space="preserve"> </w:t>
      </w:r>
      <w:r>
        <w:t xml:space="preserve">simple-random-sampling approach to 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</w:t>
      </w:r>
      <w:r>
        <w:t xml:space="preserve"> </w:t>
      </w:r>
      <w:r>
        <w:t xml:space="preserve">for 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</w:t>
      </w:r>
      <w:r>
        <w:t xml:space="preserve"> </w:t>
      </w:r>
      <w:r>
        <w:t xml:space="preserve">withholding or changing one person’s data does not substantially</w:t>
      </w:r>
      <w:r>
        <w:t xml:space="preserve"> </w:t>
      </w:r>
      <w:r>
        <w:t xml:space="preserve">change the algorithm’s output. If the results of the computation are</w:t>
      </w:r>
      <w:r>
        <w:t xml:space="preserve"> </w:t>
      </w:r>
      <w:r>
        <w:t xml:space="preserve">roughly the same whether or not my data are included in the database,</w:t>
      </w:r>
      <w:r>
        <w:t xml:space="preserve"> </w:t>
      </w:r>
      <w:r>
        <w:t xml:space="preserve">then the computation must be protecting my privacy. DP algorithms come</w:t>
      </w:r>
      <w:r>
        <w:t xml:space="preserve"> </w:t>
      </w:r>
      <w:r>
        <w:t xml:space="preserve">with a parameter</w:t>
      </w:r>
      <w:r>
        <w:t xml:space="preserve"> </w:t>
      </w:r>
      <m:oMath>
        <m:r>
          <m:t>ϵ</m:t>
        </m:r>
      </m:oMath>
      <w:r>
        <w:t xml:space="preserve">, which quantifies how much privacy loss is</w:t>
      </w:r>
      <w:r>
        <w:t xml:space="preserve"> </w:t>
      </w:r>
      <w:r>
        <w:t xml:space="preserve">allowed, meaning how much can one person’s data to affect the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be precise, a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</w:t>
      </w:r>
      <w:r>
        <w:t xml:space="preserve"> </w:t>
      </w:r>
      <w:r>
        <w:t xml:space="preserve">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 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 differential privacy by</w:t>
      </w:r>
      <w:r>
        <w:t xml:space="preserve"> </w:t>
      </w:r>
      <w:r>
        <w:t xml:space="preserve">adding random variation.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 counts. To complicate</w:t>
      </w:r>
      <w:r>
        <w:t xml:space="preserve"> </w:t>
      </w:r>
      <w:r>
        <w:t xml:space="preserve">things beyond the typical challenge faced in DP algorithm design,</w:t>
      </w:r>
      <w:r>
        <w:t xml:space="preserve"> </w:t>
      </w:r>
      <w:r>
        <w:t xml:space="preserve">there are certain counts in the census that will be published precisely</w:t>
      </w:r>
      <w:r>
        <w:t xml:space="preserve"> </w:t>
      </w:r>
      <w:r>
        <w:t xml:space="preserve">as enumerated, without any variation added.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 for the 2020 decennial census yet,</w:t>
      </w:r>
      <w:r>
        <w:t xml:space="preserve"> </w:t>
      </w:r>
      <w:r>
        <w:t xml:space="preserve">but in the 2018 end-to-end (E2E) test, the total count for each state</w:t>
      </w:r>
      <w:r>
        <w:t xml:space="preserve"> </w:t>
      </w:r>
      <w:r>
        <w:t xml:space="preserve">and the number of households in each enumeration district were</w:t>
      </w:r>
      <w:r>
        <w:t xml:space="preserve"> </w:t>
      </w:r>
      <w:r>
        <w:t xml:space="preserve">invariants. There are also inequalities that will be enforced. The E2E test</w:t>
      </w:r>
      <w:r>
        <w:t xml:space="preserve"> </w:t>
      </w:r>
      <w:r>
        <w:t xml:space="preserve">required the total count of people in an enumeration district to</w:t>
      </w:r>
      <w:r>
        <w:t xml:space="preserve"> </w:t>
      </w:r>
      <w:r>
        <w:t xml:space="preserve">be greater or equal to the number of occupied households in that</w:t>
      </w:r>
      <w:r>
        <w:t xml:space="preserve"> </w:t>
      </w:r>
      <w:r>
        <w:t xml:space="preserve">district.</w:t>
      </w:r>
      <w:r>
        <w:t xml:space="preserve">[9]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(Imprecise Histogram) adds variation from a carefully chosen</w:t>
      </w:r>
      <w:r>
        <w:t xml:space="preserve"> </w:t>
      </w:r>
      <w:r>
        <w:t xml:space="preserve">distribution to the stratified counts of individuals. This produces a</w:t>
      </w:r>
      <w:r>
        <w:t xml:space="preserve"> </w:t>
      </w:r>
      <w:r>
        <w:t xml:space="preserve">set of counts with illogical inconsistencies. For example, the</w:t>
      </w:r>
      <w:r>
        <w:t xml:space="preserve"> </w:t>
      </w:r>
      <w:r>
        <w:t xml:space="preserve">imprecise histogram counts might be negative, violate</w:t>
      </w:r>
      <w:r>
        <w:t xml:space="preserve"> </w:t>
      </w:r>
      <w:r>
        <w:t xml:space="preserve">invariants or other inequalities, or be inconsistent with the counts</w:t>
      </w:r>
      <w:r>
        <w:t xml:space="preserve"> </w:t>
      </w:r>
      <w:r>
        <w:t xml:space="preserve">one level up in the geographic hierarchy. The second step (Optimize)</w:t>
      </w:r>
      <w:r>
        <w:t xml:space="preserve"> </w:t>
      </w:r>
      <w:r>
        <w:t xml:space="preserve">adjusts the histogram to be close as possible to the imprecise counts,</w:t>
      </w:r>
      <w:r>
        <w:t xml:space="preserve"> </w:t>
      </w:r>
      <w:r>
        <w:t xml:space="preserve">subject to the constraints that all counts be non-negative,</w:t>
      </w:r>
      <w:r>
        <w:t xml:space="preserve"> </w:t>
      </w:r>
      <w:r>
        <w:t xml:space="preserve">consistent with each other and the higher levels of the hierarchy, and</w:t>
      </w:r>
      <w:r>
        <w:t xml:space="preserve"> </w:t>
      </w:r>
      <w:r>
        <w:t xml:space="preserve">satisfy the invariants and inequalities. These two steps are</w:t>
      </w:r>
      <w:r>
        <w:t xml:space="preserve"> </w:t>
      </w:r>
      <w:r>
        <w:t xml:space="preserve">performed for each geographic level, from the coarsest to the finest.</w:t>
      </w:r>
      <w:r>
        <w:t xml:space="preserve"> </w:t>
      </w:r>
      <w:r>
        <w:t xml:space="preserve">Each level is 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</w:t>
      </w:r>
      <w:r>
        <w:t xml:space="preserve"> </w:t>
      </w:r>
      <w:r>
        <w:t xml:space="preserve">how much variation to add in the Imprecise Histogram step), and the entire</w:t>
      </w:r>
      <w:r>
        <w:t xml:space="preserve"> </w:t>
      </w:r>
      <w:r>
        <w:t xml:space="preserve">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 Census data will have six geographic levels,</w:t>
      </w:r>
      <w:r>
        <w:t xml:space="preserve"> </w:t>
      </w:r>
      <w:r>
        <w:t xml:space="preserve">nested hierarchically: national, state, county, census tracts, block</w:t>
      </w:r>
      <w:r>
        <w:t xml:space="preserve"> </w:t>
      </w:r>
      <w:r>
        <w:t xml:space="preserve">groups, and blocks; but in the 1940 E2E test, only national, state,</w:t>
      </w:r>
      <w:r>
        <w:t xml:space="preserve"> </w:t>
      </w:r>
      <w:r>
        <w:t xml:space="preserve">county, and district levels were included.</w:t>
      </w:r>
    </w:p>
    <w:p>
      <w:pPr>
        <w:pStyle w:val="Heading3"/>
      </w:pPr>
      <w:bookmarkStart w:id="24" w:name="step-one-imprecise-histogram"/>
      <w:r>
        <w:t xml:space="preserve">Step One: Imprecise Histogram</w:t>
      </w:r>
      <w:bookmarkEnd w:id="24"/>
    </w:p>
    <w:p>
      <w:pPr>
        <w:pStyle w:val="FirstParagraph"/>
      </w:pPr>
      <w:r>
        <w:t xml:space="preserve">In the E2E algorithm applied to the 1940s microdata, TopDown added</w:t>
      </w:r>
      <w:r>
        <w:t xml:space="preserve"> </w:t>
      </w:r>
      <w:r>
        <w:t xml:space="preserve">random variation in a flexible way that allowed the user to choose</w:t>
      </w:r>
      <w:r>
        <w:t xml:space="preserve"> </w:t>
      </w:r>
      <w:r>
        <w:t xml:space="preserve">what statistics are the most important to keep accurate. The variation</w:t>
      </w:r>
      <w:r>
        <w:t xml:space="preserve"> </w:t>
      </w:r>
      <w:r>
        <w:t xml:space="preserve">was added to the detailed histogram counts for the level and also to a</w:t>
      </w:r>
      <w:r>
        <w:t xml:space="preserve"> </w:t>
      </w:r>
      <w:r>
        <w:t xml:space="preserve">preselected set of aggregate statistics. The detailed histogram counts</w:t>
      </w:r>
      <w:r>
        <w:t xml:space="preserve"> </w:t>
      </w:r>
      <w:r>
        <w:t xml:space="preserve">stratified the population of each geographic by age (two values:</w:t>
      </w:r>
      <w:r>
        <w:t xml:space="preserve"> </w:t>
      </w:r>
      <w:r>
        <w:t xml:space="preserve">under-18-year-olds and 18-plus), race (six values), ethnicity (two</w:t>
      </w:r>
      <w:r>
        <w:t xml:space="preserve"> </w:t>
      </w:r>
      <w:r>
        <w:t xml:space="preserve">values: hispanic and non-hispanic), and household/group-quarters type</w:t>
      </w:r>
      <w:r>
        <w:t xml:space="preserve"> </w:t>
      </w:r>
      <w:r>
        <w:t xml:space="preserve">(6 values). The aggregate statistics are sets of histogram count sums</w:t>
      </w:r>
      <w:r>
        <w:t xml:space="preserve"> </w:t>
      </w:r>
      <w:r>
        <w:t xml:space="preserve">specified by some characteristics. For 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 statistic contains set of four counts: people of Hispanic</w:t>
      </w:r>
      <w:r>
        <w:t xml:space="preserve"> </w:t>
      </w:r>
      <w:r>
        <w:t xml:space="preserve">ethnicity under age 18, of Hispanic ethnicity age 18 and over, of</w:t>
      </w:r>
      <w:r>
        <w:t xml:space="preserve"> </w:t>
      </w:r>
      <w:r>
        <w:t xml:space="preserve">non-Hispanic ethnicity under age 18, and of non-Hispanic ethnicity age</w:t>
      </w:r>
      <w:r>
        <w:t xml:space="preserve"> </w:t>
      </w:r>
      <w:r>
        <w:t xml:space="preserve">18 and over.</w:t>
      </w:r>
    </w:p>
    <w:p>
      <w:pPr>
        <w:pStyle w:val="BodyText"/>
      </w:pPr>
      <w:r>
        <w:t xml:space="preserve">The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afford a way</w:t>
      </w:r>
      <w:r>
        <w:t xml:space="preserve"> </w:t>
      </w:r>
      <w:r>
        <w:t xml:space="preserve">to choose specific statistics that are more important to keep</w:t>
      </w:r>
      <w:r>
        <w:t xml:space="preserve"> </w:t>
      </w:r>
      <w:r>
        <w:t xml:space="preserve">accurate, and the E2E test included two such aggregates: a</w:t>
      </w:r>
      <w:r>
        <w:t xml:space="preserve"> </w:t>
      </w:r>
      <w:r>
        <w:t xml:space="preserve">household/group-quarters query, which increases the accuracy of the count of</w:t>
      </w:r>
      <w:r>
        <w:t xml:space="preserve"> </w:t>
      </w:r>
      <w:r>
        <w:t xml:space="preserve">each household type at each level of the hierarchy, and a</w:t>
      </w:r>
      <w:r>
        <w:t xml:space="preserve"> </w:t>
      </w:r>
      <w:r>
        <w:t xml:space="preserve">race/ethnicity/age query, which increases the accuracy of the</w:t>
      </w:r>
      <w:r>
        <w:t xml:space="preserve"> </w:t>
      </w:r>
      <w:r>
        <w:t xml:space="preserve">stratified counts of people by race, ethnicity, and voting age across</w:t>
      </w:r>
      <w:r>
        <w:t xml:space="preserve"> </w:t>
      </w:r>
      <w:r>
        <w:t xml:space="preserve">all household/group quarters types (again for each level of the</w:t>
      </w:r>
      <w:r>
        <w:t xml:space="preserve"> </w:t>
      </w:r>
      <w:r>
        <w:t xml:space="preserve">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boxes in the histogram. The detailed queries were afforded 10% of</w:t>
      </w:r>
      <w:r>
        <w:t xml:space="preserve"> </w:t>
      </w:r>
      <w:r>
        <w:t xml:space="preserve">the privacy budget at each level, while the DP queries split the</w:t>
      </w:r>
      <w:r>
        <w:t xml:space="preserve"> </w:t>
      </w:r>
      <w:r>
        <w:t xml:space="preserve">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variation</w:t>
      </w:r>
      <w:r>
        <w:t xml:space="preserve"> </w:t>
      </w:r>
      <w:r>
        <w:t xml:space="preserve">to add. A further parameterization of the epsilon budget determined</w:t>
      </w:r>
      <w:r>
        <w:t xml:space="preserve"> </w:t>
      </w:r>
      <w:r>
        <w:t xml:space="preserve">how the variance was allocated between the histogram counts and each type</w:t>
      </w:r>
      <w:r>
        <w:t xml:space="preserve"> </w:t>
      </w:r>
      <w:r>
        <w:t xml:space="preserve">of 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</w:t>
      </w:r>
      <w:r>
        <w:t xml:space="preserve"> </w:t>
      </w:r>
      <w:r>
        <w:t xml:space="preserve">the 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</w:t>
      </w:r>
      <w:r>
        <w:t xml:space="preserve"> </w:t>
      </w:r>
      <w:r>
        <w:t xml:space="preserve">variance was added independently to each count according to the follow</w:t>
      </w:r>
      <w:r>
        <w:t xml:space="preserve"> </w:t>
      </w:r>
      <w:r>
        <w:t xml:space="preserve">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imprecise detailed histogram count</m:t>
          </m:r>
          <m:r>
            <m:t>=</m:t>
          </m:r>
          <m:r>
            <m:rPr>
              <m:nor/>
              <m:sty m:val="p"/>
            </m:rPr>
            <m:t>precise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imprecise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precise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two-tailed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imprecise counts and imprecise aggregate statistics are unbiased estimates</w:t>
      </w:r>
      <w:r>
        <w:t xml:space="preserve"> </w:t>
      </w:r>
      <w:r>
        <w:t xml:space="preserve">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parameter for the geometric random variable added. A higher privacy budget means</w:t>
      </w:r>
      <w:r>
        <w:t xml:space="preserve"> </w:t>
      </w:r>
      <w:r>
        <w:t xml:space="preserve">the variance added is more concentrated around zero, and therefore the</w:t>
      </w:r>
      <w:r>
        <w:t xml:space="preserve"> </w:t>
      </w:r>
      <w:r>
        <w:t xml:space="preserve">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variation added to each histogram count comes from the same</w:t>
      </w:r>
      <w:r>
        <w:t xml:space="preserve"> </w:t>
      </w:r>
      <w:r>
        <w:t xml:space="preserve">distribution, and is independent of all other added variation; the variance</w:t>
      </w:r>
      <w:r>
        <w:t xml:space="preserve"> </w:t>
      </w:r>
      <w:r>
        <w:t xml:space="preserve">does not scale with the magnitude of count, e.g. adding 23 people to</w:t>
      </w:r>
      <w:r>
        <w:t xml:space="preserve"> </w:t>
      </w:r>
      <w:r>
        <w:t xml:space="preserve">the count of age 18 and older non-Hispanic Whites is just as likely as</w:t>
      </w:r>
      <w:r>
        <w:t xml:space="preserve"> </w:t>
      </w:r>
      <w:r>
        <w:t xml:space="preserve">adding 23 people to the count of age under 18 Hispanic Native</w:t>
      </w:r>
      <w:r>
        <w:t xml:space="preserve"> </w:t>
      </w:r>
      <w:r>
        <w:t xml:space="preserve">Americans, even though the population of the latter is smaller.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imprecise</w:t>
      </w:r>
      <w:r>
        <w:t xml:space="preserve"> </w:t>
      </w:r>
      <w:r>
        <w:t xml:space="preserve">detailed histogram counts and aggregate statistics by optimizing a</w:t>
      </w:r>
      <w:r>
        <w:t xml:space="preserve"> </w:t>
      </w:r>
      <w:r>
        <w:t xml:space="preserve">quadratic objective function subject to a system of linear equations</w:t>
      </w:r>
      <w:r>
        <w:t xml:space="preserve"> </w:t>
      </w:r>
      <w:r>
        <w:t xml:space="preserve">and inequalities. The algorithm creates a variable for each detailed</w:t>
      </w:r>
      <w:r>
        <w:t xml:space="preserve"> </w:t>
      </w:r>
      <w:r>
        <w:t xml:space="preserve">histogram count and each aggregate statistic. It adds equations and</w:t>
      </w:r>
      <w:r>
        <w:t xml:space="preserve"> </w:t>
      </w:r>
      <w:r>
        <w:t xml:space="preserve">inequalities to encode the requirements that (i) each count and</w:t>
      </w:r>
      <w:r>
        <w:t xml:space="preserve"> </w:t>
      </w:r>
      <w:r>
        <w:t xml:space="preserve">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imprecise detailed</w:t>
      </w:r>
      <w:r>
        <w:t xml:space="preserve"> </w:t>
      </w:r>
      <w:r>
        <w:t xml:space="preserve">histogram count or imprecise aggregate statistic. The solution</w:t>
      </w:r>
      <w:r>
        <w:t xml:space="preserve"> </w:t>
      </w:r>
      <w:r>
        <w:t xml:space="preserve">minimizes a weighted sum of the squared differences between each precise</w:t>
      </w:r>
      <w:r>
        <w:t xml:space="preserve"> </w:t>
      </w:r>
      <w:r>
        <w:t xml:space="preserve">and imprecise count, where each weight is proportional to the</w:t>
      </w:r>
      <w:r>
        <w:t xml:space="preserve"> </w:t>
      </w:r>
      <w:r>
        <w:t xml:space="preserve">magnitude of the variation added in step one to create the imprecise</w:t>
      </w:r>
      <w:r>
        <w:t xml:space="preserve"> </w:t>
      </w:r>
      <w:r>
        <w:t xml:space="preserve">count. The solution to this optimization is not necessarily integral,</w:t>
      </w:r>
      <w:r>
        <w:t xml:space="preserve"> </w:t>
      </w:r>
      <w:r>
        <w:t xml:space="preserve">however, and TopDown uses a second optimization step to round</w:t>
      </w:r>
      <w:r>
        <w:t xml:space="preserve"> </w:t>
      </w:r>
      <w:r>
        <w:t xml:space="preserve">fractional counts to integers.</w:t>
      </w:r>
    </w:p>
    <w:p>
      <w:pPr>
        <w:pStyle w:val="Heading2"/>
      </w:pPr>
      <w:bookmarkStart w:id="26" w:name="X9b48b14568f086896a5c7638718590fa325c86d"/>
      <w:r>
        <w:t xml:space="preserve">Empirical Privacy Loss for quantifying impact of optimize steps</w:t>
      </w:r>
      <w:bookmarkEnd w:id="26"/>
    </w:p>
    <w:p>
      <w:pPr>
        <w:pStyle w:val="FirstParagraph"/>
      </w:pPr>
      <w:r>
        <w:t xml:space="preserve">As described above, the privacy loss of a DP algorithm is quantified</w:t>
      </w:r>
      <w:r>
        <w:t xml:space="preserve"> </w:t>
      </w:r>
      <w:r>
        <w:t xml:space="preserve">by a unitless number,</w:t>
      </w:r>
      <w:r>
        <w:t xml:space="preserve"> </w:t>
      </w:r>
      <m:oMath>
        <m:r>
          <m:t>ϵ</m:t>
        </m:r>
      </m:oMath>
      <w:r>
        <w:t xml:space="preserve">, that bounds the maximum log of the</w:t>
      </w:r>
      <w:r>
        <w:t xml:space="preserve"> </w:t>
      </w:r>
      <w:r>
        <w:t xml:space="preserve">relative change in the probability of an output when one person’s data is</w:t>
      </w:r>
      <w:r>
        <w:t xml:space="preserve"> </w:t>
      </w:r>
      <w:r>
        <w:t xml:space="preserve">changed. This bound is typically proven by logical deduction , and</w:t>
      </w:r>
      <w:r>
        <w:t xml:space="preserve"> </w:t>
      </w:r>
      <w:r>
        <w:t xml:space="preserve">for complex DP algorithms, the proof often relies on the Sequential</w:t>
      </w:r>
      <w:r>
        <w:t xml:space="preserve"> </w:t>
      </w:r>
      <w:r>
        <w:t xml:space="preserve">Composition Theorem,</w:t>
      </w:r>
      <w:r>
        <w:t xml:space="preserve">[5]</w:t>
      </w:r>
      <w:r>
        <w:t xml:space="preserve"> </w:t>
      </w:r>
      <w:r>
        <w:t xml:space="preserve">which states that</w:t>
      </w:r>
      <w:r>
        <w:t xml:space="preserve"> </w:t>
      </w:r>
      <w:r>
        <w:t xml:space="preserve">information derived by combining the output of an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</m:sub>
        </m:sSub>
      </m:oMath>
      <w:r>
        <w:t xml:space="preserve">-DP</w:t>
      </w:r>
      <w:r>
        <w:t xml:space="preserve"> </w:t>
      </w:r>
      <w:r>
        <w:t xml:space="preserve">algorithm and an</w:t>
      </w:r>
      <w:r>
        <w:t xml:space="preserve"> </w:t>
      </w:r>
      <m:oMath>
        <m:sSub>
          <m:e>
            <m:r>
              <m:t>ϵ</m:t>
            </m:r>
          </m:e>
          <m:sub>
            <m:r>
              <m:t>2</m:t>
            </m:r>
          </m:sub>
        </m:sSub>
      </m:oMath>
      <w:r>
        <w:t xml:space="preserve">-DP algorithm is at most</w:t>
      </w:r>
      <w:r>
        <w:t xml:space="preserve"> </w:t>
      </w:r>
      <m:oMath>
        <m:r>
          <m:t>(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2</m:t>
            </m:r>
          </m:sub>
        </m:sSub>
        <m:r>
          <m:t>)</m:t>
        </m:r>
      </m:oMath>
      <w:r>
        <w:t xml:space="preserve">-DP. This theorem is an inequality however, and</w:t>
      </w:r>
      <w:r>
        <w:t xml:space="preserve"> </w:t>
      </w:r>
      <w:r>
        <w:t xml:space="preserve">the inequality might have room for improvement.</w:t>
      </w:r>
    </w:p>
    <w:p>
      <w:pPr>
        <w:pStyle w:val="BodyText"/>
      </w:pPr>
      <w:r>
        <w:t xml:space="preserve">It is possible to empirically quantify privacy loss, which has the</w:t>
      </w:r>
      <w:r>
        <w:t xml:space="preserve"> </w:t>
      </w:r>
      <w:r>
        <w:t xml:space="preserve">potential to show that the inequality of the sequential composition</w:t>
      </w:r>
      <w:r>
        <w:t xml:space="preserve"> </w:t>
      </w:r>
      <w:r>
        <w:t xml:space="preserve">theorem is not tight. The brute force approach quantify privacy loss</w:t>
      </w:r>
      <w:r>
        <w:t xml:space="preserve"> </w:t>
      </w:r>
      <w:r>
        <w:t xml:space="preserve">empirically is to search over databases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differ on one row</w:t>
      </w:r>
      <w:r>
        <w:t xml:space="preserve"> </w:t>
      </w:r>
      <w:r>
        <w:t xml:space="preserve">to find the event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with the largest ratio of probabilities; this too</w:t>
      </w:r>
      <w:r>
        <w:t xml:space="preserve"> </w:t>
      </w:r>
      <w:r>
        <w:t xml:space="preserve">computationally intensive to be feasible for all but the simplest DP</w:t>
      </w:r>
      <w:r>
        <w:t xml:space="preserve"> </w:t>
      </w:r>
      <w:r>
        <w:t xml:space="preserve">algorithms.</w:t>
      </w:r>
    </w:p>
    <w:p>
      <w:pPr>
        <w:pStyle w:val="BodyText"/>
      </w:pPr>
      <w:r>
        <w:t xml:space="preserve">For algorithms that produce DP counts of multiple</w:t>
      </w:r>
      <w:r>
        <w:t xml:space="preserve"> </w:t>
      </w:r>
      <w:r>
        <w:t xml:space="preserve">subpopulations, such as TopDown, it is possible to use the</w:t>
      </w:r>
      <w:r>
        <w:t xml:space="preserve"> </w:t>
      </w:r>
      <w:r>
        <w:t xml:space="preserve">distribution of the residual difference between the precise count</w:t>
      </w:r>
      <w:r>
        <w:t xml:space="preserve"> </w:t>
      </w:r>
      <w:r>
        <w:t xml:space="preserve">and the DP count to derive a proxy of the distribution produced by the</w:t>
      </w:r>
      <w:r>
        <w:t xml:space="preserve"> </w:t>
      </w:r>
      <w:r>
        <w:t xml:space="preserve">brute force approach.</w:t>
      </w:r>
      <w:r>
        <w:t xml:space="preserve">[10]</w:t>
      </w:r>
      <w:r>
        <w:t xml:space="preserve"> </w:t>
      </w:r>
      <w:r>
        <w:t xml:space="preserve">The special structure of count queries affords a way to</w:t>
      </w:r>
      <w:r>
        <w:t xml:space="preserve"> </w:t>
      </w:r>
      <w:r>
        <w:t xml:space="preserve">avoid re-running the algorithm repeatedly, which is</w:t>
      </w:r>
      <w:r>
        <w:t xml:space="preserve"> </w:t>
      </w:r>
      <w:r>
        <w:t xml:space="preserve">essential for TopDown, since it takes several hours to complete a</w:t>
      </w:r>
      <w:r>
        <w:t xml:space="preserve"> </w:t>
      </w:r>
      <w:r>
        <w:t xml:space="preserve">single run of the algorithm. Assuming that the residual difference of</w:t>
      </w:r>
      <w:r>
        <w:t xml:space="preserve"> </w:t>
      </w:r>
      <w:r>
        <w:t xml:space="preserve">the DP count minus the precise count is identically distributed for</w:t>
      </w:r>
      <w:r>
        <w:t xml:space="preserve"> </w:t>
      </w:r>
      <w:r>
        <w:t xml:space="preserve">queries across similar areas (such as voting-age population across all</w:t>
      </w:r>
      <w:r>
        <w:t xml:space="preserve"> </w:t>
      </w:r>
      <w:r>
        <w:t xml:space="preserve">enumeration districts), and then instead of focusing on only the histogram</w:t>
      </w:r>
      <w:r>
        <w:t xml:space="preserve"> </w:t>
      </w:r>
      <w:r>
        <w:t xml:space="preserve">counts containing the individual who has changed, we used the</w:t>
      </w:r>
      <w:r>
        <w:t xml:space="preserve"> </w:t>
      </w:r>
      <w:r>
        <w:t xml:space="preserve">residuals for all areal units to estimate the probability of the event</w:t>
      </w:r>
      <w:r>
        <w:t xml:space="preserve"> </w:t>
      </w:r>
      <w:r>
        <w:t xml:space="preserve">we are after: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sSubSup>
                <m:e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r</m:t>
                  </m:r>
                </m:e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  <m:sup>
                  <m:r>
                    <m:t>D</m:t>
                  </m:r>
                </m:sup>
              </m:sSubSup>
              <m:r>
                <m:t>=</m:t>
              </m:r>
              <m:r>
                <m:t>k</m:t>
              </m:r>
            </m:e>
          </m:d>
          <m:r>
            <m:t>≈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j</m:t>
                  </m:r>
                </m:e>
                <m:sub>
                  <m:r>
                    <m:t>1</m:t>
                  </m:r>
                </m:sub>
              </m:sSub>
              <m:r>
                <m:t>′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r>
                    <m:t>⋯</m:t>
                  </m:r>
                </m:e>
              </m:nary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j</m:t>
                  </m:r>
                </m:e>
                <m:sub>
                  <m:r>
                    <m:t>J</m:t>
                  </m:r>
                </m:sub>
              </m:sSub>
              <m:r>
                <m:t>′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r>
                <m:rPr>
                  <m:sty m:val="b"/>
                </m:rPr>
                <m:t>1</m:t>
              </m:r>
            </m:e>
          </m:nary>
          <m:d>
            <m:dPr>
              <m:begChr m:val="["/>
              <m:endChr m:val="]"/>
              <m:grow/>
            </m:dPr>
            <m:e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rPr>
                          <m:sty m:val="p"/>
                        </m:rPr>
                        <m:t>e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r</m:t>
                      </m:r>
                    </m:e>
                    <m:sub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′</m:t>
                      </m:r>
                      <m:r>
                        <m:t>,</m:t>
                      </m:r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′</m:t>
                      </m:r>
                      <m:r>
                        <m:t>,</m:t>
                      </m:r>
                      <m:r>
                        <m:t>…</m:t>
                      </m:r>
                      <m:r>
                        <m:t>,</m:t>
                      </m:r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t>′</m:t>
                      </m:r>
                    </m:sub>
                    <m:sup>
                      <m:r>
                        <m:t>D</m:t>
                      </m:r>
                    </m:sup>
                  </m:sSubSup>
                  <m:r>
                    <m:t>=</m:t>
                  </m:r>
                  <m:r>
                    <m:t>k</m:t>
                  </m:r>
                </m:e>
              </m:d>
            </m:e>
          </m:d>
          <m:r>
            <m:t>)</m:t>
          </m:r>
          <m:r>
            <m:t>/</m:t>
          </m:r>
          <m:sSup>
            <m:e>
              <m:r>
                <m:t>C</m:t>
              </m:r>
            </m:e>
            <m:sup>
              <m:r>
                <m:t>J</m:t>
              </m:r>
            </m:sup>
          </m:sSup>
          <m:r>
            <m:t>=</m:t>
          </m:r>
          <m:r>
            <m:t>: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k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r</m:t>
              </m:r>
            </m:e>
            <m:sub>
              <m:sSub>
                <m:e>
                  <m:r>
                    <m:t>j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j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r>
                <m:t>…</m:t>
              </m:r>
              <m:r>
                <m:t>,</m:t>
              </m:r>
              <m:sSub>
                <m:e>
                  <m:r>
                    <m:t>j</m:t>
                  </m:r>
                </m:e>
                <m:sub>
                  <m:r>
                    <m:t>J</m:t>
                  </m:r>
                </m:sub>
              </m:sSub>
            </m:sub>
            <m:sup>
              <m:r>
                <m:t>D</m:t>
              </m:r>
            </m:sup>
          </m:sSubSup>
        </m:oMath>
      </m:oMathPara>
    </w:p>
    <w:p>
      <w:pPr>
        <w:pStyle w:val="FirstParagraph"/>
      </w:pPr>
      <w:r>
        <w:t xml:space="preserve">is the residual difference of DP counts returned by TopDown minus the</w:t>
      </w:r>
      <w:r>
        <w:t xml:space="preserve"> </w:t>
      </w:r>
      <w:r>
        <w:t xml:space="preserve">exact count for that same quantity in the 1940 census.</w:t>
      </w:r>
    </w:p>
    <w:p>
      <w:pPr>
        <w:pStyle w:val="BodyText"/>
      </w:pPr>
      <w:r>
        <w:t xml:space="preserve">We can make this estimate with more precision than the direct</w:t>
      </w:r>
      <w:r>
        <w:t xml:space="preserve"> </w:t>
      </w:r>
      <w:r>
        <w:t xml:space="preserve">estimate, using substantially less computation.</w:t>
      </w:r>
    </w:p>
    <w:p>
      <w:pPr>
        <w:pStyle w:val="BodyText"/>
      </w:pPr>
      <w:r>
        <w:t xml:space="preserve">It is also possible to make an estimate of the probability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yields</w:t>
      </w:r>
      <w:r>
        <w:t xml:space="preserve"> </w:t>
      </w:r>
      <w:r>
        <w:t xml:space="preserve">error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without repeatedly running the DP algorithm. This relies</w:t>
      </w:r>
      <w:r>
        <w:t xml:space="preserve"> </w:t>
      </w:r>
      <w:r>
        <w:t xml:space="preserve">on the observation that, for count queries, a change to a single row</w:t>
      </w:r>
      <w:r>
        <w:t xml:space="preserve"> </w:t>
      </w:r>
      <w:r>
        <w:t xml:space="preserve">of data can change the exact count by at most one for any areal unit.</w:t>
      </w:r>
      <w:r>
        <w:t xml:space="preserve"> </w:t>
      </w:r>
      <w:r>
        <w:t xml:space="preserve">Therefore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sSubSup>
                <m:e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r</m:t>
                  </m:r>
                </m:e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  <m:sup>
                  <m:r>
                    <m:t>D</m:t>
                  </m:r>
                  <m:r>
                    <m:t>′</m:t>
                  </m:r>
                </m:sup>
              </m:sSubSup>
              <m:r>
                <m:t>=</m:t>
              </m:r>
              <m:r>
                <m:t>k</m:t>
              </m:r>
            </m:e>
          </m:d>
          <m:r>
            <m:t>⪆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Pr</m:t>
                    </m:r>
                    <m:d>
                      <m:dPr>
                        <m:begChr m:val="["/>
                        <m:endChr m:val="]"/>
                        <m:grow/>
                      </m:dPr>
                      <m:e>
                        <m:sSubSup>
                          <m:e>
                            <m:r>
                              <m:rPr>
                                <m:sty m:val="p"/>
                              </m:rPr>
                              <m:t>e</m:t>
                            </m:r>
                            <m:r>
                              <m:rPr>
                                <m:sty m:val="p"/>
                              </m:rPr>
                              <m:t>r</m:t>
                            </m:r>
                            <m:r>
                              <m:rPr>
                                <m:sty m:val="p"/>
                              </m:rPr>
                              <m:t>r</m:t>
                            </m:r>
                            <m:r>
                              <m:rPr>
                                <m:sty m:val="p"/>
                              </m:rPr>
                              <m:t>o</m:t>
                            </m:r>
                            <m: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sSub>
                              <m:e>
                                <m:r>
                                  <m:t>j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,</m:t>
                            </m:r>
                            <m:sSub>
                              <m:e>
                                <m:r>
                                  <m:t>j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t>,</m:t>
                            </m:r>
                            <m:r>
                              <m:t>…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j</m:t>
                                </m:r>
                              </m:e>
                              <m:sub>
                                <m:r>
                                  <m:t>J</m:t>
                                </m:r>
                              </m:sub>
                            </m:sSub>
                          </m:sub>
                          <m:sup>
                            <m:r>
                              <m:t>D</m:t>
                            </m:r>
                          </m:sup>
                        </m:sSubSup>
                        <m:r>
                          <m:t>=</m:t>
                        </m:r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t>,</m:t>
                    </m:r>
                    <m:r>
                      <m:t>  </m:t>
                    </m:r>
                    <m:r>
                      <m:rPr>
                        <m:nor/>
                        <m:sty m:val="p"/>
                      </m:rPr>
                      <m:t> if </m:t>
                    </m:r>
                    <m:r>
                      <m:t>k</m:t>
                    </m:r>
                    <m:r>
                      <m:t>≥</m:t>
                    </m:r>
                    <m:r>
                      <m:t>0</m:t>
                    </m:r>
                    <m:r>
                      <m:t>;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Pr</m:t>
                    </m:r>
                    <m:d>
                      <m:dPr>
                        <m:begChr m:val="["/>
                        <m:endChr m:val="]"/>
                        <m:grow/>
                      </m:dPr>
                      <m:e>
                        <m:sSubSup>
                          <m:e>
                            <m:r>
                              <m:rPr>
                                <m:sty m:val="p"/>
                              </m:rPr>
                              <m:t>e</m:t>
                            </m:r>
                            <m:r>
                              <m:rPr>
                                <m:sty m:val="p"/>
                              </m:rPr>
                              <m:t>r</m:t>
                            </m:r>
                            <m:r>
                              <m:rPr>
                                <m:sty m:val="p"/>
                              </m:rPr>
                              <m:t>r</m:t>
                            </m:r>
                            <m:r>
                              <m:rPr>
                                <m:sty m:val="p"/>
                              </m:rPr>
                              <m:t>o</m:t>
                            </m:r>
                            <m: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sSub>
                              <m:e>
                                <m:r>
                                  <m:t>j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,</m:t>
                            </m:r>
                            <m:sSub>
                              <m:e>
                                <m:r>
                                  <m:t>j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t>,</m:t>
                            </m:r>
                            <m:r>
                              <m:t>…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j</m:t>
                                </m:r>
                              </m:e>
                              <m:sub>
                                <m:r>
                                  <m:t>J</m:t>
                                </m:r>
                              </m:sub>
                            </m:sSub>
                          </m:sub>
                          <m:sup>
                            <m:r>
                              <m:t>D</m:t>
                            </m:r>
                          </m:sup>
                        </m:sSubSup>
                        <m:r>
                          <m:t>=</m:t>
                        </m:r>
                        <m:r>
                          <m:t>k</m:t>
                        </m:r>
                        <m: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t>,</m:t>
                    </m:r>
                    <m:r>
                      <m:t>  </m:t>
                    </m:r>
                    <m:r>
                      <m:rPr>
                        <m:nor/>
                        <m:sty m:val="p"/>
                      </m:rPr>
                      <m:t> if </m:t>
                    </m:r>
                    <m:r>
                      <m:t>k</m:t>
                    </m:r>
                    <m:r>
                      <m:t>≤</m:t>
                    </m:r>
                    <m:r>
                      <m:t>0</m:t>
                    </m:r>
                    <m:r>
                      <m:t>;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which we can also approximate by examining the residuals for all areal units: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sSubSup>
                <m:e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r</m:t>
                  </m:r>
                </m:e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  <m:sup>
                  <m:r>
                    <m:t>D</m:t>
                  </m:r>
                  <m:r>
                    <m:t>′</m:t>
                  </m:r>
                </m:sup>
              </m:sSubSup>
              <m:r>
                <m:t>=</m:t>
              </m:r>
              <m:r>
                <m:t>k</m:t>
              </m:r>
            </m:e>
          </m:d>
          <m:r>
            <m:t>⪆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j</m:t>
                  </m:r>
                </m:e>
                <m:sub>
                  <m:r>
                    <m:t>1</m:t>
                  </m:r>
                </m:sub>
              </m:sSub>
              <m:r>
                <m:t>′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r>
                    <m:t>⋯</m:t>
                  </m:r>
                </m:e>
              </m:nary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j</m:t>
                  </m:r>
                </m:e>
                <m:sub>
                  <m:r>
                    <m:t>J</m:t>
                  </m:r>
                </m:sub>
              </m:sSub>
              <m:r>
                <m:t>′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r>
                <m:rPr>
                  <m:sty m:val="b"/>
                </m:rPr>
                <m:t>1</m:t>
              </m:r>
            </m:e>
          </m:nary>
          <m:d>
            <m:dPr>
              <m:begChr m:val="["/>
              <m:endChr m:val="]"/>
              <m:grow/>
            </m:dPr>
            <m:e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rPr>
                          <m:sty m:val="p"/>
                        </m:rPr>
                        <m:t>e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r</m:t>
                      </m:r>
                    </m:e>
                    <m:sub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′</m:t>
                      </m:r>
                      <m:r>
                        <m:t>,</m:t>
                      </m:r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′</m:t>
                      </m:r>
                      <m:r>
                        <m:t>,</m:t>
                      </m:r>
                      <m:r>
                        <m:t>…</m:t>
                      </m:r>
                      <m:r>
                        <m:t>,</m:t>
                      </m:r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t>′</m:t>
                      </m:r>
                    </m:sub>
                    <m:sup>
                      <m:r>
                        <m:t>D</m:t>
                      </m:r>
                    </m:sup>
                  </m:sSubSup>
                  <m:r>
                    <m:t>=</m:t>
                  </m:r>
                  <m:r>
                    <m:t>k</m:t>
                  </m:r>
                  <m:r>
                    <m:t>±</m:t>
                  </m:r>
                  <m:r>
                    <m:t>1</m:t>
                  </m:r>
                </m:e>
              </m:d>
            </m:e>
          </m:d>
          <m:r>
            <m:t>)</m:t>
          </m:r>
          <m:r>
            <m:t>/</m:t>
          </m:r>
          <m:sSup>
            <m:e>
              <m:r>
                <m:t>C</m:t>
              </m:r>
            </m:e>
            <m:sup>
              <m:r>
                <m:t>J</m:t>
              </m:r>
            </m:sup>
          </m:sSup>
          <m:r>
            <m:t>.</m:t>
          </m:r>
        </m:oMath>
      </m:oMathPara>
    </w:p>
    <w:p>
      <w:pPr>
        <w:pStyle w:val="Heading2"/>
      </w:pPr>
      <w:bookmarkStart w:id="27" w:name="topdown-options-still-to-be-selected"/>
      <w:r>
        <w:t xml:space="preserve">TopDown options still to be selected</w:t>
      </w:r>
      <w:bookmarkEnd w:id="27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</w:t>
      </w:r>
      <w:r>
        <w:t xml:space="preserve"> </w:t>
      </w:r>
      <w:r>
        <w:t xml:space="preserve">evenly 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DP Queries to include. In the test, two DP Queries were</w:t>
      </w:r>
      <w:r>
        <w:t xml:space="preserve"> </w:t>
      </w:r>
      <w:r>
        <w:t xml:space="preserve">included: (i) counts stratified by age-group/race/ethnicity (in</w:t>
      </w:r>
      <w:r>
        <w:t xml:space="preserve"> </w:t>
      </w:r>
      <w:r>
        <w:t xml:space="preserve">other words, aggregating 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</w:t>
      </w:r>
      <w:r>
        <w:t xml:space="preserve"> </w:t>
      </w:r>
      <w:r>
        <w:t xml:space="preserve">group-quarters counts, which tally the number of people free-living</w:t>
      </w:r>
      <w:r>
        <w:t xml:space="preserve"> </w:t>
      </w:r>
      <w:r>
        <w:t xml:space="preserve">as well as in five types of institutional and non-institutional</w:t>
      </w:r>
      <w:r>
        <w:t xml:space="preserve"> </w:t>
      </w:r>
      <w:r>
        <w:t xml:space="preserve">facilities.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</w:t>
      </w:r>
      <w:r>
        <w:t xml:space="preserve"> </w:t>
      </w:r>
      <w:r>
        <w:t xml:space="preserve">4 different seeds to the pseudorandom number generator.</w:t>
      </w:r>
    </w:p>
    <w:p>
      <w:pPr>
        <w:pStyle w:val="Heading2"/>
      </w:pPr>
      <w:bookmarkStart w:id="28" w:name="our-evaluation-approach"/>
      <w:r>
        <w:t xml:space="preserve">Our Evaluation Approach</w:t>
      </w:r>
      <w:bookmarkEnd w:id="28"/>
    </w:p>
    <w:p>
      <w:pPr>
        <w:numPr>
          <w:numId w:val="1003"/>
          <w:ilvl w:val="0"/>
        </w:numPr>
      </w:pPr>
      <w:r>
        <w:t xml:space="preserve">We calculated residuals (DP count minus exact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 empirical privacy loss (EPL), inspired</w:t>
      </w:r>
      <w:r>
        <w:t xml:space="preserve"> </w:t>
      </w:r>
      <w:r>
        <w:t xml:space="preserve">by the definition of differential privacy. To measure EPL, we</w:t>
      </w:r>
      <w:r>
        <w:t xml:space="preserve"> </w:t>
      </w:r>
      <w:r>
        <w:t xml:space="preserve">approximated the probability distribution of the 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Gaussian kernel density estimation with a</w:t>
      </w:r>
      <w:r>
        <w:t xml:space="preserve"> </w:t>
      </w:r>
      <w:r>
        <w:t xml:space="preserve">bandwidth of 0.1, and compare the log-ratio inspired by the</w:t>
      </w:r>
      <w:r>
        <w:t xml:space="preserve"> </w:t>
      </w:r>
      <w:r>
        <w:t xml:space="preserve">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</w:t>
      </w:r>
      <w:r>
        <w:t xml:space="preserve"> </w:t>
      </w:r>
      <w:r>
        <w:t xml:space="preserve">smaller than the theoretical guarantee of</w:t>
      </w:r>
      <w:r>
        <w:t xml:space="preserve"> </w:t>
      </w:r>
      <m:oMath>
        <m:r>
          <m:t>ϵ</m:t>
        </m:r>
      </m:oMath>
      <w:r>
        <w:t xml:space="preserve">, which was</w:t>
      </w:r>
      <w:r>
        <w:t xml:space="preserve"> </w:t>
      </w:r>
      <w:r>
        <w:t xml:space="preserve">proven using the Sequential Composition Theorem, which provides an</w:t>
      </w:r>
      <w:r>
        <w:t xml:space="preserve"> </w:t>
      </w:r>
      <w:r>
        <w:t xml:space="preserve">inequality that is usually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tight</w:t>
      </w:r>
      <w:r>
        <w:t xml:space="preserve"> </w:t>
      </w:r>
      <w:r>
        <w:t xml:space="preserve">bound.</w:t>
      </w:r>
      <w:r>
        <w:t xml:space="preserve">[10]</w:t>
      </w:r>
      <w:r>
        <w:t xml:space="preserve"> </w:t>
      </w:r>
      <w:r>
        <w:t xml:space="preserve">However, it is possible that it will</w:t>
      </w:r>
      <w:r>
        <w:t xml:space="preserve"> </w:t>
      </w:r>
      <w:r>
        <w:t xml:space="preserve">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 difficult-to-predict</w:t>
      </w:r>
      <w:r>
        <w:t xml:space="preserve"> </w:t>
      </w:r>
      <w:r>
        <w:t xml:space="preserve">impact of including 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positively biased for areas with low</w:t>
      </w:r>
      <w:r>
        <w:t xml:space="preserve"> </w:t>
      </w:r>
      <w:r>
        <w:t xml:space="preserve">diversity. We based this hypothesis on the expected impact of the</w:t>
      </w:r>
      <w:r>
        <w:t xml:space="preserve"> </w:t>
      </w:r>
      <w:r>
        <w:t xml:space="preserve">non-negativity constraints included in the optimization steps of</w:t>
      </w:r>
      <w:r>
        <w:t xml:space="preserve"> </w:t>
      </w:r>
      <w:r>
        <w:t xml:space="preserve">the TopDown algorithm. For each detailed query with a negative</w:t>
      </w:r>
      <w:r>
        <w:t xml:space="preserve"> </w:t>
      </w:r>
      <w:r>
        <w:t xml:space="preserve">value for its noisy count, the optimization step will increase the</w:t>
      </w:r>
      <w:r>
        <w:t xml:space="preserve"> </w:t>
      </w:r>
      <w:r>
        <w:t xml:space="preserve">value to make the results logical, and this reduction in variance</w:t>
      </w:r>
      <w:r>
        <w:t xml:space="preserve"> </w:t>
      </w:r>
      <w:r>
        <w:t xml:space="preserve">must tradeoff some increase in bias. To quantify the scale of the</w:t>
      </w:r>
      <w:r>
        <w:t xml:space="preserve"> </w:t>
      </w:r>
      <w:r>
        <w:t xml:space="preserve">bias introduced by optimization, for each geographic area, we</w:t>
      </w:r>
      <w:r>
        <w:t xml:space="preserve"> </w:t>
      </w:r>
      <w:r>
        <w:t xml:space="preserve">constructed a</w:t>
      </w:r>
      <w:r>
        <w:t xml:space="preserve"> </w:t>
      </w:r>
      <w:r>
        <w:t xml:space="preserve">“</w:t>
      </w:r>
      <w:r>
        <w:t xml:space="preserve">homogeneity index</w:t>
      </w:r>
      <w:r>
        <w:t xml:space="preserve">”</w:t>
      </w:r>
      <w:r>
        <w:t xml:space="preserve"> </w:t>
      </w:r>
      <w:r>
        <w:t xml:space="preserve">by counting the cells of the</w:t>
      </w:r>
      <w:r>
        <w:t xml:space="preserve"> </w:t>
      </w:r>
      <w:r>
        <w:t xml:space="preserve">detailed histogram that contained a true count of zero, and we</w:t>
      </w:r>
      <w:r>
        <w:t xml:space="preserve"> </w:t>
      </w:r>
      <w:r>
        <w:t xml:space="preserve">examined the bias (mean residual) of the corresponding counts from</w:t>
      </w:r>
      <w:r>
        <w:t xml:space="preserve"> </w:t>
      </w:r>
      <w:r>
        <w:t xml:space="preserve">TopDown stratified by homogeneity index.</w:t>
      </w:r>
    </w:p>
    <w:p>
      <w:pPr>
        <w:pStyle w:val="FirstParagraph"/>
      </w:pPr>
      <w:r>
        <w:t xml:space="preserve">We also compared the median absolute error and empirical privacy loss</w:t>
      </w:r>
      <w:r>
        <w:t xml:space="preserve"> </w:t>
      </w:r>
      <w:r>
        <w:t xml:space="preserve">of TopDown to a simpler, but not-differentially-private approach to</w:t>
      </w:r>
      <w:r>
        <w:t xml:space="preserve"> </w:t>
      </w:r>
      <w:r>
        <w:t xml:space="preserve">protecting privacy, Simple Random Sampling (i.e. sampling without</w:t>
      </w:r>
      <w:r>
        <w:t xml:space="preserve"> </w:t>
      </w:r>
      <w:r>
        <w:t xml:space="preserve">replacement) for a range of sized samples. To do this, we generated</w:t>
      </w:r>
      <w:r>
        <w:t xml:space="preserve"> </w:t>
      </w:r>
      <w:r>
        <w:t xml:space="preserve">samples without replacement of the 1940 Census Data for a range of</w:t>
      </w:r>
      <w:r>
        <w:t xml:space="preserve"> </w:t>
      </w:r>
      <w:r>
        <w:t xml:space="preserve">sizes, and applied the same calculations from (1) and (2) to this</w:t>
      </w:r>
      <w:r>
        <w:t xml:space="preserve"> </w:t>
      </w:r>
      <w:r>
        <w:t xml:space="preserve">alternatively perturbed data.</w:t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error-and-privacy-of-topdown"/>
      <w:r>
        <w:t xml:space="preserve">Error and Privacy of TopDown</w:t>
      </w:r>
      <w:bookmarkEnd w:id="30"/>
    </w:p>
    <w:p>
      <w:pPr>
        <w:pStyle w:val="FirstParagraph"/>
      </w:pPr>
      <w:r>
        <w:t xml:space="preserve">We found error in total count (TC) varied as a function of total</w:t>
      </w:r>
      <w:r>
        <w:t xml:space="preserve"> </w:t>
      </w:r>
      <w:r>
        <w:t xml:space="preserve">privacy loss budget. Running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56 at the</w:t>
      </w:r>
      <w:r>
        <w:t xml:space="preserve"> </w:t>
      </w:r>
      <w:r>
        <w:t xml:space="preserve">enumeration district level and 81 at the county</w:t>
      </w:r>
      <w:r>
        <w:t xml:space="preserve"> </w:t>
      </w:r>
      <w:r>
        <w:t xml:space="preserve">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</w:t>
      </w:r>
      <w:r>
        <w:t xml:space="preserve"> </w:t>
      </w:r>
      <w:r>
        <w:t xml:space="preserve">15 at the enumeration district level and</w:t>
      </w:r>
      <w:r>
        <w:t xml:space="preserve"> </w:t>
      </w:r>
      <w:r>
        <w:t xml:space="preserve">24 at the county level; 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 and 7 at the county level</w:t>
      </w:r>
      <w:r>
        <w:t xml:space="preserve"> </w:t>
      </w:r>
      <w:r>
        <w:t xml:space="preserve">(Full table in Supplementary Appendix 1). At the state level, there</w:t>
      </w:r>
      <w:r>
        <w:t xml:space="preserve"> </w:t>
      </w:r>
      <w:r>
        <w:t xml:space="preserve">was TC error of</w:t>
      </w:r>
      <w:r>
        <w:t xml:space="preserve"> </w:t>
      </w:r>
      <m:oMath>
        <m:r>
          <m:t>0.0</m:t>
        </m:r>
      </m:oMath>
      <w:r>
        <w:t xml:space="preserve">, as expected from the state TC invariant. The</w:t>
      </w:r>
      <w:r>
        <w:t xml:space="preserve"> </w:t>
      </w:r>
      <w:r>
        <w:t xml:space="preserve">median TC was 865 for enumeration districts,</w:t>
      </w:r>
      <w:r>
        <w:t xml:space="preserve"> </w:t>
      </w:r>
      <w:r>
        <w:t xml:space="preserve">18679 for counties, and 1903133 for</w:t>
      </w:r>
      <w:r>
        <w:t xml:space="preserve"> </w:t>
      </w:r>
      <w:r>
        <w:t xml:space="preserve">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17 people, at the county level was</w:t>
      </w:r>
      <w:r>
        <w:t xml:space="preserve"> </w:t>
      </w:r>
      <w:r>
        <w:t xml:space="preserve">16 people, and at the state level was</w:t>
      </w:r>
      <w:r>
        <w:t xml:space="preserve"> </w:t>
      </w:r>
      <w:r>
        <w:t xml:space="preserve">18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2 people, at the county level was</w:t>
      </w:r>
      <w:r>
        <w:t xml:space="preserve"> </w:t>
      </w:r>
      <w:r>
        <w:t xml:space="preserve">2 people, and at the state level was</w:t>
      </w:r>
      <w:r>
        <w:t xml:space="preserve"> </w:t>
      </w:r>
      <w:r>
        <w:t xml:space="preserve">2 people. The median SC was</w:t>
      </w:r>
      <w:r>
        <w:t xml:space="preserve"> </w:t>
      </w:r>
      <w:r>
        <w:t xml:space="preserve">88 for enumeration districts,</w:t>
      </w:r>
      <w:r>
        <w:t xml:space="preserve"> </w:t>
      </w:r>
      <w:r>
        <w:t xml:space="preserve">47 for counties, and 229 for</w:t>
      </w:r>
      <w:r>
        <w:t xml:space="preserve"> </w:t>
      </w:r>
      <w:r>
        <w:t xml:space="preserve">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</w:t>
      </w:r>
      <w:r>
        <w:t xml:space="preserve"> </w:t>
      </w:r>
      <w:r>
        <w:t xml:space="preserve">empirical privacy loss for TC at the enumeration district level was</w:t>
      </w:r>
      <w:r>
        <w:t xml:space="preserve"> </w:t>
      </w:r>
      <w:r>
        <w:t xml:space="preserve">0.024 and at the county level was</w:t>
      </w:r>
      <w:r>
        <w:t xml:space="preserve"> </w:t>
      </w:r>
      <w:r>
        <w:t xml:space="preserve">0.031 (at the state level empirical</w:t>
      </w:r>
      <w:r>
        <w:t xml:space="preserve"> </w:t>
      </w:r>
      <w:r>
        <w:t xml:space="preserve">privacy loss is undefined, since the invariant makes all residuals</w:t>
      </w:r>
      <w:r>
        <w:t xml:space="preserve"> </w:t>
      </w:r>
      <w:r>
        <w:t xml:space="preserve">zero);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</w:t>
      </w:r>
      <w:r>
        <w:t xml:space="preserve"> </w:t>
      </w:r>
      <w:r>
        <w:t xml:space="preserve">less, the empirical privacy at the enumeration district level was loss</w:t>
      </w:r>
      <w:r>
        <w:t xml:space="preserve"> </w:t>
      </w:r>
      <w:r>
        <w:t xml:space="preserve">for SC was not as responsive to</w:t>
      </w:r>
      <w:r>
        <w:t xml:space="preserve"> </w:t>
      </w:r>
      <m:oMath>
        <m:r>
          <m:t>ϵ</m:t>
        </m:r>
      </m:oMath>
      <w:r>
        <w:t xml:space="preserve">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the empirical privacy loss for SC at the enumeration district level</w:t>
      </w:r>
      <w:r>
        <w:t xml:space="preserve"> </w:t>
      </w:r>
      <w:r>
        <w:t xml:space="preserve">was 0.288, at the county level was</w:t>
      </w:r>
      <w:r>
        <w:t xml:space="preserve"> </w:t>
      </w:r>
      <w:r>
        <w:t xml:space="preserve">0.129, and at the state level was</w:t>
      </w:r>
      <w:r>
        <w:t xml:space="preserve"> </w:t>
      </w:r>
      <w:r>
        <w:t xml:space="preserve">0.067;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0.488, at the county level was</w:t>
      </w:r>
      <w:r>
        <w:t xml:space="preserve"> </w:t>
      </w:r>
      <w:r>
        <w:t xml:space="preserve">0.166, and at the state level was</w:t>
      </w:r>
      <w:r>
        <w:t xml:space="preserve"> </w:t>
      </w:r>
      <w:r>
        <w:t xml:space="preserve">0.141; and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0.450, at the county level was</w:t>
      </w:r>
      <w:r>
        <w:t xml:space="preserve"> </w:t>
      </w:r>
      <w:r>
        <w:t xml:space="preserve">0.460, and at the state level was</w:t>
      </w:r>
      <w:r>
        <w:t xml:space="preserve"> </w:t>
      </w:r>
      <w:r>
        <w:t xml:space="preserve">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</w:t>
      </w:r>
      <w:r>
        <w:t xml:space="preserve"> </w:t>
      </w:r>
      <w:r>
        <w:t xml:space="preserve">for 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probability density corresponding to the histogram in (a), after</w:t>
      </w:r>
      <w:r>
        <w:t xml:space="preserve"> </w:t>
      </w:r>
      <w:r>
        <w:t xml:space="preserve">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2" w:name="X2f5beecc99d34123f096a6330143173a6b1f8d3"/>
      <w:r>
        <w:t xml:space="preserve">Comparison with Error and Privacy of Simple Random Sampling</w:t>
      </w:r>
      <w:bookmarkEnd w:id="32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 For a 5% sample of the 1940 Census data, we found median</w:t>
      </w:r>
      <w:r>
        <w:t xml:space="preserve"> </w:t>
      </w:r>
      <w:r>
        <w:t xml:space="preserve">absolute error in TC of 74 at the enumeration</w:t>
      </w:r>
      <w:r>
        <w:t xml:space="preserve"> </w:t>
      </w:r>
      <w:r>
        <w:t xml:space="preserve">district level, 388 at the county level, and</w:t>
      </w:r>
      <w:r>
        <w:t xml:space="preserve"> </w:t>
      </w:r>
      <w:r>
        <w:t xml:space="preserve">3883 at the state level; a 50% sample produced median</w:t>
      </w:r>
      <w:r>
        <w:t xml:space="preserve"> </w:t>
      </w:r>
      <w:r>
        <w:t xml:space="preserve">absolute error in TC of 17 at the enumeration</w:t>
      </w:r>
      <w:r>
        <w:t xml:space="preserve"> </w:t>
      </w:r>
      <w:r>
        <w:t xml:space="preserve">district level, 90 at the county level, and</w:t>
      </w:r>
      <w:r>
        <w:t xml:space="preserve"> </w:t>
      </w:r>
      <w:r>
        <w:t xml:space="preserve">932 at the state level; and a 95%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20 at the county level,</w:t>
      </w:r>
      <w:r>
        <w:t xml:space="preserve"> </w:t>
      </w:r>
      <w:r>
        <w:t xml:space="preserve">and 130 at the state level.</w:t>
      </w:r>
    </w:p>
    <w:p>
      <w:pPr>
        <w:pStyle w:val="BodyText"/>
      </w:pPr>
      <w:r>
        <w:t xml:space="preserve">Error in stratified county varied similarly; for a 5% sample, we found</w:t>
      </w:r>
      <w:r>
        <w:t xml:space="preserve"> </w:t>
      </w:r>
      <w:r>
        <w:t xml:space="preserve">median absolute error in SC of 18 at the</w:t>
      </w:r>
      <w:r>
        <w:t xml:space="preserve"> </w:t>
      </w:r>
      <w:r>
        <w:t xml:space="preserve">enumeration district level, 19 at the county level,</w:t>
      </w:r>
      <w:r>
        <w:t xml:space="preserve"> </w:t>
      </w:r>
      <w:r>
        <w:t xml:space="preserve">and 41 at the state level; a 50%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5 at the county level,</w:t>
      </w:r>
      <w:r>
        <w:t xml:space="preserve"> </w:t>
      </w:r>
      <w:r>
        <w:t xml:space="preserve">and 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 at the enumeration district level, we found EPL of</w:t>
      </w:r>
      <w:r>
        <w:t xml:space="preserve"> </w:t>
      </w:r>
      <w:r>
        <w:t xml:space="preserve">0.020 for TC and</w:t>
      </w:r>
      <w:r>
        <w:t xml:space="preserve"> </w:t>
      </w:r>
      <w:r>
        <w:t xml:space="preserve">0.098 for SC, and at the county</w:t>
      </w:r>
      <w:r>
        <w:t xml:space="preserve"> </w:t>
      </w:r>
      <w:r>
        <w:t xml:space="preserve">level, we found 0.035 for TC and</w:t>
      </w:r>
      <w:r>
        <w:t xml:space="preserve"> </w:t>
      </w:r>
      <w:r>
        <w:t xml:space="preserve">0.034 for SC; a 50% sample produced</w:t>
      </w:r>
      <w:r>
        <w:t xml:space="preserve"> </w:t>
      </w:r>
      <w:r>
        <w:t xml:space="preserve">EPL of 0.079 for TC and</w:t>
      </w:r>
      <w:r>
        <w:t xml:space="preserve"> </w:t>
      </w:r>
      <w:r>
        <w:t xml:space="preserve">0.318 for SC at the enumeration</w:t>
      </w:r>
      <w:r>
        <w:t xml:space="preserve"> </w:t>
      </w:r>
      <w:r>
        <w:t xml:space="preserve">district level, and 0.082 for TC and</w:t>
      </w:r>
      <w:r>
        <w:t xml:space="preserve"> </w:t>
      </w:r>
      <w:r>
        <w:t xml:space="preserve">0.150 for SC at the county level; and</w:t>
      </w:r>
      <w:r>
        <w:t xml:space="preserve"> </w:t>
      </w:r>
      <w:r>
        <w:t xml:space="preserve">a 95% sample produced EPL of 0.314</w:t>
      </w:r>
      <w:r>
        <w:t xml:space="preserve"> </w:t>
      </w:r>
      <w:r>
        <w:t xml:space="preserve">for TC and 1.333 for SC at the</w:t>
      </w:r>
      <w:r>
        <w:t xml:space="preserve"> </w:t>
      </w:r>
      <w:r>
        <w:t xml:space="preserve">enumeration district level, and 0.429</w:t>
      </w:r>
      <w:r>
        <w:t xml:space="preserve"> </w:t>
      </w:r>
      <w:r>
        <w:t xml:space="preserve">for TC and 0.612 for SC at the county</w:t>
      </w:r>
      <w:r>
        <w:t xml:space="preserve"> </w:t>
      </w:r>
      <w:r>
        <w:t xml:space="preserve">level. 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Heading2"/>
      </w:pPr>
      <w:bookmarkStart w:id="34" w:name="bias-in-the-noise-introduced-by-topdown"/>
      <w:r>
        <w:t xml:space="preserve">Bias in the noise introduced by TopDown</w:t>
      </w:r>
      <w:bookmarkEnd w:id="34"/>
    </w:p>
    <w:p>
      <w:pPr>
        <w:pStyle w:val="FirstParagraph"/>
      </w:pPr>
      <w:r>
        <w:t xml:space="preserve">The bias introduced by TopDown varied with diversity index, as</w:t>
      </w:r>
      <w:r>
        <w:t xml:space="preserve"> </w:t>
      </w:r>
      <w:r>
        <w:t xml:space="preserve">hypothesized. Enumeration districts with homogeneity index 0 (0 empty</w:t>
      </w:r>
      <w:r>
        <w:t xml:space="preserve"> </w:t>
      </w:r>
      <w:r>
        <w:t xml:space="preserve">strata) had TC systematically lower than ground truth, while</w:t>
      </w:r>
      <w:r>
        <w:t xml:space="preserve"> </w:t>
      </w:r>
      <w:r>
        <w:t xml:space="preserve">enumeration districts with 22 empty strata had TC systematically</w:t>
      </w:r>
      <w:r>
        <w:t xml:space="preserve"> </w:t>
      </w:r>
      <w:r>
        <w:t xml:space="preserve">higher. The size of this bias decreased as a function of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Homogeneity index 0 had bias of -52.6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-6.6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</w:t>
      </w:r>
      <w:r>
        <w:t xml:space="preserve"> </w:t>
      </w:r>
      <w:r>
        <w:t xml:space="preserve">homogeneity index 22 had bias of 8.7 people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1.5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 The size of this bias again decreased as a function of</w:t>
      </w:r>
      <w:r>
        <w:t xml:space="preserve"> </w:t>
      </w:r>
      <m:oMath>
        <m:r>
          <m:t>ϵ</m:t>
        </m:r>
      </m:oMath>
      <w:r>
        <w:t xml:space="preserve">. homogeneity index 0 had bias of -103.7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-10.4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 homogeneity index 22 had bias of 23.4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6.0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 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 is associated with the residual</w:t>
      </w:r>
      <w:r>
        <w:t xml:space="preserve"> </w:t>
      </w:r>
      <w:r>
        <w:t xml:space="preserve">(difference between the count estimated by TopDown and the true</w:t>
      </w:r>
      <w:r>
        <w:t xml:space="preserve"> </w:t>
      </w:r>
      <w:r>
        <w:t xml:space="preserve">count). This plot shows the association for enumeration districts,</w:t>
      </w:r>
      <w:r>
        <w:t xml:space="preserve"> </w:t>
      </w:r>
      <w:r>
        <w:t xml:space="preserve">and a similar relationship holds at the county 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6" w:name="discussion"/>
      <w:r>
        <w:t xml:space="preserve">Discussion</w:t>
      </w:r>
      <w:bookmarkEnd w:id="36"/>
    </w:p>
    <w:p>
      <w:pPr>
        <w:pStyle w:val="FirstParagraph"/>
      </w:pPr>
      <w:r>
        <w:t xml:space="preserve">We anticipate some readers of this will be social researchers who rely</w:t>
      </w:r>
      <w:r>
        <w:t xml:space="preserve"> </w:t>
      </w:r>
      <w:r>
        <w:t xml:space="preserve">on Census Bureau data for quantitative work, and who have concerns</w:t>
      </w:r>
      <w:r>
        <w:t xml:space="preserve"> </w:t>
      </w:r>
      <w:r>
        <w:t xml:space="preserve">that the Census Bureau is going to add noise to this data. Such a</w:t>
      </w:r>
      <w:r>
        <w:t xml:space="preserve"> </w:t>
      </w:r>
      <w:r>
        <w:t xml:space="preserve">reader may be open to the possibility that privacy is a valid reason</w:t>
      </w:r>
      <w:r>
        <w:t xml:space="preserve"> </w:t>
      </w:r>
      <w:r>
        <w:t xml:space="preserve">for adding this noise, yet still be concerned about how this noise</w:t>
      </w:r>
      <w:r>
        <w:t xml:space="preserve"> </w:t>
      </w:r>
      <w:r>
        <w:t xml:space="preserve">will affect their next decade of research. Our results visually</w:t>
      </w:r>
      <w:r>
        <w:t xml:space="preserve"> </w:t>
      </w:r>
      <w:r>
        <w:t xml:space="preserve">summarized in Figure 2 can help to understand what this noise will</w:t>
      </w:r>
      <w:r>
        <w:t xml:space="preserve"> </w:t>
      </w:r>
      <w:r>
        <w:t xml:space="preserve">mean: if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for county-level stratified counts, TopDown</w:t>
      </w:r>
      <w:r>
        <w:t xml:space="preserve"> </w:t>
      </w:r>
      <w:r>
        <w:t xml:space="preserve">will be like the noise introduced by working with a 50% sample of the</w:t>
      </w:r>
      <w:r>
        <w:t xml:space="preserve"> </w:t>
      </w:r>
      <w:r>
        <w:t xml:space="preserve">full dataset; if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it will like working with a 75%</w:t>
      </w:r>
      <w:r>
        <w:t xml:space="preserve"> </w:t>
      </w:r>
      <w:r>
        <w:t xml:space="preserve">sample; and if</w:t>
      </w:r>
      <w:r>
        <w:t xml:space="preserve"> </w:t>
      </w:r>
      <m:oMath>
        <m:r>
          <m:t>ϵ</m:t>
        </m:r>
        <m:r>
          <m:t>=</m:t>
        </m:r>
        <m:r>
          <m:t>6.0</m:t>
        </m:r>
      </m:oMath>
      <w:r>
        <w:t xml:space="preserve">, it will have accuracy matching a 95%</w:t>
      </w:r>
      <w:r>
        <w:t xml:space="preserve"> </w:t>
      </w:r>
      <w:r>
        <w:t xml:space="preserve">sample, which is pretty close to having the full data without noise.</w:t>
      </w:r>
      <w:r>
        <w:t xml:space="preserve"> </w:t>
      </w:r>
      <w:r>
        <w:t xml:space="preserve">Such a reader may still want to see an analysis like this run on the</w:t>
      </w:r>
      <w:r>
        <w:t xml:space="preserve"> </w:t>
      </w:r>
      <w:r>
        <w:t xml:space="preserve">2010 decennial census data, but we hope this will help them rest a</w:t>
      </w:r>
      <w:r>
        <w:t xml:space="preserve"> </w:t>
      </w:r>
      <w:r>
        <w:t xml:space="preserve">little easier about the quality of the data they are relying on for</w:t>
      </w:r>
      <w:r>
        <w:t xml:space="preserve"> </w:t>
      </w:r>
      <w:r>
        <w:t xml:space="preserve">their work.</w:t>
      </w:r>
    </w:p>
    <w:p>
      <w:pPr>
        <w:pStyle w:val="BodyText"/>
      </w:pPr>
      <w:r>
        <w:t xml:space="preserve">We also expect that some readers will be more drawn to the lower end</w:t>
      </w:r>
      <w:r>
        <w:t xml:space="preserve"> </w:t>
      </w:r>
      <w:r>
        <w:t xml:space="preserve">of the epsilon curve. Just how private is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especially when total count at the state-level is</w:t>
      </w:r>
      <w:r>
        <w:t xml:space="preserve"> </w:t>
      </w:r>
      <w:r>
        <w:t xml:space="preserve">invariant? Our results show that 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less than 1.0 have</w:t>
      </w:r>
      <w:r>
        <w:t xml:space="preserve"> </w:t>
      </w:r>
      <w:r>
        <w:t xml:space="preserve">empirical privacy loss around 0.15, independent of</w:t>
      </w:r>
      <w:r>
        <w:t xml:space="preserve"> </w:t>
      </w:r>
      <m:oMath>
        <m:r>
          <m:t>ϵ</m:t>
        </m:r>
      </m:oMath>
      <w:r>
        <w:t xml:space="preserve">. You</w:t>
      </w:r>
      <w:r>
        <w:t xml:space="preserve"> </w:t>
      </w:r>
      <w:r>
        <w:t xml:space="preserve">can add more and more noise, but, perhaps due to the invariants, that</w:t>
      </w:r>
      <w:r>
        <w:t xml:space="preserve"> </w:t>
      </w:r>
      <w:r>
        <w:t xml:space="preserve">noise is not translating into more and more privacy.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we found that TopDown introduced near minimal</w:t>
      </w:r>
      <w:r>
        <w:t xml:space="preserve"> </w:t>
      </w:r>
      <w:r>
        <w:t xml:space="preserve">noise and attained empirical privacy loss almost 10 times less than</w:t>
      </w:r>
      <w:r>
        <w:t xml:space="preserve"> </w:t>
      </w:r>
      <m:oMath>
        <m:r>
          <m:t>ϵ</m:t>
        </m:r>
      </m:oMath>
      <w:r>
        <w:t xml:space="preserve">. We also found that this created a quantifiable amount of</w:t>
      </w:r>
      <w:r>
        <w:t xml:space="preserve"> </w:t>
      </w:r>
      <w:r>
        <w:t xml:space="preserve">bias. The bias increased the reported counts in homogeneous districts</w:t>
      </w:r>
      <w:r>
        <w:t xml:space="preserve"> </w:t>
      </w:r>
      <w:r>
        <w:t xml:space="preserve">while decreasing the counts in racially and ethnically mixed</w:t>
      </w:r>
      <w:r>
        <w:t xml:space="preserve"> </w:t>
      </w:r>
      <w:r>
        <w:t xml:space="preserve">districts. The TopDown algorithm may therefore drive some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 [More about the hypothesis that bias is</w:t>
      </w:r>
      <w:r>
        <w:t xml:space="preserve"> </w:t>
      </w:r>
      <w:r>
        <w:t xml:space="preserve">due to homogeneity, vs the theory that bias is due to unit size.]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</w:t>
      </w:r>
      <w:r>
        <w:t xml:space="preserve"> </w:t>
      </w:r>
      <w:r>
        <w:t xml:space="preserve">how such work will be affected by the shift to a DP disclosure</w:t>
      </w:r>
      <w:r>
        <w:t xml:space="preserve"> </w:t>
      </w:r>
      <w:r>
        <w:t xml:space="preserve">avoidance 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still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bias—attitude surveys have found</w:t>
      </w:r>
      <w:r>
        <w:t xml:space="preserve"> </w:t>
      </w:r>
      <w:r>
        <w:t xml:space="preserve">that calling attention to the privacy and confidentiality of census</w:t>
      </w:r>
      <w:r>
        <w:t xml:space="preserve"> </w:t>
      </w:r>
      <w:r>
        <w:t xml:space="preserve">responses, even if done in a positive manner, reduces the willingness</w:t>
      </w:r>
      <w:r>
        <w:t xml:space="preserve"> </w:t>
      </w:r>
      <w:r>
        <w:t xml:space="preserve">of respondents to answer census questions.[ref]</w:t>
      </w:r>
    </w:p>
    <w:p>
      <w:pPr>
        <w:pStyle w:val="Heading2"/>
      </w:pPr>
      <w:bookmarkStart w:id="37" w:name="limitations"/>
      <w:r>
        <w:t xml:space="preserve">Limitations</w:t>
      </w:r>
      <w:bookmarkEnd w:id="37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over 60 times more age</w:t>
      </w:r>
      <w:r>
        <w:t xml:space="preserve"> </w:t>
      </w:r>
      <w:r>
        <w:t xml:space="preserve">groups. We expect that this will yield detailed queries with typical</w:t>
      </w:r>
      <w:r>
        <w:t xml:space="preserve"> </w:t>
      </w:r>
      <w:r>
        <w:t xml:space="preserve">exact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 noise to the</w:t>
      </w:r>
      <w:r>
        <w:t xml:space="preserve"> </w:t>
      </w:r>
      <w:r>
        <w:t xml:space="preserve">High Dimensional Matrix Mechanism. We expect this to increase the</w:t>
      </w:r>
      <w:r>
        <w:t xml:space="preserve"> </w:t>
      </w:r>
      <w:r>
        <w:t xml:space="preserve">accuracy a small amount without changing 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is generalizable to the</w:t>
      </w:r>
      <w:r>
        <w:t xml:space="preserve"> </w:t>
      </w:r>
      <w:r>
        <w:t xml:space="preserve">residuals from the same location when run with different</w:t>
      </w:r>
      <w:r>
        <w:t xml:space="preserve"> </w:t>
      </w:r>
      <w:r>
        <w:t xml:space="preserve">data. Although these are certainly different, we suspect that the</w:t>
      </w:r>
      <w:r>
        <w:t xml:space="preserve"> </w:t>
      </w:r>
      <w:r>
        <w:t xml:space="preserve">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8" w:name="conclusion"/>
      <w:r>
        <w:t xml:space="preserve">Conclusion</w:t>
      </w:r>
      <w:bookmarkEnd w:id="38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53" w:name="refs"/>
    <w:bookmarkStart w:id="40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40"/>
    <w:bookmarkStart w:id="41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1"/>
    <w:bookmarkStart w:id="42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2"/>
    <w:bookmarkStart w:id="44" w:name="ref-abowd2018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3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4"/>
    <w:bookmarkStart w:id="45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5"/>
    <w:bookmarkStart w:id="46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6"/>
    <w:bookmarkStart w:id="48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7">
        <w:r>
          <w:rPr>
            <w:rStyle w:val="Hyperlink"/>
          </w:rPr>
          <w:t xml:space="preserve">http://arxiv.org/abs/1907.03639</w:t>
        </w:r>
      </w:hyperlink>
    </w:p>
    <w:bookmarkEnd w:id="48"/>
    <w:bookmarkStart w:id="50" w:name="ref-ruggles2018ipums"/>
    <w:p>
      <w:pPr>
        <w:pStyle w:val="Bibliography"/>
      </w:pPr>
      <w:r>
        <w:t xml:space="preserve">8. Ruggles S, Flood S, Goeken R, Grover J, Meyer E, Pacas J, et al. IPUMS USA: Version 8.0 extract of 1940 census for U.S. Census Bureau disclosure avoidance research [dataset].</w:t>
      </w:r>
      <w:r>
        <w:t xml:space="preserve"> </w:t>
      </w:r>
      <w:hyperlink r:id="rId49">
        <w:r>
          <w:rPr>
            <w:rStyle w:val="Hyperlink"/>
          </w:rPr>
          <w:t xml:space="preserve">https://doi.org/10.18128/D010.V8.0.EXT1940USCB</w:t>
        </w:r>
      </w:hyperlink>
      <w:r>
        <w:t xml:space="preserve">; 2018.</w:t>
      </w:r>
      <w:r>
        <w:t xml:space="preserve"> </w:t>
      </w:r>
    </w:p>
    <w:bookmarkEnd w:id="50"/>
    <w:bookmarkStart w:id="51" w:name="ref-garfinkel2019end"/>
    <w:p>
      <w:pPr>
        <w:pStyle w:val="Bibliography"/>
      </w:pPr>
      <w:r>
        <w:t xml:space="preserve">9. Garfinkel S, others. 2018 end-to-end test disclosure avoidance system design specification. U.S. Census Bureau; 2019.</w:t>
      </w:r>
      <w:r>
        <w:t xml:space="preserve"> </w:t>
      </w:r>
    </w:p>
    <w:bookmarkEnd w:id="51"/>
    <w:bookmarkStart w:id="52" w:name="ref-flaxman2019empirical"/>
    <w:p>
      <w:pPr>
        <w:pStyle w:val="Bibliography"/>
      </w:pPr>
      <w:r>
        <w:t xml:space="preserve">10. Flaxman AD. Empirical quantification of privacy loss with examples relevant to the 2020 US Census. Institute for Health Metrics; Evaluation; 2019.</w:t>
      </w:r>
      <w:r>
        <w:t xml:space="preserve"> 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43" Target="https://www.census.gov/newsroom/blogs/research-matters/2019/06/disclosure_avoida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43" Target="https://www.census.gov/newsroom/blogs/research-matters/2019/06/disclosure_avoid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2019-11-08T00:20:31Z</dcterms:created>
  <dcterms:modified xsi:type="dcterms:W3CDTF">2019-11-08T00:20:31Z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