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Allen Fleming, Jordan Brown, Joseph Seiler</w:t>
      </w:r>
    </w:p>
    <w:p w:rsidR="00000000" w:rsidDel="00000000" w:rsidP="00000000" w:rsidRDefault="00000000" w:rsidRPr="00000000" w14:paraId="00000002">
      <w:pPr>
        <w:rPr/>
      </w:pPr>
      <w:r w:rsidDel="00000000" w:rsidR="00000000" w:rsidRPr="00000000">
        <w:rPr>
          <w:rtl w:val="0"/>
        </w:rPr>
        <w:t xml:space="preserve">Prof. Offut</w:t>
      </w:r>
    </w:p>
    <w:p w:rsidR="00000000" w:rsidDel="00000000" w:rsidP="00000000" w:rsidRDefault="00000000" w:rsidRPr="00000000" w14:paraId="00000003">
      <w:pPr>
        <w:rPr/>
      </w:pPr>
      <w:r w:rsidDel="00000000" w:rsidR="00000000" w:rsidRPr="00000000">
        <w:rPr>
          <w:rtl w:val="0"/>
        </w:rPr>
        <w:t xml:space="preserve">SWE 437-001</w:t>
      </w:r>
    </w:p>
    <w:p w:rsidR="00000000" w:rsidDel="00000000" w:rsidP="00000000" w:rsidRDefault="00000000" w:rsidRPr="00000000" w14:paraId="00000004">
      <w:pPr>
        <w:rPr/>
      </w:pPr>
      <w:r w:rsidDel="00000000" w:rsidR="00000000" w:rsidRPr="00000000">
        <w:rPr>
          <w:rtl w:val="0"/>
        </w:rPr>
        <w:t xml:space="preserve">02/12/2020</w:t>
      </w:r>
    </w:p>
    <w:p w:rsidR="00000000" w:rsidDel="00000000" w:rsidP="00000000" w:rsidRDefault="00000000" w:rsidRPr="00000000" w14:paraId="00000005">
      <w:pPr>
        <w:jc w:val="center"/>
        <w:rPr/>
      </w:pPr>
      <w:r w:rsidDel="00000000" w:rsidR="00000000" w:rsidRPr="00000000">
        <w:rPr>
          <w:rtl w:val="0"/>
        </w:rPr>
        <w:t xml:space="preserve">HW3 Maintainability Assessment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original programmers made a few design choices that made it difficult to port their webapp to our command line format. The rendering of the html through many, many print statements made it very difficult to understand what each print statement controlled, in terms of the UI. This choice would also make it difficult to add any new functionality, like mph to kph. In terms of coding conventions, keeping each conversion method non-static made little sense to us, as it just creates more issues with integration of this code into a larger codebase. The largest choice the original programmers made that made it difficult for us to change was the entire doPost method. We believe that the work done in this method could be passed to smaller, more focused methods instead of having this method try to explicitly execute all of these steps.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Some of the choices of the original programmers happened to be very helpful. The class as a whole was well commented and followed a standard convention, which made it easy to understand the flow of the program. Also the isolation of each conversion method was a step in the right direction to making the webapp more maintainable.</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ab/>
        <w:t xml:space="preserve">If we were to do this assignment again, we would try to make the menu more aesthetically pleasing. As you can see in the screenshots, it's very bare bones but functional. We also would like some form of memory that exists outside of the terminal history to show previous calculations the user entered.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