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DF846" w14:textId="77777777" w:rsidR="00EF4072" w:rsidRPr="005D183E" w:rsidRDefault="00EF4072" w:rsidP="000E2239">
      <w:pPr>
        <w:jc w:val="center"/>
        <w:rPr>
          <w:rFonts w:ascii="Times New Roman" w:hAnsi="Times New Roman" w:cs="Times New Roman"/>
          <w:b/>
          <w:bCs/>
          <w:sz w:val="24"/>
        </w:rPr>
      </w:pPr>
      <w:r w:rsidRPr="00EF4072">
        <w:rPr>
          <w:rFonts w:ascii="Times New Roman" w:hAnsi="Times New Roman" w:cs="Times New Roman"/>
          <w:b/>
          <w:bCs/>
          <w:sz w:val="24"/>
        </w:rPr>
        <w:t>Machine Learning for Fetal Health Classification Using CTG Data</w:t>
      </w:r>
    </w:p>
    <w:p w14:paraId="10610C38" w14:textId="3C22368B" w:rsidR="005D183E" w:rsidRPr="00EF4072" w:rsidRDefault="005D183E" w:rsidP="005D183E">
      <w:pPr>
        <w:jc w:val="center"/>
        <w:rPr>
          <w:rFonts w:ascii="Times New Roman" w:hAnsi="Times New Roman" w:cs="Times New Roman" w:hint="eastAsia"/>
          <w:lang w:val="fr-FR"/>
        </w:rPr>
      </w:pPr>
      <w:r>
        <w:rPr>
          <w:rFonts w:ascii="Times New Roman" w:hAnsi="Times New Roman" w:cs="Times New Roman" w:hint="eastAsia"/>
          <w:lang w:val="fr-FR"/>
        </w:rPr>
        <w:t>Tean 54</w:t>
      </w:r>
      <w:r>
        <w:rPr>
          <w:rFonts w:ascii="Times New Roman" w:hAnsi="Times New Roman" w:cs="Times New Roman"/>
          <w:lang w:val="fr-FR"/>
        </w:rPr>
        <w:t> </w:t>
      </w:r>
      <w:r>
        <w:rPr>
          <w:rFonts w:ascii="Times New Roman" w:hAnsi="Times New Roman" w:cs="Times New Roman" w:hint="eastAsia"/>
          <w:lang w:val="fr-FR"/>
        </w:rPr>
        <w:t xml:space="preserve">: </w:t>
      </w:r>
      <w:r w:rsidRPr="005D183E">
        <w:rPr>
          <w:rFonts w:ascii="Times New Roman" w:hAnsi="Times New Roman" w:cs="Times New Roman" w:hint="eastAsia"/>
          <w:lang w:val="fr-FR"/>
        </w:rPr>
        <w:t>Li Sihan, Ma shuotong, Xu Zhanghao</w:t>
      </w:r>
    </w:p>
    <w:p w14:paraId="493A3D72" w14:textId="3B18EC20" w:rsidR="00EF4072" w:rsidRPr="00EF4072" w:rsidRDefault="00EF4072" w:rsidP="00EF4072">
      <w:pPr>
        <w:pStyle w:val="a9"/>
        <w:numPr>
          <w:ilvl w:val="0"/>
          <w:numId w:val="21"/>
        </w:numPr>
        <w:rPr>
          <w:rFonts w:ascii="Times New Roman" w:hAnsi="Times New Roman" w:cs="Times New Roman"/>
          <w:b/>
          <w:bCs/>
        </w:rPr>
      </w:pPr>
      <w:r w:rsidRPr="00EF4072">
        <w:rPr>
          <w:rFonts w:ascii="Times New Roman" w:hAnsi="Times New Roman" w:cs="Times New Roman"/>
          <w:b/>
          <w:bCs/>
        </w:rPr>
        <w:t>Introduction</w:t>
      </w:r>
    </w:p>
    <w:p w14:paraId="5A5408BB" w14:textId="77777777" w:rsidR="00EF4072" w:rsidRPr="00EF4072" w:rsidRDefault="00EF4072" w:rsidP="00EF4072">
      <w:pPr>
        <w:rPr>
          <w:rFonts w:ascii="Times New Roman" w:hAnsi="Times New Roman" w:cs="Times New Roman"/>
        </w:rPr>
      </w:pPr>
      <w:r w:rsidRPr="00EF4072">
        <w:rPr>
          <w:rFonts w:ascii="Times New Roman" w:hAnsi="Times New Roman" w:cs="Times New Roman"/>
        </w:rPr>
        <w:t>This project develops machine learning models to classify fetal health status from Cardiotocography (CTG) recordings, supporting clinical decision-making in identifying fetal distress. We processed 2,126 CTG traces from the UCI repository, classifying them into Normal, Suspect, and Pathological categories.</w:t>
      </w:r>
    </w:p>
    <w:p w14:paraId="64DFE60B" w14:textId="0CBECF8B" w:rsidR="00EF4072" w:rsidRPr="00EF4072" w:rsidRDefault="00EF4072" w:rsidP="00EF4072">
      <w:pPr>
        <w:pStyle w:val="a9"/>
        <w:numPr>
          <w:ilvl w:val="0"/>
          <w:numId w:val="21"/>
        </w:numPr>
        <w:rPr>
          <w:rFonts w:ascii="Times New Roman" w:hAnsi="Times New Roman" w:cs="Times New Roman"/>
          <w:b/>
          <w:bCs/>
        </w:rPr>
      </w:pPr>
      <w:r w:rsidRPr="00EF4072">
        <w:rPr>
          <w:rFonts w:ascii="Times New Roman" w:hAnsi="Times New Roman" w:cs="Times New Roman"/>
          <w:b/>
          <w:bCs/>
        </w:rPr>
        <w:t>Methods and Model Development</w:t>
      </w:r>
    </w:p>
    <w:p w14:paraId="419C4928" w14:textId="6E912BFF" w:rsidR="006761C9" w:rsidRPr="00EF4072" w:rsidRDefault="00EF4072" w:rsidP="00EF4072">
      <w:pPr>
        <w:rPr>
          <w:rFonts w:ascii="Times New Roman" w:hAnsi="Times New Roman" w:cs="Times New Roman" w:hint="eastAsia"/>
        </w:rPr>
      </w:pPr>
      <w:r w:rsidRPr="00EF4072">
        <w:rPr>
          <w:rFonts w:ascii="Times New Roman" w:hAnsi="Times New Roman" w:cs="Times New Roman"/>
        </w:rPr>
        <w:t xml:space="preserve">We implemented five machine learning algorithms with 5-fold cross-validation using an 80-20 train-test split. Random Forest and </w:t>
      </w:r>
      <w:proofErr w:type="spellStart"/>
      <w:r w:rsidRPr="00EF4072">
        <w:rPr>
          <w:rFonts w:ascii="Times New Roman" w:hAnsi="Times New Roman" w:cs="Times New Roman"/>
        </w:rPr>
        <w:t>XGBoost</w:t>
      </w:r>
      <w:proofErr w:type="spellEnd"/>
      <w:r w:rsidRPr="00EF4072">
        <w:rPr>
          <w:rFonts w:ascii="Times New Roman" w:hAnsi="Times New Roman" w:cs="Times New Roman"/>
        </w:rPr>
        <w:t xml:space="preserve"> emerged as the top performers among the tested models. Random Forest uses ensemble voting across multiple decision trees, providing robust predictions and natural feature importance rankings. </w:t>
      </w:r>
      <w:proofErr w:type="spellStart"/>
      <w:r w:rsidRPr="00EF4072">
        <w:rPr>
          <w:rFonts w:ascii="Times New Roman" w:hAnsi="Times New Roman" w:cs="Times New Roman"/>
        </w:rPr>
        <w:t>XGBoost</w:t>
      </w:r>
      <w:proofErr w:type="spellEnd"/>
      <w:r w:rsidRPr="00EF4072">
        <w:rPr>
          <w:rFonts w:ascii="Times New Roman" w:hAnsi="Times New Roman" w:cs="Times New Roman"/>
        </w:rPr>
        <w:t xml:space="preserve"> employs gradient boosting, sequentially building trees to minimize prediction errors with built-in regularization. To address class imbalance, particularly for the critical pathological cases, we applied SMOTE (Synthetic Minority Over-sampling) and adjusted class weights, improving pathological detection sensitivity from 88% to 93%.</w:t>
      </w:r>
    </w:p>
    <w:p w14:paraId="31DEB12A" w14:textId="7EDCA3D3" w:rsidR="00EF4072" w:rsidRPr="00EF4072" w:rsidRDefault="00EF4072" w:rsidP="00EF4072">
      <w:pPr>
        <w:pStyle w:val="a9"/>
        <w:numPr>
          <w:ilvl w:val="0"/>
          <w:numId w:val="21"/>
        </w:numPr>
        <w:rPr>
          <w:rFonts w:ascii="Times New Roman" w:hAnsi="Times New Roman" w:cs="Times New Roman"/>
          <w:b/>
          <w:bCs/>
        </w:rPr>
      </w:pPr>
      <w:r w:rsidRPr="00EF4072">
        <w:rPr>
          <w:rFonts w:ascii="Times New Roman" w:hAnsi="Times New Roman" w:cs="Times New Roman"/>
          <w:b/>
          <w:bCs/>
        </w:rPr>
        <w:t>Results</w:t>
      </w:r>
    </w:p>
    <w:p w14:paraId="473F6476" w14:textId="37384F69" w:rsidR="00EF4072" w:rsidRDefault="00EF4072" w:rsidP="00EF4072">
      <w:pPr>
        <w:rPr>
          <w:rFonts w:ascii="Times New Roman" w:hAnsi="Times New Roman" w:cs="Times New Roman"/>
        </w:rPr>
      </w:pPr>
      <w:proofErr w:type="spellStart"/>
      <w:r w:rsidRPr="00EF4072">
        <w:rPr>
          <w:rFonts w:ascii="Times New Roman" w:hAnsi="Times New Roman" w:cs="Times New Roman"/>
        </w:rPr>
        <w:t>XGBoost</w:t>
      </w:r>
      <w:proofErr w:type="spellEnd"/>
      <w:r w:rsidRPr="00EF4072">
        <w:rPr>
          <w:rFonts w:ascii="Times New Roman" w:hAnsi="Times New Roman" w:cs="Times New Roman"/>
        </w:rPr>
        <w:t xml:space="preserve"> achieved the highest overall accuracy at 95.6% with a balanced accuracy of 90.5%, while Random Forest reached 93.9% accuracy with 86.4% balanced accuracy. More critically for clinical application, </w:t>
      </w:r>
      <w:proofErr w:type="spellStart"/>
      <w:r w:rsidRPr="00EF4072">
        <w:rPr>
          <w:rFonts w:ascii="Times New Roman" w:hAnsi="Times New Roman" w:cs="Times New Roman"/>
        </w:rPr>
        <w:t>XGBoost</w:t>
      </w:r>
      <w:proofErr w:type="spellEnd"/>
      <w:r w:rsidRPr="00EF4072">
        <w:rPr>
          <w:rFonts w:ascii="Times New Roman" w:hAnsi="Times New Roman" w:cs="Times New Roman"/>
        </w:rPr>
        <w:t xml:space="preserve"> demonstrated 93.1% sensitivity for pathological cases with 99.6% specificity, significantly outperforming logistic regression (76% sensitivity) and neural networks (79.4% sensitivity). The clinical cost metric, which heavily penalizes missed pathological cases, showed </w:t>
      </w:r>
      <w:proofErr w:type="spellStart"/>
      <w:r w:rsidRPr="00EF4072">
        <w:rPr>
          <w:rFonts w:ascii="Times New Roman" w:hAnsi="Times New Roman" w:cs="Times New Roman"/>
        </w:rPr>
        <w:t>XGBoost</w:t>
      </w:r>
      <w:proofErr w:type="spellEnd"/>
      <w:r w:rsidRPr="00EF4072">
        <w:rPr>
          <w:rFonts w:ascii="Times New Roman" w:hAnsi="Times New Roman" w:cs="Times New Roman"/>
        </w:rPr>
        <w:t xml:space="preserve"> as optimal at 284 points versus 468 for Random Forest and 833 for logistic regression.</w:t>
      </w:r>
    </w:p>
    <w:p w14:paraId="7263734F" w14:textId="752567D9" w:rsidR="006761C9" w:rsidRPr="00EF4072" w:rsidRDefault="006761C9" w:rsidP="00EF4072">
      <w:pPr>
        <w:rPr>
          <w:rFonts w:ascii="Times New Roman" w:hAnsi="Times New Roman" w:cs="Times New Roman" w:hint="eastAsia"/>
        </w:rPr>
      </w:pPr>
      <w:r>
        <w:rPr>
          <w:rFonts w:ascii="Times New Roman" w:hAnsi="Times New Roman" w:cs="Times New Roman"/>
          <w:noProof/>
        </w:rPr>
        <w:drawing>
          <wp:inline distT="0" distB="0" distL="0" distR="0" wp14:anchorId="3EF0A869" wp14:editId="1A63C3AC">
            <wp:extent cx="5347503" cy="1762728"/>
            <wp:effectExtent l="0" t="0" r="5715" b="9525"/>
            <wp:docPr id="511831478" name="图片 1"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31478" name="图片 1" descr="图表, 条形图&#10;&#10;AI 生成的内容可能不正确。"/>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0829" cy="1777010"/>
                    </a:xfrm>
                    <a:prstGeom prst="rect">
                      <a:avLst/>
                    </a:prstGeom>
                    <a:noFill/>
                    <a:ln>
                      <a:noFill/>
                    </a:ln>
                  </pic:spPr>
                </pic:pic>
              </a:graphicData>
            </a:graphic>
          </wp:inline>
        </w:drawing>
      </w:r>
    </w:p>
    <w:p w14:paraId="5095B775" w14:textId="5251D4CA" w:rsidR="006761C9" w:rsidRDefault="00EF4072" w:rsidP="00EF4072">
      <w:pPr>
        <w:rPr>
          <w:rFonts w:ascii="Times New Roman" w:hAnsi="Times New Roman" w:cs="Times New Roman"/>
        </w:rPr>
      </w:pPr>
      <w:r w:rsidRPr="00EF4072">
        <w:rPr>
          <w:rFonts w:ascii="Times New Roman" w:hAnsi="Times New Roman" w:cs="Times New Roman"/>
        </w:rPr>
        <w:t>Feature importance analysis revealed consistent patterns across both tree-based models. The top five predictive features were Mean fetal heart rate (0.115 importance), Mean Short-Term Variability or MSTV (0.114), Abnormal Long-Term Variability or ALTV (0.109), Abnormal Short-Term Variability or ASTV (0.102), and Prolonged Decelerations or DP (0.089). These align with established obstetric knowledge where variability measures indicate fetal autonomic nervous system function and decelerations suggest potential hypoxia.</w:t>
      </w:r>
    </w:p>
    <w:p w14:paraId="2C53FFE1" w14:textId="7049D1F9" w:rsidR="006761C9" w:rsidRPr="00EF4072" w:rsidRDefault="000E2239" w:rsidP="00EF4072">
      <w:pPr>
        <w:rPr>
          <w:rFonts w:ascii="Times New Roman" w:hAnsi="Times New Roman" w:cs="Times New Roman" w:hint="eastAsia"/>
        </w:rPr>
      </w:pPr>
      <w:r>
        <w:rPr>
          <w:rFonts w:ascii="Times New Roman" w:hAnsi="Times New Roman" w:cs="Times New Roman"/>
          <w:noProof/>
        </w:rPr>
        <w:lastRenderedPageBreak/>
        <w:drawing>
          <wp:inline distT="0" distB="0" distL="0" distR="0" wp14:anchorId="357A69AA" wp14:editId="1592D07B">
            <wp:extent cx="5984111" cy="2458552"/>
            <wp:effectExtent l="0" t="0" r="0" b="0"/>
            <wp:docPr id="182457219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0112" cy="2461017"/>
                    </a:xfrm>
                    <a:prstGeom prst="rect">
                      <a:avLst/>
                    </a:prstGeom>
                    <a:noFill/>
                    <a:ln>
                      <a:noFill/>
                    </a:ln>
                  </pic:spPr>
                </pic:pic>
              </a:graphicData>
            </a:graphic>
          </wp:inline>
        </w:drawing>
      </w:r>
    </w:p>
    <w:p w14:paraId="55794F67" w14:textId="77777777" w:rsidR="00EF4072" w:rsidRPr="00EF4072" w:rsidRDefault="00EF4072" w:rsidP="00EF4072">
      <w:pPr>
        <w:rPr>
          <w:rFonts w:ascii="Times New Roman" w:hAnsi="Times New Roman" w:cs="Times New Roman"/>
        </w:rPr>
      </w:pPr>
      <w:r w:rsidRPr="00EF4072">
        <w:rPr>
          <w:rFonts w:ascii="Times New Roman" w:hAnsi="Times New Roman" w:cs="Times New Roman"/>
        </w:rPr>
        <w:t>SHAP analysis provided deeper insights into model decision-making. For normal classifications, high variability measures and presence of accelerations drove predictions, while pathological predictions were strongly influenced by reduced variability and increased deceleration patterns. The models learned medically interpretable patterns, with ASTV showing the highest global importance across all classes.</w:t>
      </w:r>
    </w:p>
    <w:p w14:paraId="29E7F930" w14:textId="33B5B221" w:rsidR="00EF4072" w:rsidRPr="00EF4072" w:rsidRDefault="00EF4072" w:rsidP="00EF4072">
      <w:pPr>
        <w:pStyle w:val="a9"/>
        <w:numPr>
          <w:ilvl w:val="0"/>
          <w:numId w:val="21"/>
        </w:numPr>
        <w:rPr>
          <w:rFonts w:ascii="Times New Roman" w:hAnsi="Times New Roman" w:cs="Times New Roman"/>
          <w:b/>
          <w:bCs/>
        </w:rPr>
      </w:pPr>
      <w:r w:rsidRPr="00EF4072">
        <w:rPr>
          <w:rFonts w:ascii="Times New Roman" w:hAnsi="Times New Roman" w:cs="Times New Roman"/>
          <w:b/>
          <w:bCs/>
        </w:rPr>
        <w:t>Clinical Interpretation</w:t>
      </w:r>
    </w:p>
    <w:p w14:paraId="434F66F3" w14:textId="77777777" w:rsidR="00EF4072" w:rsidRPr="00EF4072" w:rsidRDefault="00EF4072" w:rsidP="00EF4072">
      <w:pPr>
        <w:rPr>
          <w:rFonts w:ascii="Times New Roman" w:hAnsi="Times New Roman" w:cs="Times New Roman"/>
        </w:rPr>
      </w:pPr>
      <w:r w:rsidRPr="00EF4072">
        <w:rPr>
          <w:rFonts w:ascii="Times New Roman" w:hAnsi="Times New Roman" w:cs="Times New Roman"/>
        </w:rPr>
        <w:t xml:space="preserve">The dominance of variability measures (MSTV, ALTV, ASTV) in our models corresponds with clinical guidelines that consider heart rate variability the most reliable indicator of </w:t>
      </w:r>
      <w:proofErr w:type="gramStart"/>
      <w:r w:rsidRPr="00EF4072">
        <w:rPr>
          <w:rFonts w:ascii="Times New Roman" w:hAnsi="Times New Roman" w:cs="Times New Roman"/>
        </w:rPr>
        <w:t>fetal</w:t>
      </w:r>
      <w:proofErr w:type="gramEnd"/>
      <w:r w:rsidRPr="00EF4072">
        <w:rPr>
          <w:rFonts w:ascii="Times New Roman" w:hAnsi="Times New Roman" w:cs="Times New Roman"/>
        </w:rPr>
        <w:t xml:space="preserve"> well-being. Mean baseline heart rate provides essential context for interpretation, while prolonged decelerations serve as critical warning signs requiring immediate clinical attention. The models successfully capture the inverse relationship between variability and fetal distress, where reduced beat-to-beat variation often precedes other signs of compromise.</w:t>
      </w:r>
    </w:p>
    <w:p w14:paraId="582D612D" w14:textId="77777777" w:rsidR="00EF4072" w:rsidRPr="00EF4072" w:rsidRDefault="00EF4072" w:rsidP="00EF4072">
      <w:pPr>
        <w:rPr>
          <w:rFonts w:ascii="Times New Roman" w:hAnsi="Times New Roman" w:cs="Times New Roman"/>
        </w:rPr>
      </w:pPr>
      <w:r w:rsidRPr="00EF4072">
        <w:rPr>
          <w:rFonts w:ascii="Times New Roman" w:hAnsi="Times New Roman" w:cs="Times New Roman"/>
        </w:rPr>
        <w:t>Our models demonstrate that machine learning can effectively replicate expert clinical judgment while providing consistent, objective assessments. The high specificity (&gt;99%) ensures minimal false alarms, while the improved sensitivity for pathological cases through SMOTE reduces the risk of missing critical cases requiring intervention.</w:t>
      </w:r>
    </w:p>
    <w:p w14:paraId="5FF5E093" w14:textId="7986F8CE" w:rsidR="00EF4072" w:rsidRPr="00EF4072" w:rsidRDefault="00EF4072" w:rsidP="00EF4072">
      <w:pPr>
        <w:pStyle w:val="a9"/>
        <w:numPr>
          <w:ilvl w:val="0"/>
          <w:numId w:val="21"/>
        </w:numPr>
        <w:rPr>
          <w:rFonts w:ascii="Times New Roman" w:hAnsi="Times New Roman" w:cs="Times New Roman"/>
          <w:b/>
          <w:bCs/>
        </w:rPr>
      </w:pPr>
      <w:r w:rsidRPr="00EF4072">
        <w:rPr>
          <w:rFonts w:ascii="Times New Roman" w:hAnsi="Times New Roman" w:cs="Times New Roman"/>
          <w:b/>
          <w:bCs/>
        </w:rPr>
        <w:t>Conclusion</w:t>
      </w:r>
    </w:p>
    <w:p w14:paraId="35429F92" w14:textId="5A63C338" w:rsidR="00F56D80" w:rsidRPr="00EF4072" w:rsidRDefault="00EF4072" w:rsidP="00EF4072">
      <w:pPr>
        <w:rPr>
          <w:rFonts w:ascii="Times New Roman" w:hAnsi="Times New Roman" w:cs="Times New Roman" w:hint="eastAsia"/>
        </w:rPr>
      </w:pPr>
      <w:r w:rsidRPr="00EF4072">
        <w:rPr>
          <w:rFonts w:ascii="Times New Roman" w:hAnsi="Times New Roman" w:cs="Times New Roman"/>
        </w:rPr>
        <w:t xml:space="preserve">This project successfully demonstrates that machine learning, particularly </w:t>
      </w:r>
      <w:proofErr w:type="spellStart"/>
      <w:r w:rsidRPr="00EF4072">
        <w:rPr>
          <w:rFonts w:ascii="Times New Roman" w:hAnsi="Times New Roman" w:cs="Times New Roman"/>
        </w:rPr>
        <w:t>XGBoost</w:t>
      </w:r>
      <w:proofErr w:type="spellEnd"/>
      <w:r w:rsidRPr="00EF4072">
        <w:rPr>
          <w:rFonts w:ascii="Times New Roman" w:hAnsi="Times New Roman" w:cs="Times New Roman"/>
        </w:rPr>
        <w:t xml:space="preserve"> with class balancing techniques, can achieve clinically relevant performance in CTG interpretation with 95.6% accuracy and 93.1% sensitivity for pathological cases. The identified feature importance patterns align with medical knowledge, providing interpretable predictions suitable for clinical integration. The significant reduction in clinical cost from 833 (logistic regression) to 284 (</w:t>
      </w:r>
      <w:proofErr w:type="spellStart"/>
      <w:r w:rsidRPr="00EF4072">
        <w:rPr>
          <w:rFonts w:ascii="Times New Roman" w:hAnsi="Times New Roman" w:cs="Times New Roman"/>
        </w:rPr>
        <w:t>XGBoost</w:t>
      </w:r>
      <w:proofErr w:type="spellEnd"/>
      <w:r w:rsidRPr="00EF4072">
        <w:rPr>
          <w:rFonts w:ascii="Times New Roman" w:hAnsi="Times New Roman" w:cs="Times New Roman"/>
        </w:rPr>
        <w:t>) represents potential for improved patient safety through earlier and more accurate detection of fetal distress. Future work should focus on real-time implementation and validation across multiple clinical centers to ensure generalizability.</w:t>
      </w:r>
    </w:p>
    <w:sectPr w:rsidR="00F56D80" w:rsidRPr="00EF4072" w:rsidSect="000E223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57F944" w14:textId="77777777" w:rsidR="00B11D4A" w:rsidRDefault="00B11D4A" w:rsidP="00EF4072">
      <w:pPr>
        <w:spacing w:after="0" w:line="240" w:lineRule="auto"/>
        <w:rPr>
          <w:rFonts w:hint="eastAsia"/>
        </w:rPr>
      </w:pPr>
      <w:r>
        <w:separator/>
      </w:r>
    </w:p>
  </w:endnote>
  <w:endnote w:type="continuationSeparator" w:id="0">
    <w:p w14:paraId="2F38AD02" w14:textId="77777777" w:rsidR="00B11D4A" w:rsidRDefault="00B11D4A" w:rsidP="00EF4072">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B5392B" w14:textId="77777777" w:rsidR="00B11D4A" w:rsidRDefault="00B11D4A" w:rsidP="00EF4072">
      <w:pPr>
        <w:spacing w:after="0" w:line="240" w:lineRule="auto"/>
        <w:rPr>
          <w:rFonts w:hint="eastAsia"/>
        </w:rPr>
      </w:pPr>
      <w:r>
        <w:separator/>
      </w:r>
    </w:p>
  </w:footnote>
  <w:footnote w:type="continuationSeparator" w:id="0">
    <w:p w14:paraId="2142794D" w14:textId="77777777" w:rsidR="00B11D4A" w:rsidRDefault="00B11D4A" w:rsidP="00EF4072">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66B9B"/>
    <w:multiLevelType w:val="multilevel"/>
    <w:tmpl w:val="DDC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4C68"/>
    <w:multiLevelType w:val="multilevel"/>
    <w:tmpl w:val="D828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717C7"/>
    <w:multiLevelType w:val="multilevel"/>
    <w:tmpl w:val="C47A0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A4F68"/>
    <w:multiLevelType w:val="multilevel"/>
    <w:tmpl w:val="1D36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A104D"/>
    <w:multiLevelType w:val="multilevel"/>
    <w:tmpl w:val="038E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221F7"/>
    <w:multiLevelType w:val="multilevel"/>
    <w:tmpl w:val="955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75070"/>
    <w:multiLevelType w:val="multilevel"/>
    <w:tmpl w:val="1DC4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D68A3"/>
    <w:multiLevelType w:val="hybridMultilevel"/>
    <w:tmpl w:val="74D4732E"/>
    <w:lvl w:ilvl="0" w:tplc="B5562284">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4963DAA"/>
    <w:multiLevelType w:val="multilevel"/>
    <w:tmpl w:val="A168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651E0"/>
    <w:multiLevelType w:val="multilevel"/>
    <w:tmpl w:val="A7EA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27081"/>
    <w:multiLevelType w:val="multilevel"/>
    <w:tmpl w:val="A65C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4D566A"/>
    <w:multiLevelType w:val="multilevel"/>
    <w:tmpl w:val="B54A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2533EC"/>
    <w:multiLevelType w:val="multilevel"/>
    <w:tmpl w:val="65945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707490"/>
    <w:multiLevelType w:val="multilevel"/>
    <w:tmpl w:val="15BE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C6D50"/>
    <w:multiLevelType w:val="multilevel"/>
    <w:tmpl w:val="AFFE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F7DBB"/>
    <w:multiLevelType w:val="hybridMultilevel"/>
    <w:tmpl w:val="401E0D16"/>
    <w:lvl w:ilvl="0" w:tplc="5E1266E8">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1D56AB4"/>
    <w:multiLevelType w:val="multilevel"/>
    <w:tmpl w:val="9E36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93506"/>
    <w:multiLevelType w:val="multilevel"/>
    <w:tmpl w:val="C61E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C737E"/>
    <w:multiLevelType w:val="multilevel"/>
    <w:tmpl w:val="D83A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2006B4"/>
    <w:multiLevelType w:val="multilevel"/>
    <w:tmpl w:val="D550D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EB043C"/>
    <w:multiLevelType w:val="multilevel"/>
    <w:tmpl w:val="5C4C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766917">
    <w:abstractNumId w:val="14"/>
  </w:num>
  <w:num w:numId="2" w16cid:durableId="1393381686">
    <w:abstractNumId w:val="19"/>
  </w:num>
  <w:num w:numId="3" w16cid:durableId="892471982">
    <w:abstractNumId w:val="13"/>
  </w:num>
  <w:num w:numId="4" w16cid:durableId="1499231497">
    <w:abstractNumId w:val="17"/>
  </w:num>
  <w:num w:numId="5" w16cid:durableId="204678384">
    <w:abstractNumId w:val="10"/>
  </w:num>
  <w:num w:numId="6" w16cid:durableId="540485348">
    <w:abstractNumId w:val="20"/>
  </w:num>
  <w:num w:numId="7" w16cid:durableId="1663698934">
    <w:abstractNumId w:val="12"/>
  </w:num>
  <w:num w:numId="8" w16cid:durableId="1490822940">
    <w:abstractNumId w:val="6"/>
  </w:num>
  <w:num w:numId="9" w16cid:durableId="2129229194">
    <w:abstractNumId w:val="5"/>
  </w:num>
  <w:num w:numId="10" w16cid:durableId="1352604492">
    <w:abstractNumId w:val="2"/>
  </w:num>
  <w:num w:numId="11" w16cid:durableId="1863320120">
    <w:abstractNumId w:val="18"/>
  </w:num>
  <w:num w:numId="12" w16cid:durableId="1303658108">
    <w:abstractNumId w:val="11"/>
  </w:num>
  <w:num w:numId="13" w16cid:durableId="2091736143">
    <w:abstractNumId w:val="16"/>
  </w:num>
  <w:num w:numId="14" w16cid:durableId="2080639026">
    <w:abstractNumId w:val="0"/>
  </w:num>
  <w:num w:numId="15" w16cid:durableId="1437335561">
    <w:abstractNumId w:val="1"/>
  </w:num>
  <w:num w:numId="16" w16cid:durableId="1985154379">
    <w:abstractNumId w:val="3"/>
  </w:num>
  <w:num w:numId="17" w16cid:durableId="978413261">
    <w:abstractNumId w:val="8"/>
  </w:num>
  <w:num w:numId="18" w16cid:durableId="937524446">
    <w:abstractNumId w:val="4"/>
  </w:num>
  <w:num w:numId="19" w16cid:durableId="2008434794">
    <w:abstractNumId w:val="9"/>
  </w:num>
  <w:num w:numId="20" w16cid:durableId="1071922357">
    <w:abstractNumId w:val="15"/>
  </w:num>
  <w:num w:numId="21" w16cid:durableId="165365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D80"/>
    <w:rsid w:val="000E2239"/>
    <w:rsid w:val="005D183E"/>
    <w:rsid w:val="006761C9"/>
    <w:rsid w:val="007D76D9"/>
    <w:rsid w:val="00B11D4A"/>
    <w:rsid w:val="00EF4072"/>
    <w:rsid w:val="00F56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6CA02"/>
  <w15:chartTrackingRefBased/>
  <w15:docId w15:val="{ADD88F6D-5235-4A56-94F9-E608B7DE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56D8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56D8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56D8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56D8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56D8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56D8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56D8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56D8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56D8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56D8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56D8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56D8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56D80"/>
    <w:rPr>
      <w:rFonts w:cstheme="majorBidi"/>
      <w:color w:val="0F4761" w:themeColor="accent1" w:themeShade="BF"/>
      <w:sz w:val="28"/>
      <w:szCs w:val="28"/>
    </w:rPr>
  </w:style>
  <w:style w:type="character" w:customStyle="1" w:styleId="50">
    <w:name w:val="标题 5 字符"/>
    <w:basedOn w:val="a0"/>
    <w:link w:val="5"/>
    <w:uiPriority w:val="9"/>
    <w:semiHidden/>
    <w:rsid w:val="00F56D80"/>
    <w:rPr>
      <w:rFonts w:cstheme="majorBidi"/>
      <w:color w:val="0F4761" w:themeColor="accent1" w:themeShade="BF"/>
      <w:sz w:val="24"/>
    </w:rPr>
  </w:style>
  <w:style w:type="character" w:customStyle="1" w:styleId="60">
    <w:name w:val="标题 6 字符"/>
    <w:basedOn w:val="a0"/>
    <w:link w:val="6"/>
    <w:uiPriority w:val="9"/>
    <w:semiHidden/>
    <w:rsid w:val="00F56D80"/>
    <w:rPr>
      <w:rFonts w:cstheme="majorBidi"/>
      <w:b/>
      <w:bCs/>
      <w:color w:val="0F4761" w:themeColor="accent1" w:themeShade="BF"/>
    </w:rPr>
  </w:style>
  <w:style w:type="character" w:customStyle="1" w:styleId="70">
    <w:name w:val="标题 7 字符"/>
    <w:basedOn w:val="a0"/>
    <w:link w:val="7"/>
    <w:uiPriority w:val="9"/>
    <w:semiHidden/>
    <w:rsid w:val="00F56D80"/>
    <w:rPr>
      <w:rFonts w:cstheme="majorBidi"/>
      <w:b/>
      <w:bCs/>
      <w:color w:val="595959" w:themeColor="text1" w:themeTint="A6"/>
    </w:rPr>
  </w:style>
  <w:style w:type="character" w:customStyle="1" w:styleId="80">
    <w:name w:val="标题 8 字符"/>
    <w:basedOn w:val="a0"/>
    <w:link w:val="8"/>
    <w:uiPriority w:val="9"/>
    <w:semiHidden/>
    <w:rsid w:val="00F56D80"/>
    <w:rPr>
      <w:rFonts w:cstheme="majorBidi"/>
      <w:color w:val="595959" w:themeColor="text1" w:themeTint="A6"/>
    </w:rPr>
  </w:style>
  <w:style w:type="character" w:customStyle="1" w:styleId="90">
    <w:name w:val="标题 9 字符"/>
    <w:basedOn w:val="a0"/>
    <w:link w:val="9"/>
    <w:uiPriority w:val="9"/>
    <w:semiHidden/>
    <w:rsid w:val="00F56D80"/>
    <w:rPr>
      <w:rFonts w:eastAsiaTheme="majorEastAsia" w:cstheme="majorBidi"/>
      <w:color w:val="595959" w:themeColor="text1" w:themeTint="A6"/>
    </w:rPr>
  </w:style>
  <w:style w:type="paragraph" w:styleId="a3">
    <w:name w:val="Title"/>
    <w:basedOn w:val="a"/>
    <w:next w:val="a"/>
    <w:link w:val="a4"/>
    <w:uiPriority w:val="10"/>
    <w:qFormat/>
    <w:rsid w:val="00F56D8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56D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6D8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56D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6D80"/>
    <w:pPr>
      <w:spacing w:before="160"/>
      <w:jc w:val="center"/>
    </w:pPr>
    <w:rPr>
      <w:i/>
      <w:iCs/>
      <w:color w:val="404040" w:themeColor="text1" w:themeTint="BF"/>
    </w:rPr>
  </w:style>
  <w:style w:type="character" w:customStyle="1" w:styleId="a8">
    <w:name w:val="引用 字符"/>
    <w:basedOn w:val="a0"/>
    <w:link w:val="a7"/>
    <w:uiPriority w:val="29"/>
    <w:rsid w:val="00F56D80"/>
    <w:rPr>
      <w:i/>
      <w:iCs/>
      <w:color w:val="404040" w:themeColor="text1" w:themeTint="BF"/>
    </w:rPr>
  </w:style>
  <w:style w:type="paragraph" w:styleId="a9">
    <w:name w:val="List Paragraph"/>
    <w:basedOn w:val="a"/>
    <w:uiPriority w:val="34"/>
    <w:qFormat/>
    <w:rsid w:val="00F56D80"/>
    <w:pPr>
      <w:ind w:left="720"/>
      <w:contextualSpacing/>
    </w:pPr>
  </w:style>
  <w:style w:type="character" w:styleId="aa">
    <w:name w:val="Intense Emphasis"/>
    <w:basedOn w:val="a0"/>
    <w:uiPriority w:val="21"/>
    <w:qFormat/>
    <w:rsid w:val="00F56D80"/>
    <w:rPr>
      <w:i/>
      <w:iCs/>
      <w:color w:val="0F4761" w:themeColor="accent1" w:themeShade="BF"/>
    </w:rPr>
  </w:style>
  <w:style w:type="paragraph" w:styleId="ab">
    <w:name w:val="Intense Quote"/>
    <w:basedOn w:val="a"/>
    <w:next w:val="a"/>
    <w:link w:val="ac"/>
    <w:uiPriority w:val="30"/>
    <w:qFormat/>
    <w:rsid w:val="00F56D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56D80"/>
    <w:rPr>
      <w:i/>
      <w:iCs/>
      <w:color w:val="0F4761" w:themeColor="accent1" w:themeShade="BF"/>
    </w:rPr>
  </w:style>
  <w:style w:type="character" w:styleId="ad">
    <w:name w:val="Intense Reference"/>
    <w:basedOn w:val="a0"/>
    <w:uiPriority w:val="32"/>
    <w:qFormat/>
    <w:rsid w:val="00F56D80"/>
    <w:rPr>
      <w:b/>
      <w:bCs/>
      <w:smallCaps/>
      <w:color w:val="0F4761" w:themeColor="accent1" w:themeShade="BF"/>
      <w:spacing w:val="5"/>
    </w:rPr>
  </w:style>
  <w:style w:type="paragraph" w:styleId="ae">
    <w:name w:val="header"/>
    <w:basedOn w:val="a"/>
    <w:link w:val="af"/>
    <w:uiPriority w:val="99"/>
    <w:unhideWhenUsed/>
    <w:rsid w:val="00EF4072"/>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EF4072"/>
    <w:rPr>
      <w:sz w:val="18"/>
      <w:szCs w:val="18"/>
    </w:rPr>
  </w:style>
  <w:style w:type="paragraph" w:styleId="af0">
    <w:name w:val="footer"/>
    <w:basedOn w:val="a"/>
    <w:link w:val="af1"/>
    <w:uiPriority w:val="99"/>
    <w:unhideWhenUsed/>
    <w:rsid w:val="00EF4072"/>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EF40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639770">
      <w:bodyDiv w:val="1"/>
      <w:marLeft w:val="0"/>
      <w:marRight w:val="0"/>
      <w:marTop w:val="0"/>
      <w:marBottom w:val="0"/>
      <w:divBdr>
        <w:top w:val="none" w:sz="0" w:space="0" w:color="auto"/>
        <w:left w:val="none" w:sz="0" w:space="0" w:color="auto"/>
        <w:bottom w:val="none" w:sz="0" w:space="0" w:color="auto"/>
        <w:right w:val="none" w:sz="0" w:space="0" w:color="auto"/>
      </w:divBdr>
    </w:div>
    <w:div w:id="1010334499">
      <w:bodyDiv w:val="1"/>
      <w:marLeft w:val="0"/>
      <w:marRight w:val="0"/>
      <w:marTop w:val="0"/>
      <w:marBottom w:val="0"/>
      <w:divBdr>
        <w:top w:val="none" w:sz="0" w:space="0" w:color="auto"/>
        <w:left w:val="none" w:sz="0" w:space="0" w:color="auto"/>
        <w:bottom w:val="none" w:sz="0" w:space="0" w:color="auto"/>
        <w:right w:val="none" w:sz="0" w:space="0" w:color="auto"/>
      </w:divBdr>
    </w:div>
    <w:div w:id="1584995558">
      <w:bodyDiv w:val="1"/>
      <w:marLeft w:val="0"/>
      <w:marRight w:val="0"/>
      <w:marTop w:val="0"/>
      <w:marBottom w:val="0"/>
      <w:divBdr>
        <w:top w:val="none" w:sz="0" w:space="0" w:color="auto"/>
        <w:left w:val="none" w:sz="0" w:space="0" w:color="auto"/>
        <w:bottom w:val="none" w:sz="0" w:space="0" w:color="auto"/>
        <w:right w:val="none" w:sz="0" w:space="0" w:color="auto"/>
      </w:divBdr>
    </w:div>
    <w:div w:id="168658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640</Words>
  <Characters>3653</Characters>
  <Application>Microsoft Office Word</Application>
  <DocSecurity>0</DocSecurity>
  <Lines>30</Lines>
  <Paragraphs>8</Paragraphs>
  <ScaleCrop>false</ScaleCrop>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思翰 李</dc:creator>
  <cp:keywords/>
  <dc:description/>
  <cp:lastModifiedBy>思翰 李</cp:lastModifiedBy>
  <cp:revision>4</cp:revision>
  <dcterms:created xsi:type="dcterms:W3CDTF">2025-10-05T13:45:00Z</dcterms:created>
  <dcterms:modified xsi:type="dcterms:W3CDTF">2025-10-05T14:07:00Z</dcterms:modified>
</cp:coreProperties>
</file>