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85128" w14:textId="77777777" w:rsidR="00005F59" w:rsidRDefault="00005F59" w:rsidP="00005F59">
      <w:pPr>
        <w:spacing w:line="480" w:lineRule="auto"/>
        <w:jc w:val="center"/>
        <w:rPr>
          <w:rFonts w:ascii="Times New Roman" w:hAnsi="Times New Roman" w:cs="Times New Roman"/>
          <w:sz w:val="24"/>
          <w:szCs w:val="24"/>
        </w:rPr>
      </w:pPr>
    </w:p>
    <w:p w14:paraId="628A3C35" w14:textId="77777777" w:rsidR="00005F59" w:rsidRDefault="00005F59" w:rsidP="00005F59">
      <w:pPr>
        <w:spacing w:line="480" w:lineRule="auto"/>
        <w:jc w:val="center"/>
        <w:rPr>
          <w:rFonts w:ascii="Times New Roman" w:hAnsi="Times New Roman" w:cs="Times New Roman"/>
          <w:sz w:val="24"/>
          <w:szCs w:val="24"/>
        </w:rPr>
      </w:pPr>
    </w:p>
    <w:p w14:paraId="3B91E2FE" w14:textId="77777777" w:rsidR="00005F59" w:rsidRDefault="00005F59" w:rsidP="00005F59">
      <w:pPr>
        <w:spacing w:line="480" w:lineRule="auto"/>
        <w:jc w:val="center"/>
        <w:rPr>
          <w:rFonts w:ascii="Times New Roman" w:hAnsi="Times New Roman" w:cs="Times New Roman"/>
          <w:sz w:val="24"/>
          <w:szCs w:val="24"/>
        </w:rPr>
      </w:pPr>
    </w:p>
    <w:p w14:paraId="1F524502" w14:textId="77777777" w:rsidR="00005F59" w:rsidRDefault="00005F59" w:rsidP="00005F59">
      <w:pPr>
        <w:spacing w:line="480" w:lineRule="auto"/>
        <w:jc w:val="center"/>
        <w:rPr>
          <w:rFonts w:ascii="Times New Roman" w:hAnsi="Times New Roman" w:cs="Times New Roman"/>
          <w:sz w:val="24"/>
          <w:szCs w:val="24"/>
        </w:rPr>
      </w:pPr>
    </w:p>
    <w:p w14:paraId="2D92FB57" w14:textId="77777777" w:rsidR="00005F59" w:rsidRDefault="00005F59" w:rsidP="00005F59">
      <w:pPr>
        <w:spacing w:line="480" w:lineRule="auto"/>
        <w:jc w:val="center"/>
        <w:rPr>
          <w:rFonts w:ascii="Times New Roman" w:hAnsi="Times New Roman" w:cs="Times New Roman"/>
          <w:sz w:val="24"/>
          <w:szCs w:val="24"/>
        </w:rPr>
      </w:pPr>
    </w:p>
    <w:p w14:paraId="52C1236E" w14:textId="0A1FB5AB" w:rsidR="00FD314B" w:rsidRDefault="00B105A4" w:rsidP="00D64D8F">
      <w:pPr>
        <w:spacing w:line="480" w:lineRule="auto"/>
        <w:jc w:val="center"/>
        <w:rPr>
          <w:rFonts w:ascii="Times New Roman" w:hAnsi="Times New Roman" w:cs="Times New Roman"/>
          <w:sz w:val="24"/>
          <w:szCs w:val="24"/>
        </w:rPr>
      </w:pPr>
      <w:r w:rsidRPr="00B105A4">
        <w:rPr>
          <w:rFonts w:ascii="Times New Roman" w:hAnsi="Times New Roman" w:cs="Times New Roman"/>
          <w:b/>
          <w:bCs/>
          <w:sz w:val="24"/>
          <w:szCs w:val="24"/>
        </w:rPr>
        <w:t>Integrated Forecasting + Distribution Network Optimization Project</w:t>
      </w:r>
      <w:r w:rsidR="00FD314B" w:rsidRPr="00FD314B">
        <w:rPr>
          <w:rFonts w:ascii="Times New Roman" w:hAnsi="Times New Roman" w:cs="Times New Roman"/>
          <w:sz w:val="24"/>
          <w:szCs w:val="24"/>
        </w:rPr>
        <w:br/>
      </w:r>
      <w:r w:rsidR="00D64D8F">
        <w:rPr>
          <w:rFonts w:ascii="Times New Roman" w:hAnsi="Times New Roman" w:cs="Times New Roman"/>
          <w:sz w:val="24"/>
          <w:szCs w:val="24"/>
        </w:rPr>
        <w:t>Abraham Flores</w:t>
      </w:r>
      <w:r w:rsidR="00FD314B" w:rsidRPr="00FD314B">
        <w:rPr>
          <w:rFonts w:ascii="Times New Roman" w:hAnsi="Times New Roman" w:cs="Times New Roman"/>
          <w:sz w:val="24"/>
          <w:szCs w:val="24"/>
        </w:rPr>
        <w:br/>
      </w:r>
      <w:r w:rsidR="00D64D8F">
        <w:rPr>
          <w:rFonts w:ascii="Times New Roman" w:hAnsi="Times New Roman" w:cs="Times New Roman"/>
          <w:sz w:val="24"/>
          <w:szCs w:val="24"/>
        </w:rPr>
        <w:t>San Diego State University</w:t>
      </w:r>
      <w:r w:rsidR="00FD314B" w:rsidRPr="00FD314B">
        <w:rPr>
          <w:rFonts w:ascii="Times New Roman" w:hAnsi="Times New Roman" w:cs="Times New Roman"/>
          <w:sz w:val="24"/>
          <w:szCs w:val="24"/>
        </w:rPr>
        <w:br/>
      </w:r>
      <w:r w:rsidR="00D64D8F">
        <w:rPr>
          <w:rFonts w:ascii="Times New Roman" w:hAnsi="Times New Roman" w:cs="Times New Roman"/>
          <w:sz w:val="24"/>
          <w:szCs w:val="24"/>
        </w:rPr>
        <w:t>MIS 753 Global Supply Chain Analytics</w:t>
      </w:r>
      <w:r w:rsidR="00FD314B" w:rsidRPr="00FD314B">
        <w:rPr>
          <w:rFonts w:ascii="Times New Roman" w:hAnsi="Times New Roman" w:cs="Times New Roman"/>
          <w:sz w:val="24"/>
          <w:szCs w:val="24"/>
        </w:rPr>
        <w:br/>
      </w:r>
      <w:r w:rsidR="00DC78C2">
        <w:rPr>
          <w:rFonts w:ascii="Times New Roman" w:hAnsi="Times New Roman" w:cs="Times New Roman"/>
          <w:sz w:val="24"/>
          <w:szCs w:val="24"/>
        </w:rPr>
        <w:t>Dr. Carlos Paternina</w:t>
      </w:r>
      <w:r w:rsidR="001303D1">
        <w:rPr>
          <w:rFonts w:ascii="Times New Roman" w:hAnsi="Times New Roman" w:cs="Times New Roman"/>
          <w:sz w:val="24"/>
          <w:szCs w:val="24"/>
        </w:rPr>
        <w:t xml:space="preserve"> Arboleda</w:t>
      </w:r>
      <w:r w:rsidR="00FD314B" w:rsidRPr="00FD314B">
        <w:rPr>
          <w:rFonts w:ascii="Times New Roman" w:hAnsi="Times New Roman" w:cs="Times New Roman"/>
          <w:sz w:val="24"/>
          <w:szCs w:val="24"/>
        </w:rPr>
        <w:br/>
      </w:r>
      <w:r w:rsidR="001303D1">
        <w:rPr>
          <w:rFonts w:ascii="Times New Roman" w:hAnsi="Times New Roman" w:cs="Times New Roman"/>
          <w:sz w:val="24"/>
          <w:szCs w:val="24"/>
        </w:rPr>
        <w:t>15 December 2025</w:t>
      </w:r>
    </w:p>
    <w:p w14:paraId="3E80248C" w14:textId="77777777" w:rsidR="00005F59" w:rsidRDefault="00005F59" w:rsidP="00FD314B">
      <w:pPr>
        <w:spacing w:line="480" w:lineRule="auto"/>
        <w:rPr>
          <w:rFonts w:ascii="Times New Roman" w:hAnsi="Times New Roman" w:cs="Times New Roman"/>
          <w:sz w:val="24"/>
          <w:szCs w:val="24"/>
        </w:rPr>
      </w:pPr>
    </w:p>
    <w:p w14:paraId="034B2186" w14:textId="77777777" w:rsidR="00005F59" w:rsidRDefault="00005F59" w:rsidP="00FD314B">
      <w:pPr>
        <w:spacing w:line="480" w:lineRule="auto"/>
        <w:rPr>
          <w:rFonts w:ascii="Times New Roman" w:hAnsi="Times New Roman" w:cs="Times New Roman"/>
          <w:sz w:val="24"/>
          <w:szCs w:val="24"/>
        </w:rPr>
      </w:pPr>
    </w:p>
    <w:p w14:paraId="01A62E75" w14:textId="77777777" w:rsidR="00005F59" w:rsidRDefault="00005F59" w:rsidP="00FD314B">
      <w:pPr>
        <w:spacing w:line="480" w:lineRule="auto"/>
        <w:rPr>
          <w:rFonts w:ascii="Times New Roman" w:hAnsi="Times New Roman" w:cs="Times New Roman"/>
          <w:sz w:val="24"/>
          <w:szCs w:val="24"/>
        </w:rPr>
      </w:pPr>
    </w:p>
    <w:p w14:paraId="3F713B15" w14:textId="77777777" w:rsidR="00005F59" w:rsidRDefault="00005F59" w:rsidP="00FD314B">
      <w:pPr>
        <w:spacing w:line="480" w:lineRule="auto"/>
        <w:rPr>
          <w:rFonts w:ascii="Times New Roman" w:hAnsi="Times New Roman" w:cs="Times New Roman"/>
          <w:sz w:val="24"/>
          <w:szCs w:val="24"/>
        </w:rPr>
      </w:pPr>
    </w:p>
    <w:p w14:paraId="2FBA747C" w14:textId="77777777" w:rsidR="00005F59" w:rsidRDefault="00005F59" w:rsidP="00FD314B">
      <w:pPr>
        <w:spacing w:line="480" w:lineRule="auto"/>
        <w:rPr>
          <w:rFonts w:ascii="Times New Roman" w:hAnsi="Times New Roman" w:cs="Times New Roman"/>
          <w:sz w:val="24"/>
          <w:szCs w:val="24"/>
        </w:rPr>
      </w:pPr>
    </w:p>
    <w:p w14:paraId="4DDFB5A9" w14:textId="77777777" w:rsidR="00005F59" w:rsidRDefault="00005F59" w:rsidP="00FD314B">
      <w:pPr>
        <w:spacing w:line="480" w:lineRule="auto"/>
        <w:rPr>
          <w:rFonts w:ascii="Times New Roman" w:hAnsi="Times New Roman" w:cs="Times New Roman"/>
          <w:sz w:val="24"/>
          <w:szCs w:val="24"/>
        </w:rPr>
      </w:pPr>
    </w:p>
    <w:p w14:paraId="56791D82" w14:textId="56E6F37B" w:rsidR="00FD314B" w:rsidRPr="00FD314B" w:rsidRDefault="00FD314B" w:rsidP="00FD314B">
      <w:pPr>
        <w:spacing w:line="480" w:lineRule="auto"/>
        <w:rPr>
          <w:rFonts w:ascii="Times New Roman" w:hAnsi="Times New Roman" w:cs="Times New Roman"/>
          <w:sz w:val="24"/>
          <w:szCs w:val="24"/>
        </w:rPr>
      </w:pPr>
    </w:p>
    <w:p w14:paraId="6B89D858" w14:textId="77777777" w:rsidR="00FD314B" w:rsidRPr="00DC4A83" w:rsidRDefault="00FD314B" w:rsidP="00FD314B">
      <w:pPr>
        <w:spacing w:line="480" w:lineRule="auto"/>
        <w:rPr>
          <w:rFonts w:ascii="Times New Roman" w:hAnsi="Times New Roman" w:cs="Times New Roman"/>
          <w:b/>
          <w:bCs/>
          <w:sz w:val="24"/>
          <w:szCs w:val="24"/>
        </w:rPr>
      </w:pPr>
      <w:r w:rsidRPr="00DC4A83">
        <w:rPr>
          <w:rFonts w:ascii="Times New Roman" w:hAnsi="Times New Roman" w:cs="Times New Roman"/>
          <w:b/>
          <w:bCs/>
          <w:sz w:val="24"/>
          <w:szCs w:val="24"/>
        </w:rPr>
        <w:lastRenderedPageBreak/>
        <w:t>Introduction</w:t>
      </w:r>
    </w:p>
    <w:p w14:paraId="223DA2EE" w14:textId="705D879A" w:rsidR="00FD314B" w:rsidRPr="00FD314B" w:rsidRDefault="00FD314B" w:rsidP="008914FD">
      <w:pPr>
        <w:spacing w:line="480" w:lineRule="auto"/>
        <w:ind w:firstLine="720"/>
        <w:rPr>
          <w:rFonts w:ascii="Times New Roman" w:hAnsi="Times New Roman" w:cs="Times New Roman"/>
          <w:sz w:val="24"/>
          <w:szCs w:val="24"/>
        </w:rPr>
      </w:pPr>
      <w:r w:rsidRPr="00FD314B">
        <w:rPr>
          <w:rFonts w:ascii="Times New Roman" w:hAnsi="Times New Roman" w:cs="Times New Roman"/>
          <w:sz w:val="24"/>
          <w:szCs w:val="24"/>
        </w:rPr>
        <w:t xml:space="preserve">Distribution network design is a critical driver of transportation performance and total landed cost within global supply chains. Firms must determine where to position distribution facilities and how many such facilities are required to balance transportation spending, service levels, and capital investment. Traditionally, these decisions rely heavily on historical demand; however, organizations increasingly require </w:t>
      </w:r>
      <w:r w:rsidR="00364FEF" w:rsidRPr="00FD314B">
        <w:rPr>
          <w:rFonts w:ascii="Times New Roman" w:hAnsi="Times New Roman" w:cs="Times New Roman"/>
          <w:sz w:val="24"/>
          <w:szCs w:val="24"/>
        </w:rPr>
        <w:t>fo</w:t>
      </w:r>
      <w:r w:rsidR="00364FEF">
        <w:rPr>
          <w:rFonts w:ascii="Times New Roman" w:hAnsi="Times New Roman" w:cs="Times New Roman"/>
          <w:sz w:val="24"/>
          <w:szCs w:val="24"/>
        </w:rPr>
        <w:t>recast</w:t>
      </w:r>
      <w:r w:rsidRPr="00FD314B">
        <w:rPr>
          <w:rFonts w:ascii="Times New Roman" w:hAnsi="Times New Roman" w:cs="Times New Roman"/>
          <w:sz w:val="24"/>
          <w:szCs w:val="24"/>
        </w:rPr>
        <w:t xml:space="preserve"> network design methods t</w:t>
      </w:r>
      <w:r w:rsidR="00364FEF">
        <w:rPr>
          <w:rFonts w:ascii="Times New Roman" w:hAnsi="Times New Roman" w:cs="Times New Roman"/>
          <w:sz w:val="24"/>
          <w:szCs w:val="24"/>
        </w:rPr>
        <w:t>o make these decisions.</w:t>
      </w:r>
    </w:p>
    <w:p w14:paraId="76998790" w14:textId="2FC64B58" w:rsidR="008914FD" w:rsidRPr="00FD314B" w:rsidRDefault="00FD314B" w:rsidP="008914FD">
      <w:pPr>
        <w:spacing w:line="480" w:lineRule="auto"/>
        <w:ind w:firstLine="720"/>
        <w:rPr>
          <w:rFonts w:ascii="Times New Roman" w:hAnsi="Times New Roman" w:cs="Times New Roman"/>
          <w:sz w:val="24"/>
          <w:szCs w:val="24"/>
        </w:rPr>
      </w:pPr>
      <w:r w:rsidRPr="00FD314B">
        <w:rPr>
          <w:rFonts w:ascii="Times New Roman" w:hAnsi="Times New Roman" w:cs="Times New Roman"/>
          <w:sz w:val="24"/>
          <w:szCs w:val="24"/>
        </w:rPr>
        <w:t xml:space="preserve">This </w:t>
      </w:r>
      <w:r w:rsidR="00364FEF">
        <w:rPr>
          <w:rFonts w:ascii="Times New Roman" w:hAnsi="Times New Roman" w:cs="Times New Roman"/>
          <w:sz w:val="24"/>
          <w:szCs w:val="24"/>
        </w:rPr>
        <w:t>project</w:t>
      </w:r>
      <w:r w:rsidRPr="00FD314B">
        <w:rPr>
          <w:rFonts w:ascii="Times New Roman" w:hAnsi="Times New Roman" w:cs="Times New Roman"/>
          <w:sz w:val="24"/>
          <w:szCs w:val="24"/>
        </w:rPr>
        <w:t xml:space="preserve"> develops a forecasting-supported center-of-gravity</w:t>
      </w:r>
      <w:r w:rsidR="00364FEF">
        <w:rPr>
          <w:rFonts w:ascii="Times New Roman" w:hAnsi="Times New Roman" w:cs="Times New Roman"/>
          <w:sz w:val="24"/>
          <w:szCs w:val="24"/>
        </w:rPr>
        <w:t xml:space="preserve"> (CoG)</w:t>
      </w:r>
      <w:r w:rsidRPr="00FD314B">
        <w:rPr>
          <w:rFonts w:ascii="Times New Roman" w:hAnsi="Times New Roman" w:cs="Times New Roman"/>
          <w:sz w:val="24"/>
          <w:szCs w:val="24"/>
        </w:rPr>
        <w:t xml:space="preserve"> framework to design a multi-depot distribution network for a U.S.-based retail dataset. The work proceeds in three stages: (1) identification of key demand drivers through historical profitability analysis, (2) development of 2018 monthly demand forecasts using </w:t>
      </w:r>
      <w:r w:rsidR="00364FEF">
        <w:rPr>
          <w:rFonts w:ascii="Times New Roman" w:hAnsi="Times New Roman" w:cs="Times New Roman"/>
          <w:sz w:val="24"/>
          <w:szCs w:val="24"/>
        </w:rPr>
        <w:t xml:space="preserve">Seasonal </w:t>
      </w:r>
      <w:r w:rsidR="00364FEF" w:rsidRPr="00FD314B">
        <w:rPr>
          <w:rFonts w:ascii="Times New Roman" w:hAnsi="Times New Roman" w:cs="Times New Roman"/>
          <w:sz w:val="24"/>
          <w:szCs w:val="24"/>
        </w:rPr>
        <w:t xml:space="preserve">naïve </w:t>
      </w:r>
      <w:r w:rsidRPr="00FD314B">
        <w:rPr>
          <w:rFonts w:ascii="Times New Roman" w:hAnsi="Times New Roman" w:cs="Times New Roman"/>
          <w:sz w:val="24"/>
          <w:szCs w:val="24"/>
        </w:rPr>
        <w:t>and Holt–Winters models, and (3) evaluation of alternative network configurations using weighted k-means clustering with operational constraints. The analysis contributes by demonstrating how forecast</w:t>
      </w:r>
      <w:r w:rsidR="00364FEF">
        <w:rPr>
          <w:rFonts w:ascii="Times New Roman" w:hAnsi="Times New Roman" w:cs="Times New Roman"/>
          <w:sz w:val="24"/>
          <w:szCs w:val="24"/>
        </w:rPr>
        <w:t xml:space="preserve"> </w:t>
      </w:r>
      <w:r w:rsidRPr="00FD314B">
        <w:rPr>
          <w:rFonts w:ascii="Times New Roman" w:hAnsi="Times New Roman" w:cs="Times New Roman"/>
          <w:sz w:val="24"/>
          <w:szCs w:val="24"/>
        </w:rPr>
        <w:t>network design can improve capacity planning and reduce long-term operational costs.</w:t>
      </w:r>
    </w:p>
    <w:p w14:paraId="60706028" w14:textId="77777777" w:rsidR="00FD314B" w:rsidRPr="008914FD" w:rsidRDefault="00FD314B" w:rsidP="00FD314B">
      <w:pPr>
        <w:spacing w:line="480" w:lineRule="auto"/>
        <w:rPr>
          <w:rFonts w:ascii="Times New Roman" w:hAnsi="Times New Roman" w:cs="Times New Roman"/>
          <w:b/>
          <w:bCs/>
          <w:sz w:val="24"/>
          <w:szCs w:val="24"/>
        </w:rPr>
      </w:pPr>
      <w:r w:rsidRPr="008914FD">
        <w:rPr>
          <w:rFonts w:ascii="Times New Roman" w:hAnsi="Times New Roman" w:cs="Times New Roman"/>
          <w:b/>
          <w:bCs/>
          <w:sz w:val="24"/>
          <w:szCs w:val="24"/>
        </w:rPr>
        <w:t>Methods</w:t>
      </w:r>
    </w:p>
    <w:p w14:paraId="5225BB11" w14:textId="167DB288" w:rsidR="00FD314B" w:rsidRPr="00FD314B" w:rsidRDefault="00FD314B" w:rsidP="00FD314B">
      <w:pPr>
        <w:spacing w:line="480" w:lineRule="auto"/>
        <w:rPr>
          <w:rFonts w:ascii="Times New Roman" w:hAnsi="Times New Roman" w:cs="Times New Roman"/>
          <w:sz w:val="24"/>
          <w:szCs w:val="24"/>
        </w:rPr>
      </w:pPr>
      <w:r w:rsidRPr="00FD314B">
        <w:rPr>
          <w:rFonts w:ascii="Times New Roman" w:hAnsi="Times New Roman" w:cs="Times New Roman"/>
          <w:sz w:val="24"/>
          <w:szCs w:val="24"/>
        </w:rPr>
        <w:t>Data Loading and Preparation</w:t>
      </w:r>
      <w:r w:rsidR="008914FD">
        <w:rPr>
          <w:rFonts w:ascii="Times New Roman" w:hAnsi="Times New Roman" w:cs="Times New Roman"/>
          <w:sz w:val="24"/>
          <w:szCs w:val="24"/>
        </w:rPr>
        <w:t>:</w:t>
      </w:r>
    </w:p>
    <w:p w14:paraId="0C866188" w14:textId="44D4183B" w:rsidR="00FD314B" w:rsidRPr="00FD314B" w:rsidRDefault="00FD314B" w:rsidP="008914FD">
      <w:pPr>
        <w:spacing w:line="480" w:lineRule="auto"/>
        <w:ind w:firstLine="720"/>
        <w:rPr>
          <w:rFonts w:ascii="Times New Roman" w:hAnsi="Times New Roman" w:cs="Times New Roman"/>
          <w:sz w:val="24"/>
          <w:szCs w:val="24"/>
        </w:rPr>
      </w:pPr>
      <w:r w:rsidRPr="00FD314B">
        <w:rPr>
          <w:rFonts w:ascii="Times New Roman" w:hAnsi="Times New Roman" w:cs="Times New Roman"/>
          <w:sz w:val="24"/>
          <w:szCs w:val="24"/>
        </w:rPr>
        <w:t xml:space="preserve">The raw dataset (“Final Project Global Supply Chain Clean Data.csv”) was loaded and cleaned by standardizing date formats and removing observations outside the pre-defined forecasting window. Key variables included order date, sub-category, category, profit, quantity, and </w:t>
      </w:r>
      <w:r w:rsidR="00D11275">
        <w:rPr>
          <w:rFonts w:ascii="Times New Roman" w:hAnsi="Times New Roman" w:cs="Times New Roman"/>
          <w:sz w:val="24"/>
          <w:szCs w:val="24"/>
        </w:rPr>
        <w:t>postal code</w:t>
      </w:r>
      <w:r w:rsidRPr="00FD314B">
        <w:rPr>
          <w:rFonts w:ascii="Times New Roman" w:hAnsi="Times New Roman" w:cs="Times New Roman"/>
          <w:sz w:val="24"/>
          <w:szCs w:val="24"/>
        </w:rPr>
        <w:t xml:space="preserve">. The data was aggregated to monthly frequency by </w:t>
      </w:r>
      <w:r w:rsidR="005B09F8">
        <w:rPr>
          <w:rFonts w:ascii="Times New Roman" w:hAnsi="Times New Roman" w:cs="Times New Roman"/>
          <w:sz w:val="24"/>
          <w:szCs w:val="24"/>
        </w:rPr>
        <w:t>s</w:t>
      </w:r>
      <w:r w:rsidRPr="00FD314B">
        <w:rPr>
          <w:rFonts w:ascii="Times New Roman" w:hAnsi="Times New Roman" w:cs="Times New Roman"/>
          <w:sz w:val="24"/>
          <w:szCs w:val="24"/>
        </w:rPr>
        <w:t>ub-</w:t>
      </w:r>
      <w:r w:rsidR="005B09F8">
        <w:rPr>
          <w:rFonts w:ascii="Times New Roman" w:hAnsi="Times New Roman" w:cs="Times New Roman"/>
          <w:sz w:val="24"/>
          <w:szCs w:val="24"/>
        </w:rPr>
        <w:t>c</w:t>
      </w:r>
      <w:r w:rsidRPr="00FD314B">
        <w:rPr>
          <w:rFonts w:ascii="Times New Roman" w:hAnsi="Times New Roman" w:cs="Times New Roman"/>
          <w:sz w:val="24"/>
          <w:szCs w:val="24"/>
        </w:rPr>
        <w:t xml:space="preserve">ategory to produce a </w:t>
      </w:r>
      <w:r w:rsidR="005B09F8">
        <w:rPr>
          <w:rFonts w:ascii="Times New Roman" w:hAnsi="Times New Roman" w:cs="Times New Roman"/>
          <w:sz w:val="24"/>
          <w:szCs w:val="24"/>
        </w:rPr>
        <w:t>s</w:t>
      </w:r>
      <w:r w:rsidRPr="00FD314B">
        <w:rPr>
          <w:rFonts w:ascii="Times New Roman" w:hAnsi="Times New Roman" w:cs="Times New Roman"/>
          <w:sz w:val="24"/>
          <w:szCs w:val="24"/>
        </w:rPr>
        <w:t xml:space="preserve">ubcategory </w:t>
      </w:r>
      <w:r w:rsidR="00281404">
        <w:rPr>
          <w:rFonts w:ascii="Times New Roman" w:hAnsi="Times New Roman" w:cs="Times New Roman"/>
          <w:sz w:val="24"/>
          <w:szCs w:val="24"/>
        </w:rPr>
        <w:t>x</w:t>
      </w:r>
      <w:r w:rsidRPr="00FD314B">
        <w:rPr>
          <w:rFonts w:ascii="Times New Roman" w:hAnsi="Times New Roman" w:cs="Times New Roman"/>
          <w:sz w:val="24"/>
          <w:szCs w:val="24"/>
        </w:rPr>
        <w:t xml:space="preserve"> </w:t>
      </w:r>
      <w:r w:rsidR="005B09F8">
        <w:rPr>
          <w:rFonts w:ascii="Times New Roman" w:hAnsi="Times New Roman" w:cs="Times New Roman"/>
          <w:sz w:val="24"/>
          <w:szCs w:val="24"/>
        </w:rPr>
        <w:t>m</w:t>
      </w:r>
      <w:r w:rsidRPr="00FD314B">
        <w:rPr>
          <w:rFonts w:ascii="Times New Roman" w:hAnsi="Times New Roman" w:cs="Times New Roman"/>
          <w:sz w:val="24"/>
          <w:szCs w:val="24"/>
        </w:rPr>
        <w:t>onth demand matrix suitable for time-series modeling</w:t>
      </w:r>
      <w:r w:rsidR="005B09F8">
        <w:rPr>
          <w:rFonts w:ascii="Times New Roman" w:hAnsi="Times New Roman" w:cs="Times New Roman"/>
          <w:sz w:val="24"/>
          <w:szCs w:val="24"/>
        </w:rPr>
        <w:t xml:space="preserve"> and historical data</w:t>
      </w:r>
      <w:r w:rsidRPr="00FD314B">
        <w:rPr>
          <w:rFonts w:ascii="Times New Roman" w:hAnsi="Times New Roman" w:cs="Times New Roman"/>
          <w:sz w:val="24"/>
          <w:szCs w:val="24"/>
        </w:rPr>
        <w:t>.</w:t>
      </w:r>
    </w:p>
    <w:p w14:paraId="1A585688" w14:textId="6318DB8C" w:rsidR="00FD314B" w:rsidRPr="00FD314B" w:rsidRDefault="00FD314B" w:rsidP="00FD314B">
      <w:pPr>
        <w:spacing w:line="480" w:lineRule="auto"/>
        <w:rPr>
          <w:rFonts w:ascii="Times New Roman" w:hAnsi="Times New Roman" w:cs="Times New Roman"/>
          <w:sz w:val="24"/>
          <w:szCs w:val="24"/>
        </w:rPr>
      </w:pPr>
      <w:r w:rsidRPr="00FD314B">
        <w:rPr>
          <w:rFonts w:ascii="Times New Roman" w:hAnsi="Times New Roman" w:cs="Times New Roman"/>
          <w:sz w:val="24"/>
          <w:szCs w:val="24"/>
        </w:rPr>
        <w:lastRenderedPageBreak/>
        <w:t>Historical Demand Analysis</w:t>
      </w:r>
      <w:r w:rsidR="00DC6842">
        <w:rPr>
          <w:rFonts w:ascii="Times New Roman" w:hAnsi="Times New Roman" w:cs="Times New Roman"/>
          <w:sz w:val="24"/>
          <w:szCs w:val="24"/>
        </w:rPr>
        <w:t>:</w:t>
      </w:r>
    </w:p>
    <w:p w14:paraId="49FC54C1" w14:textId="1EB00E14" w:rsidR="00FD314B" w:rsidRPr="00FD314B" w:rsidRDefault="00FD314B" w:rsidP="000F7E9B">
      <w:pPr>
        <w:spacing w:line="480" w:lineRule="auto"/>
        <w:ind w:firstLine="720"/>
        <w:rPr>
          <w:rFonts w:ascii="Times New Roman" w:hAnsi="Times New Roman" w:cs="Times New Roman"/>
          <w:sz w:val="24"/>
          <w:szCs w:val="24"/>
        </w:rPr>
      </w:pPr>
      <w:r w:rsidRPr="00FD314B">
        <w:rPr>
          <w:rFonts w:ascii="Times New Roman" w:hAnsi="Times New Roman" w:cs="Times New Roman"/>
          <w:sz w:val="24"/>
          <w:szCs w:val="24"/>
        </w:rPr>
        <w:t>To identify demand</w:t>
      </w:r>
      <w:r w:rsidR="000F7E9B">
        <w:rPr>
          <w:rFonts w:ascii="Times New Roman" w:hAnsi="Times New Roman" w:cs="Times New Roman"/>
          <w:sz w:val="24"/>
          <w:szCs w:val="24"/>
        </w:rPr>
        <w:t xml:space="preserve"> motives</w:t>
      </w:r>
      <w:r w:rsidRPr="00FD314B">
        <w:rPr>
          <w:rFonts w:ascii="Times New Roman" w:hAnsi="Times New Roman" w:cs="Times New Roman"/>
          <w:sz w:val="24"/>
          <w:szCs w:val="24"/>
        </w:rPr>
        <w:t>, all subcategories were ranked using total profit within the</w:t>
      </w:r>
      <w:r w:rsidR="000F7E9B">
        <w:rPr>
          <w:rFonts w:ascii="Times New Roman" w:hAnsi="Times New Roman" w:cs="Times New Roman"/>
          <w:sz w:val="24"/>
          <w:szCs w:val="24"/>
        </w:rPr>
        <w:t xml:space="preserve"> historical data 204-2017</w:t>
      </w:r>
      <w:r w:rsidRPr="00FD314B">
        <w:rPr>
          <w:rFonts w:ascii="Times New Roman" w:hAnsi="Times New Roman" w:cs="Times New Roman"/>
          <w:sz w:val="24"/>
          <w:szCs w:val="24"/>
        </w:rPr>
        <w:t>. The five most profitable categories were selected for forecasting: Phones, Chairs, Storage, Binders, and Machines. These subcategories collectively captured a significant share of total profit and</w:t>
      </w:r>
      <w:r w:rsidR="00DC6842">
        <w:rPr>
          <w:rFonts w:ascii="Times New Roman" w:hAnsi="Times New Roman" w:cs="Times New Roman"/>
          <w:sz w:val="24"/>
          <w:szCs w:val="24"/>
        </w:rPr>
        <w:t xml:space="preserve"> exhibited consistent demand</w:t>
      </w:r>
      <w:r w:rsidRPr="00FD314B">
        <w:rPr>
          <w:rFonts w:ascii="Times New Roman" w:hAnsi="Times New Roman" w:cs="Times New Roman"/>
          <w:sz w:val="24"/>
          <w:szCs w:val="24"/>
        </w:rPr>
        <w:t>, making them strong candidates for forecasting and network planning.</w:t>
      </w:r>
    </w:p>
    <w:p w14:paraId="704C568A" w14:textId="4BAB723C" w:rsidR="00FD314B" w:rsidRPr="00FD314B" w:rsidRDefault="00FD314B" w:rsidP="00FD314B">
      <w:pPr>
        <w:spacing w:line="480" w:lineRule="auto"/>
        <w:rPr>
          <w:rFonts w:ascii="Times New Roman" w:hAnsi="Times New Roman" w:cs="Times New Roman"/>
          <w:sz w:val="24"/>
          <w:szCs w:val="24"/>
        </w:rPr>
      </w:pPr>
      <w:r w:rsidRPr="00FD314B">
        <w:rPr>
          <w:rFonts w:ascii="Times New Roman" w:hAnsi="Times New Roman" w:cs="Times New Roman"/>
          <w:sz w:val="24"/>
          <w:szCs w:val="24"/>
        </w:rPr>
        <w:t>Forecast Modeling</w:t>
      </w:r>
      <w:r w:rsidR="00DC6842">
        <w:rPr>
          <w:rFonts w:ascii="Times New Roman" w:hAnsi="Times New Roman" w:cs="Times New Roman"/>
          <w:sz w:val="24"/>
          <w:szCs w:val="24"/>
        </w:rPr>
        <w:t>:</w:t>
      </w:r>
    </w:p>
    <w:p w14:paraId="3BA0D196" w14:textId="245D14E9" w:rsidR="00FD314B" w:rsidRPr="00FD314B" w:rsidRDefault="00FD314B" w:rsidP="00D55D75">
      <w:pPr>
        <w:spacing w:line="480" w:lineRule="auto"/>
        <w:ind w:firstLine="360"/>
        <w:rPr>
          <w:rFonts w:ascii="Times New Roman" w:hAnsi="Times New Roman" w:cs="Times New Roman"/>
          <w:sz w:val="24"/>
          <w:szCs w:val="24"/>
        </w:rPr>
      </w:pPr>
      <w:r w:rsidRPr="00FD314B">
        <w:rPr>
          <w:rFonts w:ascii="Times New Roman" w:hAnsi="Times New Roman" w:cs="Times New Roman"/>
          <w:sz w:val="24"/>
          <w:szCs w:val="24"/>
        </w:rPr>
        <w:t>For each of the five subcategories, monthly series were split into a training set (2014–2016) and a holdout set (2017). Two model</w:t>
      </w:r>
      <w:r w:rsidR="004F6FBB">
        <w:rPr>
          <w:rFonts w:ascii="Times New Roman" w:hAnsi="Times New Roman" w:cs="Times New Roman"/>
          <w:sz w:val="24"/>
          <w:szCs w:val="24"/>
        </w:rPr>
        <w:t>s</w:t>
      </w:r>
      <w:r w:rsidRPr="00FD314B">
        <w:rPr>
          <w:rFonts w:ascii="Times New Roman" w:hAnsi="Times New Roman" w:cs="Times New Roman"/>
          <w:sz w:val="24"/>
          <w:szCs w:val="24"/>
        </w:rPr>
        <w:t xml:space="preserve"> were</w:t>
      </w:r>
      <w:r w:rsidR="004F6FBB">
        <w:rPr>
          <w:rFonts w:ascii="Times New Roman" w:hAnsi="Times New Roman" w:cs="Times New Roman"/>
          <w:sz w:val="24"/>
          <w:szCs w:val="24"/>
        </w:rPr>
        <w:t xml:space="preserve"> then evaluated</w:t>
      </w:r>
      <w:r w:rsidRPr="00FD314B">
        <w:rPr>
          <w:rFonts w:ascii="Times New Roman" w:hAnsi="Times New Roman" w:cs="Times New Roman"/>
          <w:sz w:val="24"/>
          <w:szCs w:val="24"/>
        </w:rPr>
        <w:t>:</w:t>
      </w:r>
    </w:p>
    <w:p w14:paraId="23953F3C" w14:textId="77777777" w:rsidR="00FD314B" w:rsidRPr="00FD314B" w:rsidRDefault="00FD314B" w:rsidP="00FD314B">
      <w:pPr>
        <w:numPr>
          <w:ilvl w:val="0"/>
          <w:numId w:val="1"/>
        </w:numPr>
        <w:spacing w:line="480" w:lineRule="auto"/>
        <w:rPr>
          <w:rFonts w:ascii="Times New Roman" w:hAnsi="Times New Roman" w:cs="Times New Roman"/>
          <w:sz w:val="24"/>
          <w:szCs w:val="24"/>
        </w:rPr>
      </w:pPr>
      <w:r w:rsidRPr="00FD314B">
        <w:rPr>
          <w:rFonts w:ascii="Times New Roman" w:hAnsi="Times New Roman" w:cs="Times New Roman"/>
          <w:sz w:val="24"/>
          <w:szCs w:val="24"/>
        </w:rPr>
        <w:t>Baseline: Seasonal naïve forecast</w:t>
      </w:r>
    </w:p>
    <w:p w14:paraId="2FA7AF2C" w14:textId="488F526B" w:rsidR="00FD314B" w:rsidRPr="00FD314B" w:rsidRDefault="00FD314B" w:rsidP="00FD314B">
      <w:pPr>
        <w:numPr>
          <w:ilvl w:val="0"/>
          <w:numId w:val="1"/>
        </w:numPr>
        <w:spacing w:line="480" w:lineRule="auto"/>
        <w:rPr>
          <w:rFonts w:ascii="Times New Roman" w:hAnsi="Times New Roman" w:cs="Times New Roman"/>
          <w:sz w:val="24"/>
          <w:szCs w:val="24"/>
        </w:rPr>
      </w:pPr>
      <w:r w:rsidRPr="00FD314B">
        <w:rPr>
          <w:rFonts w:ascii="Times New Roman" w:hAnsi="Times New Roman" w:cs="Times New Roman"/>
          <w:sz w:val="24"/>
          <w:szCs w:val="24"/>
        </w:rPr>
        <w:t xml:space="preserve">Advanced model: Holt–Winters </w:t>
      </w:r>
      <w:r w:rsidR="004F6FBB">
        <w:rPr>
          <w:rFonts w:ascii="Times New Roman" w:hAnsi="Times New Roman" w:cs="Times New Roman"/>
          <w:sz w:val="24"/>
          <w:szCs w:val="24"/>
        </w:rPr>
        <w:t>forecast</w:t>
      </w:r>
    </w:p>
    <w:p w14:paraId="4EF804AC" w14:textId="2791F4F9" w:rsidR="00FD314B" w:rsidRPr="00FD314B" w:rsidRDefault="00FD314B" w:rsidP="00FD314B">
      <w:pPr>
        <w:spacing w:line="480" w:lineRule="auto"/>
        <w:rPr>
          <w:rFonts w:ascii="Times New Roman" w:hAnsi="Times New Roman" w:cs="Times New Roman"/>
          <w:sz w:val="24"/>
          <w:szCs w:val="24"/>
        </w:rPr>
      </w:pPr>
      <w:r w:rsidRPr="00FD314B">
        <w:rPr>
          <w:rFonts w:ascii="Times New Roman" w:hAnsi="Times New Roman" w:cs="Times New Roman"/>
          <w:sz w:val="24"/>
          <w:szCs w:val="24"/>
        </w:rPr>
        <w:t>Each model produced forecasts for 2017, which were evaluated using MAE, RMSE, and MAPE. Holt–Winters consistently outperformed the seasonal naïve baseline across al</w:t>
      </w:r>
      <w:r w:rsidR="00944923">
        <w:rPr>
          <w:rFonts w:ascii="Times New Roman" w:hAnsi="Times New Roman" w:cs="Times New Roman"/>
          <w:sz w:val="24"/>
          <w:szCs w:val="24"/>
        </w:rPr>
        <w:t>most all</w:t>
      </w:r>
      <w:r w:rsidRPr="00FD314B">
        <w:rPr>
          <w:rFonts w:ascii="Times New Roman" w:hAnsi="Times New Roman" w:cs="Times New Roman"/>
          <w:sz w:val="24"/>
          <w:szCs w:val="24"/>
        </w:rPr>
        <w:t xml:space="preserve"> five subcategories. Therefore, Holt–Winters was selected as the final model</w:t>
      </w:r>
      <w:r w:rsidR="00944923">
        <w:rPr>
          <w:rFonts w:ascii="Times New Roman" w:hAnsi="Times New Roman" w:cs="Times New Roman"/>
          <w:sz w:val="24"/>
          <w:szCs w:val="24"/>
        </w:rPr>
        <w:t xml:space="preserve"> for all except Chair because this subcategory produc</w:t>
      </w:r>
      <w:r w:rsidR="00304DEF">
        <w:rPr>
          <w:rFonts w:ascii="Times New Roman" w:hAnsi="Times New Roman" w:cs="Times New Roman"/>
          <w:sz w:val="24"/>
          <w:szCs w:val="24"/>
        </w:rPr>
        <w:t>ed a lower RMSE.</w:t>
      </w:r>
      <w:r w:rsidRPr="00FD314B">
        <w:rPr>
          <w:rFonts w:ascii="Times New Roman" w:hAnsi="Times New Roman" w:cs="Times New Roman"/>
          <w:sz w:val="24"/>
          <w:szCs w:val="24"/>
        </w:rPr>
        <w:t xml:space="preserve"> </w:t>
      </w:r>
      <w:r w:rsidR="00304DEF">
        <w:rPr>
          <w:rFonts w:ascii="Times New Roman" w:hAnsi="Times New Roman" w:cs="Times New Roman"/>
          <w:sz w:val="24"/>
          <w:szCs w:val="24"/>
        </w:rPr>
        <w:t xml:space="preserve">After determining the final model, </w:t>
      </w:r>
      <w:r w:rsidR="00042652">
        <w:rPr>
          <w:rFonts w:ascii="Times New Roman" w:hAnsi="Times New Roman" w:cs="Times New Roman"/>
          <w:sz w:val="24"/>
          <w:szCs w:val="24"/>
        </w:rPr>
        <w:t>I</w:t>
      </w:r>
      <w:r w:rsidRPr="00FD314B">
        <w:rPr>
          <w:rFonts w:ascii="Times New Roman" w:hAnsi="Times New Roman" w:cs="Times New Roman"/>
          <w:sz w:val="24"/>
          <w:szCs w:val="24"/>
        </w:rPr>
        <w:t xml:space="preserve"> </w:t>
      </w:r>
      <w:r w:rsidR="00042652">
        <w:rPr>
          <w:rFonts w:ascii="Times New Roman" w:hAnsi="Times New Roman" w:cs="Times New Roman"/>
          <w:sz w:val="24"/>
          <w:szCs w:val="24"/>
        </w:rPr>
        <w:t xml:space="preserve">constructed </w:t>
      </w:r>
      <w:r w:rsidRPr="00FD314B">
        <w:rPr>
          <w:rFonts w:ascii="Times New Roman" w:hAnsi="Times New Roman" w:cs="Times New Roman"/>
          <w:sz w:val="24"/>
          <w:szCs w:val="24"/>
        </w:rPr>
        <w:t>using all data from 2014–2017 to forecast the next 12 months.</w:t>
      </w:r>
    </w:p>
    <w:p w14:paraId="472802EE" w14:textId="77777777" w:rsidR="00EE7113" w:rsidRDefault="00EE7113" w:rsidP="00FD314B">
      <w:pPr>
        <w:spacing w:line="480" w:lineRule="auto"/>
        <w:rPr>
          <w:rFonts w:ascii="Times New Roman" w:hAnsi="Times New Roman" w:cs="Times New Roman"/>
          <w:sz w:val="24"/>
          <w:szCs w:val="24"/>
        </w:rPr>
      </w:pPr>
    </w:p>
    <w:p w14:paraId="15A6DC79" w14:textId="77777777" w:rsidR="00EE7113" w:rsidRDefault="00EE7113" w:rsidP="00FD314B">
      <w:pPr>
        <w:spacing w:line="480" w:lineRule="auto"/>
        <w:rPr>
          <w:rFonts w:ascii="Times New Roman" w:hAnsi="Times New Roman" w:cs="Times New Roman"/>
          <w:sz w:val="24"/>
          <w:szCs w:val="24"/>
        </w:rPr>
      </w:pPr>
    </w:p>
    <w:p w14:paraId="61572337" w14:textId="77777777" w:rsidR="00EE7113" w:rsidRDefault="00EE7113" w:rsidP="00FD314B">
      <w:pPr>
        <w:spacing w:line="480" w:lineRule="auto"/>
        <w:rPr>
          <w:rFonts w:ascii="Times New Roman" w:hAnsi="Times New Roman" w:cs="Times New Roman"/>
          <w:sz w:val="24"/>
          <w:szCs w:val="24"/>
        </w:rPr>
      </w:pPr>
    </w:p>
    <w:p w14:paraId="4E0049C3" w14:textId="3D64DBF5" w:rsidR="00FD314B" w:rsidRPr="00FD314B" w:rsidRDefault="00FD314B" w:rsidP="00FD314B">
      <w:pPr>
        <w:spacing w:line="480" w:lineRule="auto"/>
        <w:rPr>
          <w:rFonts w:ascii="Times New Roman" w:hAnsi="Times New Roman" w:cs="Times New Roman"/>
          <w:sz w:val="24"/>
          <w:szCs w:val="24"/>
        </w:rPr>
      </w:pPr>
      <w:r w:rsidRPr="00FD314B">
        <w:rPr>
          <w:rFonts w:ascii="Times New Roman" w:hAnsi="Times New Roman" w:cs="Times New Roman"/>
          <w:sz w:val="24"/>
          <w:szCs w:val="24"/>
        </w:rPr>
        <w:lastRenderedPageBreak/>
        <w:t>Demand Scenario Construction</w:t>
      </w:r>
      <w:r w:rsidR="00EE7113">
        <w:rPr>
          <w:rFonts w:ascii="Times New Roman" w:hAnsi="Times New Roman" w:cs="Times New Roman"/>
          <w:sz w:val="24"/>
          <w:szCs w:val="24"/>
        </w:rPr>
        <w:t>:</w:t>
      </w:r>
    </w:p>
    <w:p w14:paraId="4EECCE80" w14:textId="644E2FEC" w:rsidR="00EE7113" w:rsidRPr="00EE7113" w:rsidRDefault="00FD314B" w:rsidP="00EE7113">
      <w:pPr>
        <w:numPr>
          <w:ilvl w:val="0"/>
          <w:numId w:val="2"/>
        </w:numPr>
        <w:spacing w:line="480" w:lineRule="auto"/>
        <w:rPr>
          <w:rFonts w:ascii="Times New Roman" w:hAnsi="Times New Roman" w:cs="Times New Roman"/>
          <w:sz w:val="24"/>
          <w:szCs w:val="24"/>
        </w:rPr>
      </w:pPr>
      <w:r w:rsidRPr="00FD314B">
        <w:rPr>
          <w:rFonts w:ascii="Times New Roman" w:hAnsi="Times New Roman" w:cs="Times New Roman"/>
          <w:sz w:val="24"/>
          <w:szCs w:val="24"/>
        </w:rPr>
        <w:t xml:space="preserve">Historical demand (2014–2017): aggregated quantity per location </w:t>
      </w:r>
      <w:r w:rsidR="00BB4ED8">
        <w:rPr>
          <w:rFonts w:ascii="Times New Roman" w:hAnsi="Times New Roman" w:cs="Times New Roman"/>
          <w:sz w:val="24"/>
          <w:szCs w:val="24"/>
        </w:rPr>
        <w:t>x</w:t>
      </w:r>
      <w:r w:rsidRPr="00FD314B">
        <w:rPr>
          <w:rFonts w:ascii="Times New Roman" w:hAnsi="Times New Roman" w:cs="Times New Roman"/>
          <w:sz w:val="24"/>
          <w:szCs w:val="24"/>
        </w:rPr>
        <w:t xml:space="preserve"> category</w:t>
      </w:r>
    </w:p>
    <w:p w14:paraId="215F7539" w14:textId="1D1F5936" w:rsidR="00FD314B" w:rsidRPr="00EE7113" w:rsidRDefault="00FD314B" w:rsidP="00EE7113">
      <w:pPr>
        <w:pStyle w:val="ListParagraph"/>
        <w:numPr>
          <w:ilvl w:val="0"/>
          <w:numId w:val="2"/>
        </w:numPr>
        <w:spacing w:line="480" w:lineRule="auto"/>
        <w:rPr>
          <w:rFonts w:ascii="Times New Roman" w:hAnsi="Times New Roman" w:cs="Times New Roman"/>
          <w:sz w:val="24"/>
          <w:szCs w:val="24"/>
        </w:rPr>
      </w:pPr>
      <w:r w:rsidRPr="00EE7113">
        <w:rPr>
          <w:rFonts w:ascii="Times New Roman" w:hAnsi="Times New Roman" w:cs="Times New Roman"/>
          <w:sz w:val="24"/>
          <w:szCs w:val="24"/>
        </w:rPr>
        <w:t>Forecast-based 2018 demand:</w:t>
      </w:r>
    </w:p>
    <w:p w14:paraId="6620DA9B" w14:textId="29E55CCF" w:rsidR="00FD314B" w:rsidRPr="00FD314B" w:rsidRDefault="00FD314B" w:rsidP="00FD314B">
      <w:pPr>
        <w:numPr>
          <w:ilvl w:val="1"/>
          <w:numId w:val="2"/>
        </w:numPr>
        <w:spacing w:line="480" w:lineRule="auto"/>
        <w:rPr>
          <w:rFonts w:ascii="Times New Roman" w:hAnsi="Times New Roman" w:cs="Times New Roman"/>
          <w:sz w:val="24"/>
          <w:szCs w:val="24"/>
        </w:rPr>
      </w:pPr>
      <w:r w:rsidRPr="00FD314B">
        <w:rPr>
          <w:rFonts w:ascii="Times New Roman" w:hAnsi="Times New Roman" w:cs="Times New Roman"/>
          <w:sz w:val="24"/>
          <w:szCs w:val="24"/>
        </w:rPr>
        <w:t xml:space="preserve">Forecast totals for each subcategory were computed from final </w:t>
      </w:r>
      <w:r w:rsidR="00F906AA">
        <w:rPr>
          <w:rFonts w:ascii="Times New Roman" w:hAnsi="Times New Roman" w:cs="Times New Roman"/>
          <w:sz w:val="24"/>
          <w:szCs w:val="24"/>
        </w:rPr>
        <w:t>model</w:t>
      </w:r>
      <w:r w:rsidRPr="00FD314B">
        <w:rPr>
          <w:rFonts w:ascii="Times New Roman" w:hAnsi="Times New Roman" w:cs="Times New Roman"/>
          <w:sz w:val="24"/>
          <w:szCs w:val="24"/>
        </w:rPr>
        <w:t xml:space="preserve"> predictions</w:t>
      </w:r>
    </w:p>
    <w:p w14:paraId="156F506A" w14:textId="77777777" w:rsidR="00FD314B" w:rsidRPr="00FD314B" w:rsidRDefault="00FD314B" w:rsidP="00FD314B">
      <w:pPr>
        <w:numPr>
          <w:ilvl w:val="1"/>
          <w:numId w:val="2"/>
        </w:numPr>
        <w:spacing w:line="480" w:lineRule="auto"/>
        <w:rPr>
          <w:rFonts w:ascii="Times New Roman" w:hAnsi="Times New Roman" w:cs="Times New Roman"/>
          <w:sz w:val="24"/>
          <w:szCs w:val="24"/>
        </w:rPr>
      </w:pPr>
      <w:r w:rsidRPr="00FD314B">
        <w:rPr>
          <w:rFonts w:ascii="Times New Roman" w:hAnsi="Times New Roman" w:cs="Times New Roman"/>
          <w:sz w:val="24"/>
          <w:szCs w:val="24"/>
        </w:rPr>
        <w:t>Historical location shares (2014–2017) were applied to allocate forecasted demand geographically</w:t>
      </w:r>
    </w:p>
    <w:p w14:paraId="6A6CBFC2" w14:textId="32FD0C00" w:rsidR="00FD314B" w:rsidRPr="00FD314B" w:rsidRDefault="00FD314B" w:rsidP="00FD314B">
      <w:pPr>
        <w:numPr>
          <w:ilvl w:val="1"/>
          <w:numId w:val="2"/>
        </w:numPr>
        <w:spacing w:line="480" w:lineRule="auto"/>
        <w:rPr>
          <w:rFonts w:ascii="Times New Roman" w:hAnsi="Times New Roman" w:cs="Times New Roman"/>
          <w:sz w:val="24"/>
          <w:szCs w:val="24"/>
        </w:rPr>
      </w:pPr>
      <w:r w:rsidRPr="00FD314B">
        <w:rPr>
          <w:rFonts w:ascii="Times New Roman" w:hAnsi="Times New Roman" w:cs="Times New Roman"/>
          <w:sz w:val="24"/>
          <w:szCs w:val="24"/>
        </w:rPr>
        <w:t xml:space="preserve">Demand was then re-aggregated to location </w:t>
      </w:r>
      <w:r w:rsidR="00BB4ED8">
        <w:rPr>
          <w:rFonts w:ascii="Times New Roman" w:hAnsi="Times New Roman" w:cs="Times New Roman"/>
          <w:sz w:val="24"/>
          <w:szCs w:val="24"/>
        </w:rPr>
        <w:t>x</w:t>
      </w:r>
      <w:r w:rsidRPr="00FD314B">
        <w:rPr>
          <w:rFonts w:ascii="Times New Roman" w:hAnsi="Times New Roman" w:cs="Times New Roman"/>
          <w:sz w:val="24"/>
          <w:szCs w:val="24"/>
        </w:rPr>
        <w:t xml:space="preserve"> category, preserving latitude, longitude, and category labels</w:t>
      </w:r>
    </w:p>
    <w:p w14:paraId="690559BA" w14:textId="77777777" w:rsidR="00FD314B" w:rsidRPr="00FD314B" w:rsidRDefault="00FD314B" w:rsidP="00FD314B">
      <w:pPr>
        <w:spacing w:line="480" w:lineRule="auto"/>
        <w:rPr>
          <w:rFonts w:ascii="Times New Roman" w:hAnsi="Times New Roman" w:cs="Times New Roman"/>
          <w:sz w:val="24"/>
          <w:szCs w:val="24"/>
        </w:rPr>
      </w:pPr>
      <w:r w:rsidRPr="00FD314B">
        <w:rPr>
          <w:rFonts w:ascii="Times New Roman" w:hAnsi="Times New Roman" w:cs="Times New Roman"/>
          <w:sz w:val="24"/>
          <w:szCs w:val="24"/>
        </w:rPr>
        <w:t>Both matrices serve as inputs to the CoG optimization.</w:t>
      </w:r>
    </w:p>
    <w:p w14:paraId="0D503620" w14:textId="34E819BD" w:rsidR="00FD314B" w:rsidRPr="00FD314B" w:rsidRDefault="00FD314B" w:rsidP="00FD314B">
      <w:pPr>
        <w:spacing w:line="480" w:lineRule="auto"/>
        <w:rPr>
          <w:rFonts w:ascii="Times New Roman" w:hAnsi="Times New Roman" w:cs="Times New Roman"/>
          <w:sz w:val="24"/>
          <w:szCs w:val="24"/>
        </w:rPr>
      </w:pPr>
      <w:r w:rsidRPr="00FD314B">
        <w:rPr>
          <w:rFonts w:ascii="Times New Roman" w:hAnsi="Times New Roman" w:cs="Times New Roman"/>
          <w:sz w:val="24"/>
          <w:szCs w:val="24"/>
        </w:rPr>
        <w:t>Multi-Depot C</w:t>
      </w:r>
      <w:r w:rsidR="005F7FAE">
        <w:rPr>
          <w:rFonts w:ascii="Times New Roman" w:hAnsi="Times New Roman" w:cs="Times New Roman"/>
          <w:sz w:val="24"/>
          <w:szCs w:val="24"/>
        </w:rPr>
        <w:t>oG</w:t>
      </w:r>
      <w:r w:rsidRPr="00FD314B">
        <w:rPr>
          <w:rFonts w:ascii="Times New Roman" w:hAnsi="Times New Roman" w:cs="Times New Roman"/>
          <w:sz w:val="24"/>
          <w:szCs w:val="24"/>
        </w:rPr>
        <w:t xml:space="preserve"> (K = 1–10)</w:t>
      </w:r>
      <w:r w:rsidR="003000DE">
        <w:rPr>
          <w:rFonts w:ascii="Times New Roman" w:hAnsi="Times New Roman" w:cs="Times New Roman"/>
          <w:sz w:val="24"/>
          <w:szCs w:val="24"/>
        </w:rPr>
        <w:t>:</w:t>
      </w:r>
    </w:p>
    <w:p w14:paraId="59391F46" w14:textId="4BA03E8B" w:rsidR="00FD314B" w:rsidRPr="00FD314B" w:rsidRDefault="00FD314B" w:rsidP="00FD314B">
      <w:pPr>
        <w:spacing w:line="480" w:lineRule="auto"/>
        <w:rPr>
          <w:rFonts w:ascii="Times New Roman" w:hAnsi="Times New Roman" w:cs="Times New Roman"/>
          <w:sz w:val="24"/>
          <w:szCs w:val="24"/>
        </w:rPr>
      </w:pPr>
      <w:r w:rsidRPr="00FD314B">
        <w:rPr>
          <w:rFonts w:ascii="Times New Roman" w:hAnsi="Times New Roman" w:cs="Times New Roman"/>
          <w:sz w:val="24"/>
          <w:szCs w:val="24"/>
        </w:rPr>
        <w:t xml:space="preserve">A weighted k-means clustering routine was performed for K = 1 </w:t>
      </w:r>
      <w:r w:rsidR="00AB4F8B">
        <w:rPr>
          <w:rFonts w:ascii="Times New Roman" w:hAnsi="Times New Roman" w:cs="Times New Roman"/>
          <w:sz w:val="24"/>
          <w:szCs w:val="24"/>
        </w:rPr>
        <w:t>-</w:t>
      </w:r>
      <w:r w:rsidRPr="00FD314B">
        <w:rPr>
          <w:rFonts w:ascii="Times New Roman" w:hAnsi="Times New Roman" w:cs="Times New Roman"/>
          <w:sz w:val="24"/>
          <w:szCs w:val="24"/>
        </w:rPr>
        <w:t xml:space="preserve"> 10 using</w:t>
      </w:r>
    </w:p>
    <w:p w14:paraId="7F719C5D" w14:textId="77777777" w:rsidR="00FD314B" w:rsidRPr="00FD314B" w:rsidRDefault="00FD314B" w:rsidP="00FD314B">
      <w:pPr>
        <w:numPr>
          <w:ilvl w:val="0"/>
          <w:numId w:val="3"/>
        </w:numPr>
        <w:spacing w:line="480" w:lineRule="auto"/>
        <w:rPr>
          <w:rFonts w:ascii="Times New Roman" w:hAnsi="Times New Roman" w:cs="Times New Roman"/>
          <w:sz w:val="24"/>
          <w:szCs w:val="24"/>
        </w:rPr>
      </w:pPr>
      <w:r w:rsidRPr="00FD314B">
        <w:rPr>
          <w:rFonts w:ascii="Times New Roman" w:hAnsi="Times New Roman" w:cs="Times New Roman"/>
          <w:sz w:val="24"/>
          <w:szCs w:val="24"/>
        </w:rPr>
        <w:t>Geographic coordinates as features</w:t>
      </w:r>
    </w:p>
    <w:p w14:paraId="4488971E" w14:textId="77777777" w:rsidR="00FD314B" w:rsidRPr="00FD314B" w:rsidRDefault="00FD314B" w:rsidP="00FD314B">
      <w:pPr>
        <w:numPr>
          <w:ilvl w:val="0"/>
          <w:numId w:val="3"/>
        </w:numPr>
        <w:spacing w:line="480" w:lineRule="auto"/>
        <w:rPr>
          <w:rFonts w:ascii="Times New Roman" w:hAnsi="Times New Roman" w:cs="Times New Roman"/>
          <w:sz w:val="24"/>
          <w:szCs w:val="24"/>
        </w:rPr>
      </w:pPr>
      <w:r w:rsidRPr="00FD314B">
        <w:rPr>
          <w:rFonts w:ascii="Times New Roman" w:hAnsi="Times New Roman" w:cs="Times New Roman"/>
          <w:sz w:val="24"/>
          <w:szCs w:val="24"/>
        </w:rPr>
        <w:t>Demand quantity as point-level weights</w:t>
      </w:r>
    </w:p>
    <w:p w14:paraId="471A3323" w14:textId="77777777" w:rsidR="00FD314B" w:rsidRPr="00FD314B" w:rsidRDefault="00FD314B" w:rsidP="00FD314B">
      <w:pPr>
        <w:numPr>
          <w:ilvl w:val="0"/>
          <w:numId w:val="3"/>
        </w:numPr>
        <w:spacing w:line="480" w:lineRule="auto"/>
        <w:rPr>
          <w:rFonts w:ascii="Times New Roman" w:hAnsi="Times New Roman" w:cs="Times New Roman"/>
          <w:sz w:val="24"/>
          <w:szCs w:val="24"/>
        </w:rPr>
      </w:pPr>
      <w:r w:rsidRPr="00FD314B">
        <w:rPr>
          <w:rFonts w:ascii="Times New Roman" w:hAnsi="Times New Roman" w:cs="Times New Roman"/>
          <w:sz w:val="24"/>
          <w:szCs w:val="24"/>
        </w:rPr>
        <w:t>Haversine distance as the transportation metric</w:t>
      </w:r>
    </w:p>
    <w:p w14:paraId="5328AC5E" w14:textId="3D83937F" w:rsidR="00FD314B" w:rsidRPr="00FD314B" w:rsidRDefault="00FD314B" w:rsidP="00FD314B">
      <w:pPr>
        <w:numPr>
          <w:ilvl w:val="0"/>
          <w:numId w:val="3"/>
        </w:numPr>
        <w:spacing w:line="480" w:lineRule="auto"/>
        <w:rPr>
          <w:rFonts w:ascii="Times New Roman" w:hAnsi="Times New Roman" w:cs="Times New Roman"/>
          <w:sz w:val="24"/>
          <w:szCs w:val="24"/>
        </w:rPr>
      </w:pPr>
      <w:r w:rsidRPr="00FD314B">
        <w:rPr>
          <w:rFonts w:ascii="Times New Roman" w:hAnsi="Times New Roman" w:cs="Times New Roman"/>
          <w:sz w:val="24"/>
          <w:szCs w:val="24"/>
        </w:rPr>
        <w:t>Furniture constraint requiring that only the Los Angeles and Houston depots serve furniture demand</w:t>
      </w:r>
    </w:p>
    <w:p w14:paraId="4B953EB9" w14:textId="77777777" w:rsidR="00A32CA1" w:rsidRDefault="00A32CA1" w:rsidP="00FD314B">
      <w:pPr>
        <w:spacing w:line="480" w:lineRule="auto"/>
        <w:rPr>
          <w:rFonts w:ascii="Times New Roman" w:hAnsi="Times New Roman" w:cs="Times New Roman"/>
          <w:sz w:val="24"/>
          <w:szCs w:val="24"/>
        </w:rPr>
      </w:pPr>
    </w:p>
    <w:p w14:paraId="46D6DB70" w14:textId="77777777" w:rsidR="00A32CA1" w:rsidRDefault="00A32CA1" w:rsidP="00FD314B">
      <w:pPr>
        <w:spacing w:line="480" w:lineRule="auto"/>
        <w:rPr>
          <w:rFonts w:ascii="Times New Roman" w:hAnsi="Times New Roman" w:cs="Times New Roman"/>
          <w:sz w:val="24"/>
          <w:szCs w:val="24"/>
        </w:rPr>
      </w:pPr>
    </w:p>
    <w:p w14:paraId="5A696624" w14:textId="3794142D" w:rsidR="00FD314B" w:rsidRPr="00FD314B" w:rsidRDefault="00FD314B" w:rsidP="00FD314B">
      <w:pPr>
        <w:spacing w:line="480" w:lineRule="auto"/>
        <w:rPr>
          <w:rFonts w:ascii="Times New Roman" w:hAnsi="Times New Roman" w:cs="Times New Roman"/>
          <w:sz w:val="24"/>
          <w:szCs w:val="24"/>
        </w:rPr>
      </w:pPr>
      <w:r w:rsidRPr="00FD314B">
        <w:rPr>
          <w:rFonts w:ascii="Times New Roman" w:hAnsi="Times New Roman" w:cs="Times New Roman"/>
          <w:sz w:val="24"/>
          <w:szCs w:val="24"/>
        </w:rPr>
        <w:lastRenderedPageBreak/>
        <w:t>For each K and each scenario, the model calculated:</w:t>
      </w:r>
    </w:p>
    <w:p w14:paraId="188064AC" w14:textId="7AE7E632" w:rsidR="00FD314B" w:rsidRPr="00FD314B" w:rsidRDefault="00FD314B" w:rsidP="00FD314B">
      <w:pPr>
        <w:numPr>
          <w:ilvl w:val="0"/>
          <w:numId w:val="4"/>
        </w:numPr>
        <w:spacing w:line="480" w:lineRule="auto"/>
        <w:rPr>
          <w:rFonts w:ascii="Times New Roman" w:hAnsi="Times New Roman" w:cs="Times New Roman"/>
          <w:sz w:val="24"/>
          <w:szCs w:val="24"/>
        </w:rPr>
      </w:pPr>
      <w:r w:rsidRPr="00FD314B">
        <w:rPr>
          <w:rFonts w:ascii="Times New Roman" w:hAnsi="Times New Roman" w:cs="Times New Roman"/>
          <w:sz w:val="24"/>
          <w:szCs w:val="24"/>
        </w:rPr>
        <w:t xml:space="preserve">Transportation cost = Σ(distance </w:t>
      </w:r>
      <w:r w:rsidR="00A32CA1">
        <w:rPr>
          <w:rFonts w:ascii="Times New Roman" w:hAnsi="Times New Roman" w:cs="Times New Roman"/>
          <w:sz w:val="24"/>
          <w:szCs w:val="24"/>
        </w:rPr>
        <w:t>x</w:t>
      </w:r>
      <w:r w:rsidRPr="00FD314B">
        <w:rPr>
          <w:rFonts w:ascii="Times New Roman" w:hAnsi="Times New Roman" w:cs="Times New Roman"/>
          <w:sz w:val="24"/>
          <w:szCs w:val="24"/>
        </w:rPr>
        <w:t xml:space="preserve"> demand </w:t>
      </w:r>
      <w:r w:rsidR="00A32CA1">
        <w:rPr>
          <w:rFonts w:ascii="Times New Roman" w:hAnsi="Times New Roman" w:cs="Times New Roman"/>
          <w:sz w:val="24"/>
          <w:szCs w:val="24"/>
        </w:rPr>
        <w:t>x</w:t>
      </w:r>
      <w:r w:rsidRPr="00FD314B">
        <w:rPr>
          <w:rFonts w:ascii="Times New Roman" w:hAnsi="Times New Roman" w:cs="Times New Roman"/>
          <w:sz w:val="24"/>
          <w:szCs w:val="24"/>
        </w:rPr>
        <w:t xml:space="preserve"> 1$/km)</w:t>
      </w:r>
    </w:p>
    <w:p w14:paraId="10A2DC0D" w14:textId="7E26BBA7" w:rsidR="00FD314B" w:rsidRPr="00FD314B" w:rsidRDefault="00FD314B" w:rsidP="00FD314B">
      <w:pPr>
        <w:numPr>
          <w:ilvl w:val="0"/>
          <w:numId w:val="4"/>
        </w:numPr>
        <w:spacing w:line="480" w:lineRule="auto"/>
        <w:rPr>
          <w:rFonts w:ascii="Times New Roman" w:hAnsi="Times New Roman" w:cs="Times New Roman"/>
          <w:sz w:val="24"/>
          <w:szCs w:val="24"/>
        </w:rPr>
      </w:pPr>
      <w:r w:rsidRPr="00FD314B">
        <w:rPr>
          <w:rFonts w:ascii="Times New Roman" w:hAnsi="Times New Roman" w:cs="Times New Roman"/>
          <w:sz w:val="24"/>
          <w:szCs w:val="24"/>
        </w:rPr>
        <w:t xml:space="preserve">Fixed depot cost = </w:t>
      </w:r>
      <w:r w:rsidR="00A32CA1">
        <w:rPr>
          <w:rFonts w:ascii="Times New Roman" w:hAnsi="Times New Roman" w:cs="Times New Roman"/>
          <w:sz w:val="24"/>
          <w:szCs w:val="24"/>
        </w:rPr>
        <w:t>$</w:t>
      </w:r>
      <w:r w:rsidRPr="00FD314B">
        <w:rPr>
          <w:rFonts w:ascii="Times New Roman" w:hAnsi="Times New Roman" w:cs="Times New Roman"/>
          <w:sz w:val="24"/>
          <w:szCs w:val="24"/>
        </w:rPr>
        <w:t>8,000,000 × K</w:t>
      </w:r>
    </w:p>
    <w:p w14:paraId="52E08FBA" w14:textId="2EAE42AA" w:rsidR="00FD314B" w:rsidRPr="00FD314B" w:rsidRDefault="00FD314B" w:rsidP="00FD314B">
      <w:pPr>
        <w:numPr>
          <w:ilvl w:val="0"/>
          <w:numId w:val="4"/>
        </w:numPr>
        <w:spacing w:line="480" w:lineRule="auto"/>
        <w:rPr>
          <w:rFonts w:ascii="Times New Roman" w:hAnsi="Times New Roman" w:cs="Times New Roman"/>
          <w:sz w:val="24"/>
          <w:szCs w:val="24"/>
        </w:rPr>
      </w:pPr>
      <w:r w:rsidRPr="00FD314B">
        <w:rPr>
          <w:rFonts w:ascii="Times New Roman" w:hAnsi="Times New Roman" w:cs="Times New Roman"/>
          <w:sz w:val="24"/>
          <w:szCs w:val="24"/>
        </w:rPr>
        <w:t xml:space="preserve">Total cost = transportation </w:t>
      </w:r>
      <w:r w:rsidR="00A32CA1">
        <w:rPr>
          <w:rFonts w:ascii="Times New Roman" w:hAnsi="Times New Roman" w:cs="Times New Roman"/>
          <w:sz w:val="24"/>
          <w:szCs w:val="24"/>
        </w:rPr>
        <w:t xml:space="preserve">cost </w:t>
      </w:r>
      <w:r w:rsidRPr="00FD314B">
        <w:rPr>
          <w:rFonts w:ascii="Times New Roman" w:hAnsi="Times New Roman" w:cs="Times New Roman"/>
          <w:sz w:val="24"/>
          <w:szCs w:val="24"/>
        </w:rPr>
        <w:t>+ fixed</w:t>
      </w:r>
      <w:r w:rsidR="00A32CA1">
        <w:rPr>
          <w:rFonts w:ascii="Times New Roman" w:hAnsi="Times New Roman" w:cs="Times New Roman"/>
          <w:sz w:val="24"/>
          <w:szCs w:val="24"/>
        </w:rPr>
        <w:t xml:space="preserve"> depot cost</w:t>
      </w:r>
    </w:p>
    <w:p w14:paraId="10105787" w14:textId="3686A096" w:rsidR="00FD314B" w:rsidRPr="00A32CA1" w:rsidRDefault="00FD314B" w:rsidP="00FD314B">
      <w:pPr>
        <w:numPr>
          <w:ilvl w:val="0"/>
          <w:numId w:val="4"/>
        </w:numPr>
        <w:spacing w:line="480" w:lineRule="auto"/>
        <w:rPr>
          <w:rFonts w:ascii="Times New Roman" w:hAnsi="Times New Roman" w:cs="Times New Roman"/>
          <w:sz w:val="24"/>
          <w:szCs w:val="24"/>
        </w:rPr>
      </w:pPr>
      <w:r w:rsidRPr="00FD314B">
        <w:rPr>
          <w:rFonts w:ascii="Times New Roman" w:hAnsi="Times New Roman" w:cs="Times New Roman"/>
          <w:sz w:val="24"/>
          <w:szCs w:val="24"/>
        </w:rPr>
        <w:t>Average and maximum distances by depot</w:t>
      </w:r>
    </w:p>
    <w:p w14:paraId="5DFA97E7" w14:textId="77777777" w:rsidR="00FD314B" w:rsidRPr="00A32CA1" w:rsidRDefault="00FD314B" w:rsidP="00FD314B">
      <w:pPr>
        <w:spacing w:line="480" w:lineRule="auto"/>
        <w:rPr>
          <w:rFonts w:ascii="Times New Roman" w:hAnsi="Times New Roman" w:cs="Times New Roman"/>
          <w:b/>
          <w:bCs/>
          <w:sz w:val="24"/>
          <w:szCs w:val="24"/>
        </w:rPr>
      </w:pPr>
      <w:r w:rsidRPr="00A32CA1">
        <w:rPr>
          <w:rFonts w:ascii="Times New Roman" w:hAnsi="Times New Roman" w:cs="Times New Roman"/>
          <w:b/>
          <w:bCs/>
          <w:sz w:val="24"/>
          <w:szCs w:val="24"/>
        </w:rPr>
        <w:t>Results &amp; Analysis</w:t>
      </w:r>
    </w:p>
    <w:p w14:paraId="71A26C28" w14:textId="65CB5F20" w:rsidR="00FD314B" w:rsidRDefault="00FD314B" w:rsidP="00FD314B">
      <w:pPr>
        <w:spacing w:line="480" w:lineRule="auto"/>
        <w:rPr>
          <w:rFonts w:ascii="Times New Roman" w:hAnsi="Times New Roman" w:cs="Times New Roman"/>
          <w:sz w:val="24"/>
          <w:szCs w:val="24"/>
        </w:rPr>
      </w:pPr>
      <w:r w:rsidRPr="00FD314B">
        <w:rPr>
          <w:rFonts w:ascii="Times New Roman" w:hAnsi="Times New Roman" w:cs="Times New Roman"/>
          <w:sz w:val="24"/>
          <w:szCs w:val="24"/>
        </w:rPr>
        <w:t>Forecasting Results</w:t>
      </w:r>
      <w:r w:rsidR="00A32CA1">
        <w:rPr>
          <w:rFonts w:ascii="Times New Roman" w:hAnsi="Times New Roman" w:cs="Times New Roman"/>
          <w:sz w:val="24"/>
          <w:szCs w:val="24"/>
        </w:rPr>
        <w:t>:</w:t>
      </w:r>
    </w:p>
    <w:p w14:paraId="3E821A37" w14:textId="3E4EAE8D" w:rsidR="00902A7F" w:rsidRPr="00FD314B" w:rsidRDefault="00902A7F" w:rsidP="00FD314B">
      <w:pPr>
        <w:spacing w:line="480" w:lineRule="auto"/>
        <w:rPr>
          <w:rFonts w:ascii="Times New Roman" w:hAnsi="Times New Roman" w:cs="Times New Roman"/>
          <w:sz w:val="24"/>
          <w:szCs w:val="24"/>
        </w:rPr>
      </w:pPr>
      <w:r w:rsidRPr="00902A7F">
        <w:rPr>
          <w:rFonts w:ascii="Times New Roman" w:hAnsi="Times New Roman" w:cs="Times New Roman"/>
          <w:noProof/>
          <w:sz w:val="24"/>
          <w:szCs w:val="24"/>
        </w:rPr>
        <w:drawing>
          <wp:inline distT="0" distB="0" distL="0" distR="0" wp14:anchorId="6B8B25F8" wp14:editId="2EAAE917">
            <wp:extent cx="5166360" cy="2250347"/>
            <wp:effectExtent l="0" t="0" r="0" b="0"/>
            <wp:docPr id="1193544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44923" name="Picture 1" descr="A screenshot of a computer&#10;&#10;AI-generated content may be incorrect."/>
                    <pic:cNvPicPr/>
                  </pic:nvPicPr>
                  <pic:blipFill>
                    <a:blip r:embed="rId7"/>
                    <a:stretch>
                      <a:fillRect/>
                    </a:stretch>
                  </pic:blipFill>
                  <pic:spPr>
                    <a:xfrm>
                      <a:off x="0" y="0"/>
                      <a:ext cx="5187036" cy="2259353"/>
                    </a:xfrm>
                    <a:prstGeom prst="rect">
                      <a:avLst/>
                    </a:prstGeom>
                  </pic:spPr>
                </pic:pic>
              </a:graphicData>
            </a:graphic>
          </wp:inline>
        </w:drawing>
      </w:r>
    </w:p>
    <w:p w14:paraId="5CE1164B" w14:textId="2C7C6276" w:rsidR="001C2515" w:rsidRDefault="00FD314B" w:rsidP="00902A7F">
      <w:pPr>
        <w:spacing w:line="480" w:lineRule="auto"/>
        <w:ind w:firstLine="360"/>
        <w:rPr>
          <w:rFonts w:ascii="Times New Roman" w:hAnsi="Times New Roman" w:cs="Times New Roman"/>
          <w:sz w:val="24"/>
          <w:szCs w:val="24"/>
        </w:rPr>
      </w:pPr>
      <w:r w:rsidRPr="00FD314B">
        <w:rPr>
          <w:rFonts w:ascii="Times New Roman" w:hAnsi="Times New Roman" w:cs="Times New Roman"/>
          <w:sz w:val="24"/>
          <w:szCs w:val="24"/>
        </w:rPr>
        <w:t>Across all subcategories</w:t>
      </w:r>
      <w:r w:rsidR="00F22CD4">
        <w:rPr>
          <w:rFonts w:ascii="Times New Roman" w:hAnsi="Times New Roman" w:cs="Times New Roman"/>
          <w:sz w:val="24"/>
          <w:szCs w:val="24"/>
        </w:rPr>
        <w:t xml:space="preserve"> except for chairs</w:t>
      </w:r>
      <w:r w:rsidRPr="00FD314B">
        <w:rPr>
          <w:rFonts w:ascii="Times New Roman" w:hAnsi="Times New Roman" w:cs="Times New Roman"/>
          <w:sz w:val="24"/>
          <w:szCs w:val="24"/>
        </w:rPr>
        <w:t xml:space="preserve">, Holt–Winters produced lower error metrics (MAE, RMSE, MAPE) than the seasonal naïve model. </w:t>
      </w:r>
      <w:r w:rsidR="00F22CD4">
        <w:rPr>
          <w:rFonts w:ascii="Times New Roman" w:hAnsi="Times New Roman" w:cs="Times New Roman"/>
          <w:sz w:val="24"/>
          <w:szCs w:val="24"/>
        </w:rPr>
        <w:t xml:space="preserve">Chairs produced a lower RMSE which detects and penalizes large outliers. Thus, </w:t>
      </w:r>
      <w:r w:rsidR="00FE78F6">
        <w:rPr>
          <w:rFonts w:ascii="Times New Roman" w:hAnsi="Times New Roman" w:cs="Times New Roman"/>
          <w:sz w:val="24"/>
          <w:szCs w:val="24"/>
        </w:rPr>
        <w:t>signifying that chairs had less outliers than the other subcategories.</w:t>
      </w:r>
      <w:r w:rsidR="00F22CD4">
        <w:rPr>
          <w:rFonts w:ascii="Times New Roman" w:hAnsi="Times New Roman" w:cs="Times New Roman"/>
          <w:sz w:val="24"/>
          <w:szCs w:val="24"/>
        </w:rPr>
        <w:t xml:space="preserve"> </w:t>
      </w:r>
      <w:r w:rsidRPr="00FD314B">
        <w:rPr>
          <w:rFonts w:ascii="Times New Roman" w:hAnsi="Times New Roman" w:cs="Times New Roman"/>
          <w:sz w:val="24"/>
          <w:szCs w:val="24"/>
        </w:rPr>
        <w:t>The final 2018 forecast totals were:</w:t>
      </w:r>
    </w:p>
    <w:p w14:paraId="0380CEFB" w14:textId="77777777" w:rsidR="0045596B" w:rsidRPr="00FD314B" w:rsidRDefault="0045596B" w:rsidP="00902A7F">
      <w:pPr>
        <w:spacing w:line="480" w:lineRule="auto"/>
        <w:ind w:firstLine="360"/>
        <w:rPr>
          <w:rFonts w:ascii="Times New Roman" w:hAnsi="Times New Roman" w:cs="Times New Roman"/>
          <w:sz w:val="24"/>
          <w:szCs w:val="24"/>
        </w:rPr>
      </w:pPr>
    </w:p>
    <w:p w14:paraId="755CFA33" w14:textId="5B08473B" w:rsidR="00FD314B" w:rsidRDefault="00FD314B" w:rsidP="00FD314B">
      <w:pPr>
        <w:numPr>
          <w:ilvl w:val="0"/>
          <w:numId w:val="5"/>
        </w:numPr>
        <w:spacing w:line="480" w:lineRule="auto"/>
        <w:rPr>
          <w:rFonts w:ascii="Times New Roman" w:hAnsi="Times New Roman" w:cs="Times New Roman"/>
          <w:sz w:val="24"/>
          <w:szCs w:val="24"/>
        </w:rPr>
      </w:pPr>
      <w:r w:rsidRPr="00FD314B">
        <w:rPr>
          <w:rFonts w:ascii="Times New Roman" w:hAnsi="Times New Roman" w:cs="Times New Roman"/>
          <w:sz w:val="24"/>
          <w:szCs w:val="24"/>
        </w:rPr>
        <w:lastRenderedPageBreak/>
        <w:t xml:space="preserve">Phones: ~6,137 </w:t>
      </w:r>
    </w:p>
    <w:p w14:paraId="39A4F58B" w14:textId="4114D376" w:rsidR="001C2515" w:rsidRPr="00FD314B" w:rsidRDefault="0045596B" w:rsidP="0045596B">
      <w:pPr>
        <w:spacing w:line="480" w:lineRule="auto"/>
        <w:ind w:left="720"/>
        <w:rPr>
          <w:rFonts w:ascii="Times New Roman" w:hAnsi="Times New Roman" w:cs="Times New Roman"/>
          <w:sz w:val="24"/>
          <w:szCs w:val="24"/>
        </w:rPr>
      </w:pPr>
      <w:r w:rsidRPr="0045596B">
        <w:rPr>
          <w:rFonts w:ascii="Times New Roman" w:hAnsi="Times New Roman" w:cs="Times New Roman"/>
          <w:noProof/>
          <w:sz w:val="24"/>
          <w:szCs w:val="24"/>
        </w:rPr>
        <w:drawing>
          <wp:inline distT="0" distB="0" distL="0" distR="0" wp14:anchorId="736ED85C" wp14:editId="4674D7E6">
            <wp:extent cx="4427027" cy="1874520"/>
            <wp:effectExtent l="0" t="0" r="0" b="0"/>
            <wp:docPr id="1098068305" name="Picture 1" descr="A graph showing a line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68305" name="Picture 1" descr="A graph showing a line of a graph&#10;&#10;AI-generated content may be incorrect."/>
                    <pic:cNvPicPr/>
                  </pic:nvPicPr>
                  <pic:blipFill>
                    <a:blip r:embed="rId8"/>
                    <a:stretch>
                      <a:fillRect/>
                    </a:stretch>
                  </pic:blipFill>
                  <pic:spPr>
                    <a:xfrm>
                      <a:off x="0" y="0"/>
                      <a:ext cx="4445341" cy="1882275"/>
                    </a:xfrm>
                    <a:prstGeom prst="rect">
                      <a:avLst/>
                    </a:prstGeom>
                  </pic:spPr>
                </pic:pic>
              </a:graphicData>
            </a:graphic>
          </wp:inline>
        </w:drawing>
      </w:r>
    </w:p>
    <w:p w14:paraId="0AF77E14" w14:textId="217DF365" w:rsidR="00FD314B" w:rsidRDefault="00FD314B" w:rsidP="00FD314B">
      <w:pPr>
        <w:numPr>
          <w:ilvl w:val="0"/>
          <w:numId w:val="5"/>
        </w:numPr>
        <w:spacing w:line="480" w:lineRule="auto"/>
        <w:rPr>
          <w:rFonts w:ascii="Times New Roman" w:hAnsi="Times New Roman" w:cs="Times New Roman"/>
          <w:sz w:val="24"/>
          <w:szCs w:val="24"/>
        </w:rPr>
      </w:pPr>
      <w:r w:rsidRPr="00FD314B">
        <w:rPr>
          <w:rFonts w:ascii="Times New Roman" w:hAnsi="Times New Roman" w:cs="Times New Roman"/>
          <w:sz w:val="24"/>
          <w:szCs w:val="24"/>
        </w:rPr>
        <w:t>Chairs: ~</w:t>
      </w:r>
      <w:r w:rsidR="00A64409">
        <w:rPr>
          <w:rFonts w:ascii="Times New Roman" w:hAnsi="Times New Roman" w:cs="Times New Roman"/>
          <w:sz w:val="24"/>
          <w:szCs w:val="24"/>
        </w:rPr>
        <w:t>4,650</w:t>
      </w:r>
    </w:p>
    <w:p w14:paraId="25766DC4" w14:textId="1AD8334D" w:rsidR="000A4B11" w:rsidRPr="00FD314B" w:rsidRDefault="003B4DF5" w:rsidP="001F4C0F">
      <w:pPr>
        <w:spacing w:line="480" w:lineRule="auto"/>
        <w:ind w:left="720"/>
        <w:rPr>
          <w:rFonts w:ascii="Times New Roman" w:hAnsi="Times New Roman" w:cs="Times New Roman"/>
          <w:sz w:val="24"/>
          <w:szCs w:val="24"/>
        </w:rPr>
      </w:pPr>
      <w:r w:rsidRPr="003B4DF5">
        <w:rPr>
          <w:rFonts w:ascii="Times New Roman" w:hAnsi="Times New Roman" w:cs="Times New Roman"/>
          <w:noProof/>
          <w:sz w:val="24"/>
          <w:szCs w:val="24"/>
        </w:rPr>
        <w:drawing>
          <wp:inline distT="0" distB="0" distL="0" distR="0" wp14:anchorId="61CA5042" wp14:editId="6CDD824F">
            <wp:extent cx="4465320" cy="1889760"/>
            <wp:effectExtent l="0" t="0" r="0" b="0"/>
            <wp:docPr id="68135532"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5532" name="Picture 1" descr="A graph with blue lines&#10;&#10;AI-generated content may be incorrect."/>
                    <pic:cNvPicPr/>
                  </pic:nvPicPr>
                  <pic:blipFill>
                    <a:blip r:embed="rId9"/>
                    <a:stretch>
                      <a:fillRect/>
                    </a:stretch>
                  </pic:blipFill>
                  <pic:spPr>
                    <a:xfrm>
                      <a:off x="0" y="0"/>
                      <a:ext cx="4465320" cy="1889760"/>
                    </a:xfrm>
                    <a:prstGeom prst="rect">
                      <a:avLst/>
                    </a:prstGeom>
                  </pic:spPr>
                </pic:pic>
              </a:graphicData>
            </a:graphic>
          </wp:inline>
        </w:drawing>
      </w:r>
    </w:p>
    <w:p w14:paraId="53AC6901" w14:textId="77777777" w:rsidR="00FD314B" w:rsidRDefault="00FD314B" w:rsidP="00FD314B">
      <w:pPr>
        <w:numPr>
          <w:ilvl w:val="0"/>
          <w:numId w:val="5"/>
        </w:numPr>
        <w:spacing w:line="480" w:lineRule="auto"/>
        <w:rPr>
          <w:rFonts w:ascii="Times New Roman" w:hAnsi="Times New Roman" w:cs="Times New Roman"/>
          <w:sz w:val="24"/>
          <w:szCs w:val="24"/>
        </w:rPr>
      </w:pPr>
      <w:r w:rsidRPr="00FD314B">
        <w:rPr>
          <w:rFonts w:ascii="Times New Roman" w:hAnsi="Times New Roman" w:cs="Times New Roman"/>
          <w:sz w:val="24"/>
          <w:szCs w:val="24"/>
        </w:rPr>
        <w:t>Storage: ~5,717</w:t>
      </w:r>
    </w:p>
    <w:p w14:paraId="231D5E45" w14:textId="0C83AA25" w:rsidR="003B4DF5" w:rsidRPr="00FD314B" w:rsidRDefault="000A4B11" w:rsidP="003B4DF5">
      <w:pPr>
        <w:spacing w:line="480" w:lineRule="auto"/>
        <w:ind w:left="720"/>
        <w:rPr>
          <w:rFonts w:ascii="Times New Roman" w:hAnsi="Times New Roman" w:cs="Times New Roman"/>
          <w:sz w:val="24"/>
          <w:szCs w:val="24"/>
        </w:rPr>
      </w:pPr>
      <w:r w:rsidRPr="000A4B11">
        <w:rPr>
          <w:rFonts w:ascii="Times New Roman" w:hAnsi="Times New Roman" w:cs="Times New Roman"/>
          <w:noProof/>
          <w:sz w:val="24"/>
          <w:szCs w:val="24"/>
        </w:rPr>
        <w:drawing>
          <wp:inline distT="0" distB="0" distL="0" distR="0" wp14:anchorId="3222FC59" wp14:editId="671E4E7D">
            <wp:extent cx="4342765" cy="2019300"/>
            <wp:effectExtent l="0" t="0" r="0" b="0"/>
            <wp:docPr id="1304035199" name="Picture 1" descr="A graph showing a line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35199" name="Picture 1" descr="A graph showing a line of blue lines&#10;&#10;AI-generated content may be incorrect."/>
                    <pic:cNvPicPr/>
                  </pic:nvPicPr>
                  <pic:blipFill>
                    <a:blip r:embed="rId10"/>
                    <a:stretch>
                      <a:fillRect/>
                    </a:stretch>
                  </pic:blipFill>
                  <pic:spPr>
                    <a:xfrm>
                      <a:off x="0" y="0"/>
                      <a:ext cx="4372461" cy="2033108"/>
                    </a:xfrm>
                    <a:prstGeom prst="rect">
                      <a:avLst/>
                    </a:prstGeom>
                  </pic:spPr>
                </pic:pic>
              </a:graphicData>
            </a:graphic>
          </wp:inline>
        </w:drawing>
      </w:r>
    </w:p>
    <w:p w14:paraId="18453DDB" w14:textId="77777777" w:rsidR="00FD314B" w:rsidRDefault="00FD314B" w:rsidP="00FD314B">
      <w:pPr>
        <w:numPr>
          <w:ilvl w:val="0"/>
          <w:numId w:val="5"/>
        </w:numPr>
        <w:spacing w:line="480" w:lineRule="auto"/>
        <w:rPr>
          <w:rFonts w:ascii="Times New Roman" w:hAnsi="Times New Roman" w:cs="Times New Roman"/>
          <w:sz w:val="24"/>
          <w:szCs w:val="24"/>
        </w:rPr>
      </w:pPr>
      <w:r w:rsidRPr="00FD314B">
        <w:rPr>
          <w:rFonts w:ascii="Times New Roman" w:hAnsi="Times New Roman" w:cs="Times New Roman"/>
          <w:sz w:val="24"/>
          <w:szCs w:val="24"/>
        </w:rPr>
        <w:lastRenderedPageBreak/>
        <w:t>Binders: ~11,146</w:t>
      </w:r>
    </w:p>
    <w:p w14:paraId="68F0E5EF" w14:textId="7D2039B4" w:rsidR="000A4B11" w:rsidRPr="00FD314B" w:rsidRDefault="00AB147F" w:rsidP="000A4B11">
      <w:pPr>
        <w:spacing w:line="480" w:lineRule="auto"/>
        <w:ind w:left="720"/>
        <w:rPr>
          <w:rFonts w:ascii="Times New Roman" w:hAnsi="Times New Roman" w:cs="Times New Roman"/>
          <w:sz w:val="24"/>
          <w:szCs w:val="24"/>
        </w:rPr>
      </w:pPr>
      <w:r w:rsidRPr="00AB147F">
        <w:rPr>
          <w:rFonts w:ascii="Times New Roman" w:hAnsi="Times New Roman" w:cs="Times New Roman"/>
          <w:noProof/>
          <w:sz w:val="24"/>
          <w:szCs w:val="24"/>
        </w:rPr>
        <w:drawing>
          <wp:inline distT="0" distB="0" distL="0" distR="0" wp14:anchorId="5852A8BF" wp14:editId="08021384">
            <wp:extent cx="4366245" cy="1889760"/>
            <wp:effectExtent l="0" t="0" r="0" b="0"/>
            <wp:docPr id="1245218105"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18105" name="Picture 1" descr="A graph with blue lines&#10;&#10;AI-generated content may be incorrect."/>
                    <pic:cNvPicPr/>
                  </pic:nvPicPr>
                  <pic:blipFill>
                    <a:blip r:embed="rId11"/>
                    <a:stretch>
                      <a:fillRect/>
                    </a:stretch>
                  </pic:blipFill>
                  <pic:spPr>
                    <a:xfrm>
                      <a:off x="0" y="0"/>
                      <a:ext cx="4385280" cy="1897998"/>
                    </a:xfrm>
                    <a:prstGeom prst="rect">
                      <a:avLst/>
                    </a:prstGeom>
                  </pic:spPr>
                </pic:pic>
              </a:graphicData>
            </a:graphic>
          </wp:inline>
        </w:drawing>
      </w:r>
    </w:p>
    <w:p w14:paraId="3362C304" w14:textId="77777777" w:rsidR="00FD314B" w:rsidRDefault="00FD314B" w:rsidP="00FD314B">
      <w:pPr>
        <w:numPr>
          <w:ilvl w:val="0"/>
          <w:numId w:val="5"/>
        </w:numPr>
        <w:spacing w:line="480" w:lineRule="auto"/>
        <w:rPr>
          <w:rFonts w:ascii="Times New Roman" w:hAnsi="Times New Roman" w:cs="Times New Roman"/>
          <w:sz w:val="24"/>
          <w:szCs w:val="24"/>
        </w:rPr>
      </w:pPr>
      <w:r w:rsidRPr="00FD314B">
        <w:rPr>
          <w:rFonts w:ascii="Times New Roman" w:hAnsi="Times New Roman" w:cs="Times New Roman"/>
          <w:sz w:val="24"/>
          <w:szCs w:val="24"/>
        </w:rPr>
        <w:t>Machines: ~774</w:t>
      </w:r>
    </w:p>
    <w:p w14:paraId="03491C68" w14:textId="2CBDA237" w:rsidR="00AB147F" w:rsidRPr="00FD314B" w:rsidRDefault="001F4C0F" w:rsidP="00AB147F">
      <w:pPr>
        <w:spacing w:line="480" w:lineRule="auto"/>
        <w:ind w:left="720"/>
        <w:rPr>
          <w:rFonts w:ascii="Times New Roman" w:hAnsi="Times New Roman" w:cs="Times New Roman"/>
          <w:sz w:val="24"/>
          <w:szCs w:val="24"/>
        </w:rPr>
      </w:pPr>
      <w:r w:rsidRPr="001F4C0F">
        <w:rPr>
          <w:rFonts w:ascii="Times New Roman" w:hAnsi="Times New Roman" w:cs="Times New Roman"/>
          <w:noProof/>
          <w:sz w:val="24"/>
          <w:szCs w:val="24"/>
        </w:rPr>
        <w:drawing>
          <wp:inline distT="0" distB="0" distL="0" distR="0" wp14:anchorId="0204D307" wp14:editId="50B562C5">
            <wp:extent cx="4480560" cy="1555750"/>
            <wp:effectExtent l="0" t="0" r="0" b="0"/>
            <wp:docPr id="162779619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96195" name="Picture 1" descr="A graph of a graph&#10;&#10;AI-generated content may be incorrect."/>
                    <pic:cNvPicPr/>
                  </pic:nvPicPr>
                  <pic:blipFill>
                    <a:blip r:embed="rId12"/>
                    <a:stretch>
                      <a:fillRect/>
                    </a:stretch>
                  </pic:blipFill>
                  <pic:spPr>
                    <a:xfrm>
                      <a:off x="0" y="0"/>
                      <a:ext cx="4485811" cy="1557573"/>
                    </a:xfrm>
                    <a:prstGeom prst="rect">
                      <a:avLst/>
                    </a:prstGeom>
                  </pic:spPr>
                </pic:pic>
              </a:graphicData>
            </a:graphic>
          </wp:inline>
        </w:drawing>
      </w:r>
    </w:p>
    <w:p w14:paraId="74BB788B" w14:textId="2E85FA71" w:rsidR="005C1A67" w:rsidRPr="00FD314B" w:rsidRDefault="00FD314B" w:rsidP="00FD314B">
      <w:pPr>
        <w:spacing w:line="480" w:lineRule="auto"/>
        <w:rPr>
          <w:rFonts w:ascii="Times New Roman" w:hAnsi="Times New Roman" w:cs="Times New Roman"/>
          <w:sz w:val="24"/>
          <w:szCs w:val="24"/>
        </w:rPr>
      </w:pPr>
      <w:r w:rsidRPr="00FD314B">
        <w:rPr>
          <w:rFonts w:ascii="Times New Roman" w:hAnsi="Times New Roman" w:cs="Times New Roman"/>
          <w:sz w:val="24"/>
          <w:szCs w:val="24"/>
        </w:rPr>
        <w:t xml:space="preserve">These </w:t>
      </w:r>
      <w:r w:rsidR="009C02B2">
        <w:rPr>
          <w:rFonts w:ascii="Times New Roman" w:hAnsi="Times New Roman" w:cs="Times New Roman"/>
          <w:sz w:val="24"/>
          <w:szCs w:val="24"/>
        </w:rPr>
        <w:t xml:space="preserve">high demand units </w:t>
      </w:r>
      <w:r w:rsidR="009255E7">
        <w:rPr>
          <w:rFonts w:ascii="Times New Roman" w:hAnsi="Times New Roman" w:cs="Times New Roman"/>
          <w:sz w:val="24"/>
          <w:szCs w:val="24"/>
        </w:rPr>
        <w:t xml:space="preserve">show us not only why they are the top 5 most profitable </w:t>
      </w:r>
      <w:r w:rsidR="00EE3BB4">
        <w:rPr>
          <w:rFonts w:ascii="Times New Roman" w:hAnsi="Times New Roman" w:cs="Times New Roman"/>
          <w:sz w:val="24"/>
          <w:szCs w:val="24"/>
        </w:rPr>
        <w:t>subcategories</w:t>
      </w:r>
      <w:r w:rsidR="009255E7">
        <w:rPr>
          <w:rFonts w:ascii="Times New Roman" w:hAnsi="Times New Roman" w:cs="Times New Roman"/>
          <w:sz w:val="24"/>
          <w:szCs w:val="24"/>
        </w:rPr>
        <w:t>, bu</w:t>
      </w:r>
      <w:r w:rsidR="00B70A35">
        <w:rPr>
          <w:rFonts w:ascii="Times New Roman" w:hAnsi="Times New Roman" w:cs="Times New Roman"/>
          <w:sz w:val="24"/>
          <w:szCs w:val="24"/>
        </w:rPr>
        <w:t xml:space="preserve">t that they will continue to grow in demand in 2018. </w:t>
      </w:r>
    </w:p>
    <w:p w14:paraId="2B86A854" w14:textId="7338DEC0" w:rsidR="00FD314B" w:rsidRDefault="00FD314B" w:rsidP="00FD314B">
      <w:pPr>
        <w:spacing w:line="480" w:lineRule="auto"/>
        <w:rPr>
          <w:rFonts w:ascii="Times New Roman" w:hAnsi="Times New Roman" w:cs="Times New Roman"/>
          <w:sz w:val="24"/>
          <w:szCs w:val="24"/>
        </w:rPr>
      </w:pPr>
      <w:r w:rsidRPr="00FD314B">
        <w:rPr>
          <w:rFonts w:ascii="Times New Roman" w:hAnsi="Times New Roman" w:cs="Times New Roman"/>
          <w:sz w:val="24"/>
          <w:szCs w:val="24"/>
        </w:rPr>
        <w:t>Historical CoG Scenario (2014–2017)</w:t>
      </w:r>
      <w:r w:rsidR="00404A87">
        <w:rPr>
          <w:rFonts w:ascii="Times New Roman" w:hAnsi="Times New Roman" w:cs="Times New Roman"/>
          <w:sz w:val="24"/>
          <w:szCs w:val="24"/>
        </w:rPr>
        <w:t>:</w:t>
      </w:r>
    </w:p>
    <w:p w14:paraId="428D063D" w14:textId="0F18469A" w:rsidR="005C1A67" w:rsidRPr="00FD314B" w:rsidRDefault="005C1A67" w:rsidP="00FD314B">
      <w:pPr>
        <w:spacing w:line="480" w:lineRule="auto"/>
        <w:rPr>
          <w:rFonts w:ascii="Times New Roman" w:hAnsi="Times New Roman" w:cs="Times New Roman"/>
          <w:sz w:val="24"/>
          <w:szCs w:val="24"/>
        </w:rPr>
      </w:pPr>
      <w:r w:rsidRPr="005C1A67">
        <w:rPr>
          <w:rFonts w:ascii="Times New Roman" w:hAnsi="Times New Roman" w:cs="Times New Roman"/>
          <w:noProof/>
          <w:sz w:val="24"/>
          <w:szCs w:val="24"/>
        </w:rPr>
        <w:drawing>
          <wp:inline distT="0" distB="0" distL="0" distR="0" wp14:anchorId="31592A55" wp14:editId="4F8BA966">
            <wp:extent cx="5034878" cy="1516380"/>
            <wp:effectExtent l="0" t="0" r="0" b="0"/>
            <wp:docPr id="12802640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64093" name="Picture 1" descr="A screenshot of a computer program&#10;&#10;AI-generated content may be incorrect."/>
                    <pic:cNvPicPr/>
                  </pic:nvPicPr>
                  <pic:blipFill>
                    <a:blip r:embed="rId13"/>
                    <a:stretch>
                      <a:fillRect/>
                    </a:stretch>
                  </pic:blipFill>
                  <pic:spPr>
                    <a:xfrm>
                      <a:off x="0" y="0"/>
                      <a:ext cx="5076734" cy="1528986"/>
                    </a:xfrm>
                    <a:prstGeom prst="rect">
                      <a:avLst/>
                    </a:prstGeom>
                  </pic:spPr>
                </pic:pic>
              </a:graphicData>
            </a:graphic>
          </wp:inline>
        </w:drawing>
      </w:r>
    </w:p>
    <w:p w14:paraId="67F462A0" w14:textId="089ED5D2" w:rsidR="00FD314B" w:rsidRPr="00FD314B" w:rsidRDefault="00FD314B" w:rsidP="005C1A67">
      <w:pPr>
        <w:spacing w:line="480" w:lineRule="auto"/>
        <w:ind w:firstLine="360"/>
        <w:rPr>
          <w:rFonts w:ascii="Times New Roman" w:hAnsi="Times New Roman" w:cs="Times New Roman"/>
          <w:sz w:val="24"/>
          <w:szCs w:val="24"/>
        </w:rPr>
      </w:pPr>
      <w:r w:rsidRPr="00FD314B">
        <w:rPr>
          <w:rFonts w:ascii="Times New Roman" w:hAnsi="Times New Roman" w:cs="Times New Roman"/>
          <w:sz w:val="24"/>
          <w:szCs w:val="24"/>
        </w:rPr>
        <w:lastRenderedPageBreak/>
        <w:t xml:space="preserve">Total cost declined sharply from K = 1 to K = 4, then exhibited </w:t>
      </w:r>
      <w:r w:rsidR="005F459A">
        <w:rPr>
          <w:rFonts w:ascii="Times New Roman" w:hAnsi="Times New Roman" w:cs="Times New Roman"/>
          <w:sz w:val="24"/>
          <w:szCs w:val="24"/>
        </w:rPr>
        <w:t>lower</w:t>
      </w:r>
      <w:r w:rsidRPr="00FD314B">
        <w:rPr>
          <w:rFonts w:ascii="Times New Roman" w:hAnsi="Times New Roman" w:cs="Times New Roman"/>
          <w:sz w:val="24"/>
          <w:szCs w:val="24"/>
        </w:rPr>
        <w:t xml:space="preserve"> improvements.</w:t>
      </w:r>
      <w:r w:rsidRPr="00FD314B">
        <w:rPr>
          <w:rFonts w:ascii="Times New Roman" w:hAnsi="Times New Roman" w:cs="Times New Roman"/>
          <w:sz w:val="24"/>
          <w:szCs w:val="24"/>
        </w:rPr>
        <w:br/>
        <w:t>Approximate values:</w:t>
      </w:r>
    </w:p>
    <w:p w14:paraId="2578723D" w14:textId="77777777" w:rsidR="00FD314B" w:rsidRPr="00FD314B" w:rsidRDefault="00FD314B" w:rsidP="00FD314B">
      <w:pPr>
        <w:numPr>
          <w:ilvl w:val="0"/>
          <w:numId w:val="6"/>
        </w:numPr>
        <w:spacing w:line="480" w:lineRule="auto"/>
        <w:rPr>
          <w:rFonts w:ascii="Times New Roman" w:hAnsi="Times New Roman" w:cs="Times New Roman"/>
          <w:sz w:val="24"/>
          <w:szCs w:val="24"/>
        </w:rPr>
      </w:pPr>
      <w:r w:rsidRPr="00FD314B">
        <w:rPr>
          <w:rFonts w:ascii="Times New Roman" w:hAnsi="Times New Roman" w:cs="Times New Roman"/>
          <w:sz w:val="24"/>
          <w:szCs w:val="24"/>
        </w:rPr>
        <w:t>K = 1: ~298M</w:t>
      </w:r>
    </w:p>
    <w:p w14:paraId="18C34709" w14:textId="77777777" w:rsidR="00FD314B" w:rsidRPr="00FD314B" w:rsidRDefault="00FD314B" w:rsidP="00FD314B">
      <w:pPr>
        <w:numPr>
          <w:ilvl w:val="0"/>
          <w:numId w:val="6"/>
        </w:numPr>
        <w:spacing w:line="480" w:lineRule="auto"/>
        <w:rPr>
          <w:rFonts w:ascii="Times New Roman" w:hAnsi="Times New Roman" w:cs="Times New Roman"/>
          <w:sz w:val="24"/>
          <w:szCs w:val="24"/>
        </w:rPr>
      </w:pPr>
      <w:r w:rsidRPr="00FD314B">
        <w:rPr>
          <w:rFonts w:ascii="Times New Roman" w:hAnsi="Times New Roman" w:cs="Times New Roman"/>
          <w:sz w:val="24"/>
          <w:szCs w:val="24"/>
        </w:rPr>
        <w:t>K = 2: ~159M</w:t>
      </w:r>
    </w:p>
    <w:p w14:paraId="1688D294" w14:textId="77777777" w:rsidR="00FD314B" w:rsidRPr="00FD314B" w:rsidRDefault="00FD314B" w:rsidP="00FD314B">
      <w:pPr>
        <w:numPr>
          <w:ilvl w:val="0"/>
          <w:numId w:val="6"/>
        </w:numPr>
        <w:spacing w:line="480" w:lineRule="auto"/>
        <w:rPr>
          <w:rFonts w:ascii="Times New Roman" w:hAnsi="Times New Roman" w:cs="Times New Roman"/>
          <w:sz w:val="24"/>
          <w:szCs w:val="24"/>
        </w:rPr>
      </w:pPr>
      <w:r w:rsidRPr="00FD314B">
        <w:rPr>
          <w:rFonts w:ascii="Times New Roman" w:hAnsi="Times New Roman" w:cs="Times New Roman"/>
          <w:sz w:val="24"/>
          <w:szCs w:val="24"/>
        </w:rPr>
        <w:t>K = 3: ~130M</w:t>
      </w:r>
    </w:p>
    <w:p w14:paraId="1A0334FC" w14:textId="77777777" w:rsidR="00FD314B" w:rsidRPr="00FD314B" w:rsidRDefault="00FD314B" w:rsidP="00FD314B">
      <w:pPr>
        <w:numPr>
          <w:ilvl w:val="0"/>
          <w:numId w:val="6"/>
        </w:numPr>
        <w:spacing w:line="480" w:lineRule="auto"/>
        <w:rPr>
          <w:rFonts w:ascii="Times New Roman" w:hAnsi="Times New Roman" w:cs="Times New Roman"/>
          <w:sz w:val="24"/>
          <w:szCs w:val="24"/>
        </w:rPr>
      </w:pPr>
      <w:r w:rsidRPr="00FD314B">
        <w:rPr>
          <w:rFonts w:ascii="Times New Roman" w:hAnsi="Times New Roman" w:cs="Times New Roman"/>
          <w:sz w:val="24"/>
          <w:szCs w:val="24"/>
        </w:rPr>
        <w:t>K = 4: ~116M</w:t>
      </w:r>
    </w:p>
    <w:p w14:paraId="08146A63" w14:textId="77777777" w:rsidR="00FD314B" w:rsidRPr="00FD314B" w:rsidRDefault="00FD314B" w:rsidP="00FD314B">
      <w:pPr>
        <w:numPr>
          <w:ilvl w:val="0"/>
          <w:numId w:val="6"/>
        </w:numPr>
        <w:spacing w:line="480" w:lineRule="auto"/>
        <w:rPr>
          <w:rFonts w:ascii="Times New Roman" w:hAnsi="Times New Roman" w:cs="Times New Roman"/>
          <w:sz w:val="24"/>
          <w:szCs w:val="24"/>
        </w:rPr>
      </w:pPr>
      <w:r w:rsidRPr="00FD314B">
        <w:rPr>
          <w:rFonts w:ascii="Times New Roman" w:hAnsi="Times New Roman" w:cs="Times New Roman"/>
          <w:sz w:val="24"/>
          <w:szCs w:val="24"/>
        </w:rPr>
        <w:t>K = 5: ~108M</w:t>
      </w:r>
    </w:p>
    <w:p w14:paraId="12420C58" w14:textId="3DABCD1E" w:rsidR="00FD314B" w:rsidRDefault="00FD314B" w:rsidP="00FD314B">
      <w:pPr>
        <w:numPr>
          <w:ilvl w:val="0"/>
          <w:numId w:val="6"/>
        </w:numPr>
        <w:spacing w:line="480" w:lineRule="auto"/>
        <w:rPr>
          <w:rFonts w:ascii="Times New Roman" w:hAnsi="Times New Roman" w:cs="Times New Roman"/>
          <w:sz w:val="24"/>
          <w:szCs w:val="24"/>
        </w:rPr>
      </w:pPr>
      <w:r w:rsidRPr="00FD314B">
        <w:rPr>
          <w:rFonts w:ascii="Times New Roman" w:hAnsi="Times New Roman" w:cs="Times New Roman"/>
          <w:sz w:val="24"/>
          <w:szCs w:val="24"/>
        </w:rPr>
        <w:t xml:space="preserve">K </w:t>
      </w:r>
      <w:r w:rsidR="00933167">
        <w:rPr>
          <w:rFonts w:ascii="Times New Roman" w:hAnsi="Times New Roman" w:cs="Times New Roman"/>
          <w:sz w:val="24"/>
          <w:szCs w:val="24"/>
        </w:rPr>
        <w:t>=</w:t>
      </w:r>
      <w:r w:rsidRPr="00FD314B">
        <w:rPr>
          <w:rFonts w:ascii="Times New Roman" w:hAnsi="Times New Roman" w:cs="Times New Roman"/>
          <w:sz w:val="24"/>
          <w:szCs w:val="24"/>
        </w:rPr>
        <w:t xml:space="preserve"> 6:</w:t>
      </w:r>
      <w:r w:rsidR="0096761F">
        <w:rPr>
          <w:rFonts w:ascii="Times New Roman" w:hAnsi="Times New Roman" w:cs="Times New Roman"/>
          <w:sz w:val="24"/>
          <w:szCs w:val="24"/>
        </w:rPr>
        <w:t xml:space="preserve"> </w:t>
      </w:r>
      <w:r w:rsidR="00933167">
        <w:rPr>
          <w:rFonts w:ascii="Times New Roman" w:hAnsi="Times New Roman" w:cs="Times New Roman"/>
          <w:sz w:val="24"/>
          <w:szCs w:val="24"/>
        </w:rPr>
        <w:t>~105M</w:t>
      </w:r>
    </w:p>
    <w:p w14:paraId="39920805" w14:textId="240C8A9F" w:rsidR="00933167" w:rsidRPr="00FD314B" w:rsidRDefault="00933167" w:rsidP="00FD314B">
      <w:pPr>
        <w:numPr>
          <w:ilvl w:val="0"/>
          <w:numId w:val="6"/>
        </w:numPr>
        <w:spacing w:line="480" w:lineRule="auto"/>
        <w:rPr>
          <w:rFonts w:ascii="Times New Roman" w:hAnsi="Times New Roman" w:cs="Times New Roman"/>
          <w:sz w:val="24"/>
          <w:szCs w:val="24"/>
        </w:rPr>
      </w:pPr>
      <w:r>
        <w:rPr>
          <w:rFonts w:ascii="Times New Roman" w:hAnsi="Times New Roman" w:cs="Times New Roman"/>
          <w:sz w:val="24"/>
          <w:szCs w:val="24"/>
        </w:rPr>
        <w:t xml:space="preserve">K </w:t>
      </w:r>
      <w:r w:rsidR="00E24E20">
        <w:rPr>
          <w:rFonts w:ascii="Times New Roman" w:hAnsi="Times New Roman" w:cs="Times New Roman"/>
          <w:sz w:val="24"/>
          <w:szCs w:val="24"/>
        </w:rPr>
        <w:t>&gt; 6: total cost began to increase</w:t>
      </w:r>
    </w:p>
    <w:p w14:paraId="0AE03E2D" w14:textId="3F00D477" w:rsidR="00FD314B" w:rsidRPr="00FD314B" w:rsidRDefault="00FD314B" w:rsidP="00FD314B">
      <w:pPr>
        <w:spacing w:line="480" w:lineRule="auto"/>
        <w:rPr>
          <w:rFonts w:ascii="Times New Roman" w:hAnsi="Times New Roman" w:cs="Times New Roman"/>
          <w:sz w:val="24"/>
          <w:szCs w:val="24"/>
        </w:rPr>
      </w:pPr>
      <w:r w:rsidRPr="00FD314B">
        <w:rPr>
          <w:rFonts w:ascii="Times New Roman" w:hAnsi="Times New Roman" w:cs="Times New Roman"/>
          <w:sz w:val="24"/>
          <w:szCs w:val="24"/>
        </w:rPr>
        <w:t xml:space="preserve">The historical optimal K lies </w:t>
      </w:r>
      <w:r w:rsidR="007C0C19">
        <w:rPr>
          <w:rFonts w:ascii="Times New Roman" w:hAnsi="Times New Roman" w:cs="Times New Roman"/>
          <w:sz w:val="24"/>
          <w:szCs w:val="24"/>
        </w:rPr>
        <w:t xml:space="preserve">at K = 5.  Although total cost margins continue to drop </w:t>
      </w:r>
      <w:r w:rsidR="00C33097">
        <w:rPr>
          <w:rFonts w:ascii="Times New Roman" w:hAnsi="Times New Roman" w:cs="Times New Roman"/>
          <w:sz w:val="24"/>
          <w:szCs w:val="24"/>
        </w:rPr>
        <w:t>to</w:t>
      </w:r>
      <w:r w:rsidR="007C0C19">
        <w:rPr>
          <w:rFonts w:ascii="Times New Roman" w:hAnsi="Times New Roman" w:cs="Times New Roman"/>
          <w:sz w:val="24"/>
          <w:szCs w:val="24"/>
        </w:rPr>
        <w:t xml:space="preserve"> K = 6, it is unlikely that an extra depot will benefit profitability considering that it </w:t>
      </w:r>
      <w:r w:rsidR="00640084">
        <w:rPr>
          <w:rFonts w:ascii="Times New Roman" w:hAnsi="Times New Roman" w:cs="Times New Roman"/>
          <w:sz w:val="24"/>
          <w:szCs w:val="24"/>
        </w:rPr>
        <w:t xml:space="preserve">is only </w:t>
      </w:r>
      <w:r w:rsidR="00EE3BB4">
        <w:rPr>
          <w:rFonts w:ascii="Times New Roman" w:hAnsi="Times New Roman" w:cs="Times New Roman"/>
          <w:sz w:val="24"/>
          <w:szCs w:val="24"/>
        </w:rPr>
        <w:t>3M and</w:t>
      </w:r>
      <w:r w:rsidR="00640084">
        <w:rPr>
          <w:rFonts w:ascii="Times New Roman" w:hAnsi="Times New Roman" w:cs="Times New Roman"/>
          <w:sz w:val="24"/>
          <w:szCs w:val="24"/>
        </w:rPr>
        <w:t xml:space="preserve"> depot </w:t>
      </w:r>
      <w:r w:rsidR="00672DB6">
        <w:rPr>
          <w:rFonts w:ascii="Times New Roman" w:hAnsi="Times New Roman" w:cs="Times New Roman"/>
          <w:sz w:val="24"/>
          <w:szCs w:val="24"/>
        </w:rPr>
        <w:t xml:space="preserve">construction is 8M. Anything more than K = 6 would be </w:t>
      </w:r>
      <w:r w:rsidR="001A2FD7">
        <w:rPr>
          <w:rFonts w:ascii="Times New Roman" w:hAnsi="Times New Roman" w:cs="Times New Roman"/>
          <w:sz w:val="24"/>
          <w:szCs w:val="24"/>
        </w:rPr>
        <w:t xml:space="preserve">absurd since total cost margins begin to increase after this point. </w:t>
      </w:r>
    </w:p>
    <w:p w14:paraId="57BDEC49" w14:textId="31BDAB02" w:rsidR="00FD314B" w:rsidRDefault="00FD314B" w:rsidP="00FD314B">
      <w:pPr>
        <w:spacing w:line="480" w:lineRule="auto"/>
        <w:rPr>
          <w:rFonts w:ascii="Times New Roman" w:hAnsi="Times New Roman" w:cs="Times New Roman"/>
          <w:sz w:val="24"/>
          <w:szCs w:val="24"/>
        </w:rPr>
      </w:pPr>
      <w:r w:rsidRPr="00FD314B">
        <w:rPr>
          <w:rFonts w:ascii="Times New Roman" w:hAnsi="Times New Roman" w:cs="Times New Roman"/>
          <w:sz w:val="24"/>
          <w:szCs w:val="24"/>
        </w:rPr>
        <w:t>2018 Forecast CoG Scenario</w:t>
      </w:r>
      <w:r w:rsidR="00365908">
        <w:rPr>
          <w:rFonts w:ascii="Times New Roman" w:hAnsi="Times New Roman" w:cs="Times New Roman"/>
          <w:sz w:val="24"/>
          <w:szCs w:val="24"/>
        </w:rPr>
        <w:t>:</w:t>
      </w:r>
    </w:p>
    <w:p w14:paraId="32414CA9" w14:textId="6290A7B5" w:rsidR="00793AC8" w:rsidRPr="00FD314B" w:rsidRDefault="00365908" w:rsidP="00FD314B">
      <w:pPr>
        <w:spacing w:line="480" w:lineRule="auto"/>
        <w:rPr>
          <w:rFonts w:ascii="Times New Roman" w:hAnsi="Times New Roman" w:cs="Times New Roman"/>
          <w:sz w:val="24"/>
          <w:szCs w:val="24"/>
        </w:rPr>
      </w:pPr>
      <w:r w:rsidRPr="00365908">
        <w:rPr>
          <w:rFonts w:ascii="Times New Roman" w:hAnsi="Times New Roman" w:cs="Times New Roman"/>
          <w:noProof/>
          <w:sz w:val="24"/>
          <w:szCs w:val="24"/>
        </w:rPr>
        <w:drawing>
          <wp:inline distT="0" distB="0" distL="0" distR="0" wp14:anchorId="627EB9B9" wp14:editId="56631230">
            <wp:extent cx="5943600" cy="1881505"/>
            <wp:effectExtent l="0" t="0" r="0" b="0"/>
            <wp:docPr id="116207922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79223" name="Picture 1" descr="A screenshot of a computer screen&#10;&#10;AI-generated content may be incorrect."/>
                    <pic:cNvPicPr/>
                  </pic:nvPicPr>
                  <pic:blipFill>
                    <a:blip r:embed="rId14"/>
                    <a:stretch>
                      <a:fillRect/>
                    </a:stretch>
                  </pic:blipFill>
                  <pic:spPr>
                    <a:xfrm>
                      <a:off x="0" y="0"/>
                      <a:ext cx="5943600" cy="1881505"/>
                    </a:xfrm>
                    <a:prstGeom prst="rect">
                      <a:avLst/>
                    </a:prstGeom>
                  </pic:spPr>
                </pic:pic>
              </a:graphicData>
            </a:graphic>
          </wp:inline>
        </w:drawing>
      </w:r>
    </w:p>
    <w:p w14:paraId="29043562" w14:textId="77777777" w:rsidR="00FD314B" w:rsidRPr="00FD314B" w:rsidRDefault="00FD314B" w:rsidP="00FD314B">
      <w:pPr>
        <w:numPr>
          <w:ilvl w:val="0"/>
          <w:numId w:val="7"/>
        </w:numPr>
        <w:spacing w:line="480" w:lineRule="auto"/>
        <w:rPr>
          <w:rFonts w:ascii="Times New Roman" w:hAnsi="Times New Roman" w:cs="Times New Roman"/>
          <w:sz w:val="24"/>
          <w:szCs w:val="24"/>
        </w:rPr>
      </w:pPr>
      <w:r w:rsidRPr="00FD314B">
        <w:rPr>
          <w:rFonts w:ascii="Times New Roman" w:hAnsi="Times New Roman" w:cs="Times New Roman"/>
          <w:sz w:val="24"/>
          <w:szCs w:val="24"/>
        </w:rPr>
        <w:lastRenderedPageBreak/>
        <w:t>K = 1: ~50.1M</w:t>
      </w:r>
    </w:p>
    <w:p w14:paraId="2180AB7F" w14:textId="77777777" w:rsidR="00FD314B" w:rsidRPr="00FD314B" w:rsidRDefault="00FD314B" w:rsidP="00FD314B">
      <w:pPr>
        <w:numPr>
          <w:ilvl w:val="0"/>
          <w:numId w:val="7"/>
        </w:numPr>
        <w:spacing w:line="480" w:lineRule="auto"/>
        <w:rPr>
          <w:rFonts w:ascii="Times New Roman" w:hAnsi="Times New Roman" w:cs="Times New Roman"/>
          <w:sz w:val="24"/>
          <w:szCs w:val="24"/>
        </w:rPr>
      </w:pPr>
      <w:r w:rsidRPr="00FD314B">
        <w:rPr>
          <w:rFonts w:ascii="Times New Roman" w:hAnsi="Times New Roman" w:cs="Times New Roman"/>
          <w:sz w:val="24"/>
          <w:szCs w:val="24"/>
        </w:rPr>
        <w:t>K = 2: ~37.0M</w:t>
      </w:r>
    </w:p>
    <w:p w14:paraId="603FF822" w14:textId="77777777" w:rsidR="00FD314B" w:rsidRPr="00FD314B" w:rsidRDefault="00FD314B" w:rsidP="00FD314B">
      <w:pPr>
        <w:numPr>
          <w:ilvl w:val="0"/>
          <w:numId w:val="7"/>
        </w:numPr>
        <w:spacing w:line="480" w:lineRule="auto"/>
        <w:rPr>
          <w:rFonts w:ascii="Times New Roman" w:hAnsi="Times New Roman" w:cs="Times New Roman"/>
          <w:sz w:val="24"/>
          <w:szCs w:val="24"/>
        </w:rPr>
      </w:pPr>
      <w:r w:rsidRPr="00FD314B">
        <w:rPr>
          <w:rFonts w:ascii="Times New Roman" w:hAnsi="Times New Roman" w:cs="Times New Roman"/>
          <w:sz w:val="24"/>
          <w:szCs w:val="24"/>
        </w:rPr>
        <w:t>K = 3: ~39.6M</w:t>
      </w:r>
    </w:p>
    <w:p w14:paraId="111F17C1" w14:textId="77777777" w:rsidR="00FD314B" w:rsidRPr="00FD314B" w:rsidRDefault="00FD314B" w:rsidP="00FD314B">
      <w:pPr>
        <w:numPr>
          <w:ilvl w:val="0"/>
          <w:numId w:val="7"/>
        </w:numPr>
        <w:spacing w:line="480" w:lineRule="auto"/>
        <w:rPr>
          <w:rFonts w:ascii="Times New Roman" w:hAnsi="Times New Roman" w:cs="Times New Roman"/>
          <w:sz w:val="24"/>
          <w:szCs w:val="24"/>
        </w:rPr>
      </w:pPr>
      <w:r w:rsidRPr="00FD314B">
        <w:rPr>
          <w:rFonts w:ascii="Times New Roman" w:hAnsi="Times New Roman" w:cs="Times New Roman"/>
          <w:sz w:val="24"/>
          <w:szCs w:val="24"/>
        </w:rPr>
        <w:t>K = 4: ~44.3M</w:t>
      </w:r>
    </w:p>
    <w:p w14:paraId="70DF1410" w14:textId="77777777" w:rsidR="00FD314B" w:rsidRPr="00FD314B" w:rsidRDefault="00FD314B" w:rsidP="00FD314B">
      <w:pPr>
        <w:numPr>
          <w:ilvl w:val="0"/>
          <w:numId w:val="7"/>
        </w:numPr>
        <w:spacing w:line="480" w:lineRule="auto"/>
        <w:rPr>
          <w:rFonts w:ascii="Times New Roman" w:hAnsi="Times New Roman" w:cs="Times New Roman"/>
          <w:sz w:val="24"/>
          <w:szCs w:val="24"/>
        </w:rPr>
      </w:pPr>
      <w:r w:rsidRPr="00FD314B">
        <w:rPr>
          <w:rFonts w:ascii="Times New Roman" w:hAnsi="Times New Roman" w:cs="Times New Roman"/>
          <w:sz w:val="24"/>
          <w:szCs w:val="24"/>
        </w:rPr>
        <w:t>K ≥ 5: rising steadily due to fixed cost dominating</w:t>
      </w:r>
    </w:p>
    <w:p w14:paraId="3911988F" w14:textId="77777777" w:rsidR="00FD314B" w:rsidRPr="00FD314B" w:rsidRDefault="00FD314B" w:rsidP="00FD314B">
      <w:pPr>
        <w:spacing w:line="480" w:lineRule="auto"/>
        <w:rPr>
          <w:rFonts w:ascii="Times New Roman" w:hAnsi="Times New Roman" w:cs="Times New Roman"/>
          <w:sz w:val="24"/>
          <w:szCs w:val="24"/>
        </w:rPr>
      </w:pPr>
      <w:r w:rsidRPr="00FD314B">
        <w:rPr>
          <w:rFonts w:ascii="Times New Roman" w:hAnsi="Times New Roman" w:cs="Times New Roman"/>
          <w:sz w:val="24"/>
          <w:szCs w:val="24"/>
        </w:rPr>
        <w:t>The clear minimum occurs at:</w:t>
      </w:r>
    </w:p>
    <w:p w14:paraId="73166B68" w14:textId="2DA546BE" w:rsidR="00FD314B" w:rsidRDefault="00FD314B" w:rsidP="00FD314B">
      <w:pPr>
        <w:spacing w:line="480" w:lineRule="auto"/>
        <w:rPr>
          <w:rFonts w:ascii="Times New Roman" w:hAnsi="Times New Roman" w:cs="Times New Roman"/>
          <w:sz w:val="24"/>
          <w:szCs w:val="24"/>
        </w:rPr>
      </w:pPr>
      <w:r w:rsidRPr="00FD314B">
        <w:rPr>
          <w:rFonts w:ascii="Times New Roman" w:hAnsi="Times New Roman" w:cs="Times New Roman"/>
          <w:sz w:val="24"/>
          <w:szCs w:val="24"/>
        </w:rPr>
        <w:t xml:space="preserve">K = 2 depots </w:t>
      </w:r>
    </w:p>
    <w:p w14:paraId="19F274FE" w14:textId="4E9F7686" w:rsidR="009B6D9D" w:rsidRPr="00FD314B" w:rsidRDefault="009B6D9D" w:rsidP="00FD314B">
      <w:pPr>
        <w:spacing w:line="480" w:lineRule="auto"/>
        <w:rPr>
          <w:rFonts w:ascii="Times New Roman" w:hAnsi="Times New Roman" w:cs="Times New Roman"/>
          <w:sz w:val="24"/>
          <w:szCs w:val="24"/>
        </w:rPr>
      </w:pPr>
      <w:r w:rsidRPr="009B6D9D">
        <w:rPr>
          <w:rFonts w:ascii="Times New Roman" w:hAnsi="Times New Roman" w:cs="Times New Roman"/>
          <w:noProof/>
          <w:sz w:val="24"/>
          <w:szCs w:val="24"/>
        </w:rPr>
        <w:drawing>
          <wp:inline distT="0" distB="0" distL="0" distR="0" wp14:anchorId="5692D4AF" wp14:editId="46477FE1">
            <wp:extent cx="5943600" cy="2581275"/>
            <wp:effectExtent l="0" t="0" r="0" b="0"/>
            <wp:docPr id="97453141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31412" name="Picture 1" descr="A graph of different colored lines&#10;&#10;AI-generated content may be incorrect."/>
                    <pic:cNvPicPr/>
                  </pic:nvPicPr>
                  <pic:blipFill>
                    <a:blip r:embed="rId15"/>
                    <a:stretch>
                      <a:fillRect/>
                    </a:stretch>
                  </pic:blipFill>
                  <pic:spPr>
                    <a:xfrm>
                      <a:off x="0" y="0"/>
                      <a:ext cx="5943600" cy="2581275"/>
                    </a:xfrm>
                    <a:prstGeom prst="rect">
                      <a:avLst/>
                    </a:prstGeom>
                  </pic:spPr>
                </pic:pic>
              </a:graphicData>
            </a:graphic>
          </wp:inline>
        </w:drawing>
      </w:r>
    </w:p>
    <w:p w14:paraId="4304E82D" w14:textId="6CE1A88C" w:rsidR="00FD314B" w:rsidRPr="00FD314B" w:rsidRDefault="00FD314B" w:rsidP="00FD314B">
      <w:pPr>
        <w:spacing w:line="480" w:lineRule="auto"/>
        <w:rPr>
          <w:rFonts w:ascii="Times New Roman" w:hAnsi="Times New Roman" w:cs="Times New Roman"/>
          <w:sz w:val="24"/>
          <w:szCs w:val="24"/>
        </w:rPr>
      </w:pPr>
      <w:r w:rsidRPr="00FD314B">
        <w:rPr>
          <w:rFonts w:ascii="Times New Roman" w:hAnsi="Times New Roman" w:cs="Times New Roman"/>
          <w:sz w:val="24"/>
          <w:szCs w:val="24"/>
        </w:rPr>
        <w:t xml:space="preserve">The elbow chart shows a sharp decline from K = 1 to K = 2, followed </w:t>
      </w:r>
      <w:r w:rsidR="003F302C">
        <w:rPr>
          <w:rFonts w:ascii="Times New Roman" w:hAnsi="Times New Roman" w:cs="Times New Roman"/>
          <w:sz w:val="24"/>
          <w:szCs w:val="24"/>
        </w:rPr>
        <w:t>by an increase</w:t>
      </w:r>
      <w:r w:rsidRPr="00FD314B">
        <w:rPr>
          <w:rFonts w:ascii="Times New Roman" w:hAnsi="Times New Roman" w:cs="Times New Roman"/>
          <w:sz w:val="24"/>
          <w:szCs w:val="24"/>
        </w:rPr>
        <w:t xml:space="preserve"> </w:t>
      </w:r>
      <w:r w:rsidR="00D705F7" w:rsidRPr="00FD314B">
        <w:rPr>
          <w:rFonts w:ascii="Times New Roman" w:hAnsi="Times New Roman" w:cs="Times New Roman"/>
          <w:sz w:val="24"/>
          <w:szCs w:val="24"/>
        </w:rPr>
        <w:t>in</w:t>
      </w:r>
      <w:r w:rsidRPr="00FD314B">
        <w:rPr>
          <w:rFonts w:ascii="Times New Roman" w:hAnsi="Times New Roman" w:cs="Times New Roman"/>
          <w:sz w:val="24"/>
          <w:szCs w:val="24"/>
        </w:rPr>
        <w:t xml:space="preserve"> total cost from K = 3 onward. The sensitivity </w:t>
      </w:r>
      <w:r w:rsidR="000D7086" w:rsidRPr="00FD314B">
        <w:rPr>
          <w:rFonts w:ascii="Times New Roman" w:hAnsi="Times New Roman" w:cs="Times New Roman"/>
          <w:sz w:val="24"/>
          <w:szCs w:val="24"/>
        </w:rPr>
        <w:t>chart</w:t>
      </w:r>
      <w:r w:rsidRPr="00FD314B">
        <w:rPr>
          <w:rFonts w:ascii="Times New Roman" w:hAnsi="Times New Roman" w:cs="Times New Roman"/>
          <w:sz w:val="24"/>
          <w:szCs w:val="24"/>
        </w:rPr>
        <w:t xml:space="preserve"> highlights that while transportation </w:t>
      </w:r>
      <w:r w:rsidR="003F302C" w:rsidRPr="00FD314B">
        <w:rPr>
          <w:rFonts w:ascii="Times New Roman" w:hAnsi="Times New Roman" w:cs="Times New Roman"/>
          <w:sz w:val="24"/>
          <w:szCs w:val="24"/>
        </w:rPr>
        <w:t>costs continue</w:t>
      </w:r>
      <w:r w:rsidRPr="00FD314B">
        <w:rPr>
          <w:rFonts w:ascii="Times New Roman" w:hAnsi="Times New Roman" w:cs="Times New Roman"/>
          <w:sz w:val="24"/>
          <w:szCs w:val="24"/>
        </w:rPr>
        <w:t xml:space="preserve"> decreasing after K = 2, the fixed cost increases outweigh these gains.</w:t>
      </w:r>
      <w:r w:rsidR="003F302C">
        <w:rPr>
          <w:rFonts w:ascii="Times New Roman" w:hAnsi="Times New Roman" w:cs="Times New Roman"/>
          <w:sz w:val="24"/>
          <w:szCs w:val="24"/>
        </w:rPr>
        <w:t xml:space="preserve"> </w:t>
      </w:r>
      <w:r w:rsidRPr="00FD314B">
        <w:rPr>
          <w:rFonts w:ascii="Times New Roman" w:hAnsi="Times New Roman" w:cs="Times New Roman"/>
          <w:sz w:val="24"/>
          <w:szCs w:val="24"/>
        </w:rPr>
        <w:t>The cost curve demonstrates</w:t>
      </w:r>
      <w:r w:rsidR="003F302C">
        <w:rPr>
          <w:rFonts w:ascii="Times New Roman" w:hAnsi="Times New Roman" w:cs="Times New Roman"/>
          <w:sz w:val="24"/>
          <w:szCs w:val="24"/>
        </w:rPr>
        <w:t xml:space="preserve"> a</w:t>
      </w:r>
      <w:r w:rsidRPr="00FD314B">
        <w:rPr>
          <w:rFonts w:ascii="Times New Roman" w:hAnsi="Times New Roman" w:cs="Times New Roman"/>
          <w:sz w:val="24"/>
          <w:szCs w:val="24"/>
        </w:rPr>
        <w:t xml:space="preserve"> diminishing-returns pattern, with substantial savings achieved by adding a second depot but limited benefits</w:t>
      </w:r>
      <w:r w:rsidR="003F302C">
        <w:rPr>
          <w:rFonts w:ascii="Times New Roman" w:hAnsi="Times New Roman" w:cs="Times New Roman"/>
          <w:sz w:val="24"/>
          <w:szCs w:val="24"/>
        </w:rPr>
        <w:t xml:space="preserve">. </w:t>
      </w:r>
      <w:r w:rsidRPr="00FD314B">
        <w:rPr>
          <w:rFonts w:ascii="Times New Roman" w:hAnsi="Times New Roman" w:cs="Times New Roman"/>
          <w:sz w:val="24"/>
          <w:szCs w:val="24"/>
        </w:rPr>
        <w:t xml:space="preserve">The fixed cost penalty of opening additional depots dominates the </w:t>
      </w:r>
      <w:r w:rsidRPr="00FD314B">
        <w:rPr>
          <w:rFonts w:ascii="Times New Roman" w:hAnsi="Times New Roman" w:cs="Times New Roman"/>
          <w:sz w:val="24"/>
          <w:szCs w:val="24"/>
        </w:rPr>
        <w:lastRenderedPageBreak/>
        <w:t>transportation savings after K = 2</w:t>
      </w:r>
      <w:r w:rsidR="003F302C">
        <w:rPr>
          <w:rFonts w:ascii="Times New Roman" w:hAnsi="Times New Roman" w:cs="Times New Roman"/>
          <w:sz w:val="24"/>
          <w:szCs w:val="24"/>
        </w:rPr>
        <w:t xml:space="preserve">. </w:t>
      </w:r>
      <w:r w:rsidRPr="00FD314B">
        <w:rPr>
          <w:rFonts w:ascii="Times New Roman" w:hAnsi="Times New Roman" w:cs="Times New Roman"/>
          <w:sz w:val="24"/>
          <w:szCs w:val="24"/>
        </w:rPr>
        <w:t xml:space="preserve"> Overall, the 2018 scenario supports a lean, two-depot configuration that balances service reach with cost efficiency.</w:t>
      </w:r>
    </w:p>
    <w:p w14:paraId="2E4BE4AF" w14:textId="006D7A21" w:rsidR="00FD314B" w:rsidRPr="00B921B3" w:rsidRDefault="00FD314B" w:rsidP="00FD314B">
      <w:pPr>
        <w:spacing w:line="480" w:lineRule="auto"/>
        <w:rPr>
          <w:rFonts w:ascii="Times New Roman" w:hAnsi="Times New Roman" w:cs="Times New Roman"/>
          <w:b/>
          <w:bCs/>
          <w:sz w:val="24"/>
          <w:szCs w:val="24"/>
        </w:rPr>
      </w:pPr>
      <w:r w:rsidRPr="00B921B3">
        <w:rPr>
          <w:rFonts w:ascii="Times New Roman" w:hAnsi="Times New Roman" w:cs="Times New Roman"/>
          <w:b/>
          <w:bCs/>
          <w:sz w:val="24"/>
          <w:szCs w:val="24"/>
        </w:rPr>
        <w:t>Final Selection of K</w:t>
      </w:r>
      <w:r w:rsidR="00014C83" w:rsidRPr="00B921B3">
        <w:rPr>
          <w:rFonts w:ascii="Times New Roman" w:hAnsi="Times New Roman" w:cs="Times New Roman"/>
          <w:b/>
          <w:bCs/>
          <w:sz w:val="24"/>
          <w:szCs w:val="24"/>
        </w:rPr>
        <w:t xml:space="preserve"> </w:t>
      </w:r>
    </w:p>
    <w:p w14:paraId="3EFAF72B" w14:textId="2873A392" w:rsidR="00014C83" w:rsidRPr="00FD314B" w:rsidRDefault="00F84747" w:rsidP="00FD314B">
      <w:pPr>
        <w:spacing w:line="480" w:lineRule="auto"/>
        <w:rPr>
          <w:rFonts w:ascii="Times New Roman" w:hAnsi="Times New Roman" w:cs="Times New Roman"/>
          <w:sz w:val="24"/>
          <w:szCs w:val="24"/>
        </w:rPr>
      </w:pPr>
      <w:r w:rsidRPr="00F84747">
        <w:rPr>
          <w:rFonts w:ascii="Times New Roman" w:hAnsi="Times New Roman" w:cs="Times New Roman"/>
          <w:noProof/>
          <w:sz w:val="24"/>
          <w:szCs w:val="24"/>
        </w:rPr>
        <w:drawing>
          <wp:inline distT="0" distB="0" distL="0" distR="0" wp14:anchorId="7756D63A" wp14:editId="64A455D0">
            <wp:extent cx="4183380" cy="2362984"/>
            <wp:effectExtent l="0" t="0" r="0" b="0"/>
            <wp:docPr id="902204390" name="Picture 1" descr="A map with many poin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04390" name="Picture 1" descr="A map with many points and lines&#10;&#10;AI-generated content may be incorrect."/>
                    <pic:cNvPicPr/>
                  </pic:nvPicPr>
                  <pic:blipFill>
                    <a:blip r:embed="rId16"/>
                    <a:stretch>
                      <a:fillRect/>
                    </a:stretch>
                  </pic:blipFill>
                  <pic:spPr>
                    <a:xfrm>
                      <a:off x="0" y="0"/>
                      <a:ext cx="4197636" cy="2371037"/>
                    </a:xfrm>
                    <a:prstGeom prst="rect">
                      <a:avLst/>
                    </a:prstGeom>
                  </pic:spPr>
                </pic:pic>
              </a:graphicData>
            </a:graphic>
          </wp:inline>
        </w:drawing>
      </w:r>
    </w:p>
    <w:p w14:paraId="403BD400" w14:textId="179634C3" w:rsidR="00FD314B" w:rsidRPr="00FD314B" w:rsidRDefault="00FD314B" w:rsidP="00B921B3">
      <w:pPr>
        <w:spacing w:line="480" w:lineRule="auto"/>
        <w:ind w:firstLine="720"/>
        <w:rPr>
          <w:rFonts w:ascii="Times New Roman" w:hAnsi="Times New Roman" w:cs="Times New Roman"/>
          <w:sz w:val="24"/>
          <w:szCs w:val="24"/>
        </w:rPr>
      </w:pPr>
      <w:r w:rsidRPr="00FD314B">
        <w:rPr>
          <w:rFonts w:ascii="Times New Roman" w:hAnsi="Times New Roman" w:cs="Times New Roman"/>
          <w:sz w:val="24"/>
          <w:szCs w:val="24"/>
        </w:rPr>
        <w:t>The optimal depot count is K = 2, as it minimizes total cost relative to K = 1 and avoids the steep cost increases observed for all K ≥ 3. The simplicity of a two-depot network improves operational feasibility and reduces capital expenditure risk. With the furniture constraint, Los Angeles and Houston naturally become the designated furniture-serving depots, and both are included within the K = 2 assignment. Compared to historical patterns, the optimal K in 2018 is substantially lower, indicating increased demand concentration. The stability and clarity of the cost minimum at K = 2 justify its selection for the final 2018 network design.</w:t>
      </w:r>
    </w:p>
    <w:p w14:paraId="5240E8B4" w14:textId="77777777" w:rsidR="00FD314B" w:rsidRPr="00702EB6" w:rsidRDefault="00FD314B" w:rsidP="00FD314B">
      <w:pPr>
        <w:spacing w:line="480" w:lineRule="auto"/>
        <w:rPr>
          <w:rFonts w:ascii="Times New Roman" w:hAnsi="Times New Roman" w:cs="Times New Roman"/>
          <w:b/>
          <w:bCs/>
          <w:sz w:val="24"/>
          <w:szCs w:val="24"/>
        </w:rPr>
      </w:pPr>
      <w:r w:rsidRPr="00702EB6">
        <w:rPr>
          <w:rFonts w:ascii="Times New Roman" w:hAnsi="Times New Roman" w:cs="Times New Roman"/>
          <w:b/>
          <w:bCs/>
          <w:sz w:val="24"/>
          <w:szCs w:val="24"/>
        </w:rPr>
        <w:t>Extra Insights</w:t>
      </w:r>
    </w:p>
    <w:p w14:paraId="1F2C2007" w14:textId="77777777" w:rsidR="00FD314B" w:rsidRPr="00FD314B" w:rsidRDefault="00FD314B" w:rsidP="00FD314B">
      <w:pPr>
        <w:spacing w:line="480" w:lineRule="auto"/>
        <w:rPr>
          <w:rFonts w:ascii="Times New Roman" w:hAnsi="Times New Roman" w:cs="Times New Roman"/>
          <w:sz w:val="24"/>
          <w:szCs w:val="24"/>
        </w:rPr>
      </w:pPr>
      <w:r w:rsidRPr="00FD314B">
        <w:rPr>
          <w:rFonts w:ascii="Times New Roman" w:hAnsi="Times New Roman" w:cs="Times New Roman"/>
          <w:sz w:val="24"/>
          <w:szCs w:val="24"/>
        </w:rPr>
        <w:t>Fairness: Maximum Distance Comparison</w:t>
      </w:r>
    </w:p>
    <w:p w14:paraId="7AD56FD3" w14:textId="3C83070F" w:rsidR="00FD314B" w:rsidRPr="00FD314B" w:rsidRDefault="00FD314B" w:rsidP="006165EF">
      <w:pPr>
        <w:spacing w:line="480" w:lineRule="auto"/>
        <w:ind w:firstLine="720"/>
        <w:rPr>
          <w:rFonts w:ascii="Times New Roman" w:hAnsi="Times New Roman" w:cs="Times New Roman"/>
          <w:sz w:val="24"/>
          <w:szCs w:val="24"/>
        </w:rPr>
      </w:pPr>
      <w:r w:rsidRPr="00FD314B">
        <w:rPr>
          <w:rFonts w:ascii="Times New Roman" w:hAnsi="Times New Roman" w:cs="Times New Roman"/>
          <w:sz w:val="24"/>
          <w:szCs w:val="24"/>
        </w:rPr>
        <w:t xml:space="preserve">Fairness evaluates how evenly depots share long-distance </w:t>
      </w:r>
      <w:r w:rsidR="00D705F7">
        <w:rPr>
          <w:rFonts w:ascii="Times New Roman" w:hAnsi="Times New Roman" w:cs="Times New Roman"/>
          <w:sz w:val="24"/>
          <w:szCs w:val="24"/>
        </w:rPr>
        <w:t>travel</w:t>
      </w:r>
      <w:r w:rsidRPr="00FD314B">
        <w:rPr>
          <w:rFonts w:ascii="Times New Roman" w:hAnsi="Times New Roman" w:cs="Times New Roman"/>
          <w:sz w:val="24"/>
          <w:szCs w:val="24"/>
        </w:rPr>
        <w:t xml:space="preserve">. The K = 2 solution produces balanced maximum-distance values across both depots, with no extreme outliers or </w:t>
      </w:r>
      <w:r w:rsidRPr="00FD314B">
        <w:rPr>
          <w:rFonts w:ascii="Times New Roman" w:hAnsi="Times New Roman" w:cs="Times New Roman"/>
          <w:sz w:val="24"/>
          <w:szCs w:val="24"/>
        </w:rPr>
        <w:lastRenderedPageBreak/>
        <w:t>excessively underserved regions. Compared to K = 3 and K = 4, the two-depot network avoids isolated clusters that would otherwise be far from their assigned depots. This indicates that the selected configuration</w:t>
      </w:r>
      <w:r w:rsidR="006165EF">
        <w:rPr>
          <w:rFonts w:ascii="Times New Roman" w:hAnsi="Times New Roman" w:cs="Times New Roman"/>
          <w:sz w:val="24"/>
          <w:szCs w:val="24"/>
        </w:rPr>
        <w:t>, K = 2,</w:t>
      </w:r>
      <w:r w:rsidRPr="00FD314B">
        <w:rPr>
          <w:rFonts w:ascii="Times New Roman" w:hAnsi="Times New Roman" w:cs="Times New Roman"/>
          <w:sz w:val="24"/>
          <w:szCs w:val="24"/>
        </w:rPr>
        <w:t xml:space="preserve"> distributes service responsibilities </w:t>
      </w:r>
      <w:r w:rsidR="006165EF">
        <w:rPr>
          <w:rFonts w:ascii="Times New Roman" w:hAnsi="Times New Roman" w:cs="Times New Roman"/>
          <w:sz w:val="24"/>
          <w:szCs w:val="24"/>
        </w:rPr>
        <w:t>equally</w:t>
      </w:r>
      <w:r w:rsidRPr="00FD314B">
        <w:rPr>
          <w:rFonts w:ascii="Times New Roman" w:hAnsi="Times New Roman" w:cs="Times New Roman"/>
          <w:sz w:val="24"/>
          <w:szCs w:val="24"/>
        </w:rPr>
        <w:t xml:space="preserve"> without imposing</w:t>
      </w:r>
      <w:r w:rsidR="006165EF">
        <w:rPr>
          <w:rFonts w:ascii="Times New Roman" w:hAnsi="Times New Roman" w:cs="Times New Roman"/>
          <w:sz w:val="24"/>
          <w:szCs w:val="24"/>
        </w:rPr>
        <w:t xml:space="preserve"> unba</w:t>
      </w:r>
      <w:r w:rsidR="007966BA">
        <w:rPr>
          <w:rFonts w:ascii="Times New Roman" w:hAnsi="Times New Roman" w:cs="Times New Roman"/>
          <w:sz w:val="24"/>
          <w:szCs w:val="24"/>
        </w:rPr>
        <w:t>lanced</w:t>
      </w:r>
      <w:r w:rsidRPr="00FD314B">
        <w:rPr>
          <w:rFonts w:ascii="Times New Roman" w:hAnsi="Times New Roman" w:cs="Times New Roman"/>
          <w:sz w:val="24"/>
          <w:szCs w:val="24"/>
        </w:rPr>
        <w:t xml:space="preserve"> distance burdens on specific regions.</w:t>
      </w:r>
    </w:p>
    <w:p w14:paraId="692FF633" w14:textId="77777777" w:rsidR="00FD314B" w:rsidRPr="00FD314B" w:rsidRDefault="00FD314B" w:rsidP="00FD314B">
      <w:pPr>
        <w:spacing w:line="480" w:lineRule="auto"/>
        <w:rPr>
          <w:rFonts w:ascii="Times New Roman" w:hAnsi="Times New Roman" w:cs="Times New Roman"/>
          <w:sz w:val="24"/>
          <w:szCs w:val="24"/>
        </w:rPr>
      </w:pPr>
      <w:r w:rsidRPr="00FD314B">
        <w:rPr>
          <w:rFonts w:ascii="Times New Roman" w:hAnsi="Times New Roman" w:cs="Times New Roman"/>
          <w:sz w:val="24"/>
          <w:szCs w:val="24"/>
        </w:rPr>
        <w:t>Robustness: K ± 1 Analysis</w:t>
      </w:r>
    </w:p>
    <w:p w14:paraId="0763FE5B" w14:textId="68C7F76A" w:rsidR="00FD314B" w:rsidRPr="00FD314B" w:rsidRDefault="00FD314B" w:rsidP="004C7581">
      <w:pPr>
        <w:spacing w:line="480" w:lineRule="auto"/>
        <w:ind w:firstLine="720"/>
        <w:rPr>
          <w:rFonts w:ascii="Times New Roman" w:hAnsi="Times New Roman" w:cs="Times New Roman"/>
          <w:sz w:val="24"/>
          <w:szCs w:val="24"/>
        </w:rPr>
      </w:pPr>
      <w:r w:rsidRPr="00FD314B">
        <w:rPr>
          <w:rFonts w:ascii="Times New Roman" w:hAnsi="Times New Roman" w:cs="Times New Roman"/>
          <w:sz w:val="24"/>
          <w:szCs w:val="24"/>
        </w:rPr>
        <w:t xml:space="preserve">Evaluating K = 1, K = 2, and K = 3 reveals strong robustness around the chosen </w:t>
      </w:r>
      <w:r w:rsidR="00D705F7">
        <w:rPr>
          <w:rFonts w:ascii="Times New Roman" w:hAnsi="Times New Roman" w:cs="Times New Roman"/>
          <w:sz w:val="24"/>
          <w:szCs w:val="24"/>
        </w:rPr>
        <w:t>number</w:t>
      </w:r>
      <w:r w:rsidR="007966BA">
        <w:rPr>
          <w:rFonts w:ascii="Times New Roman" w:hAnsi="Times New Roman" w:cs="Times New Roman"/>
          <w:sz w:val="24"/>
          <w:szCs w:val="24"/>
        </w:rPr>
        <w:t xml:space="preserve"> of depots</w:t>
      </w:r>
      <w:r w:rsidRPr="00FD314B">
        <w:rPr>
          <w:rFonts w:ascii="Times New Roman" w:hAnsi="Times New Roman" w:cs="Times New Roman"/>
          <w:sz w:val="24"/>
          <w:szCs w:val="24"/>
        </w:rPr>
        <w:t>. K = 1 exhibits significantly higher total cost, confirming that consolidat</w:t>
      </w:r>
      <w:r w:rsidR="00CE1AAD">
        <w:rPr>
          <w:rFonts w:ascii="Times New Roman" w:hAnsi="Times New Roman" w:cs="Times New Roman"/>
          <w:sz w:val="24"/>
          <w:szCs w:val="24"/>
        </w:rPr>
        <w:t>ion</w:t>
      </w:r>
      <w:r w:rsidRPr="00FD314B">
        <w:rPr>
          <w:rFonts w:ascii="Times New Roman" w:hAnsi="Times New Roman" w:cs="Times New Roman"/>
          <w:sz w:val="24"/>
          <w:szCs w:val="24"/>
        </w:rPr>
        <w:t xml:space="preserve"> into a single depot is inefficient. K = 3 produces higher total cost due to increased fixed cost without meaningful distance reduction. The stability of distance metrics, depot assignments, and total cost slopes around K = 2 indicate that minor forecast variation would not push the optimal solution to a different depot count. </w:t>
      </w:r>
      <w:r w:rsidR="00D705F7" w:rsidRPr="00FD314B">
        <w:rPr>
          <w:rFonts w:ascii="Times New Roman" w:hAnsi="Times New Roman" w:cs="Times New Roman"/>
          <w:sz w:val="24"/>
          <w:szCs w:val="24"/>
        </w:rPr>
        <w:t>Th</w:t>
      </w:r>
      <w:r w:rsidR="00D705F7">
        <w:rPr>
          <w:rFonts w:ascii="Times New Roman" w:hAnsi="Times New Roman" w:cs="Times New Roman"/>
          <w:sz w:val="24"/>
          <w:szCs w:val="24"/>
        </w:rPr>
        <w:t>us,</w:t>
      </w:r>
      <w:r w:rsidR="00CE1AAD">
        <w:rPr>
          <w:rFonts w:ascii="Times New Roman" w:hAnsi="Times New Roman" w:cs="Times New Roman"/>
          <w:sz w:val="24"/>
          <w:szCs w:val="24"/>
        </w:rPr>
        <w:t xml:space="preserve"> I believe</w:t>
      </w:r>
      <w:r w:rsidRPr="00FD314B">
        <w:rPr>
          <w:rFonts w:ascii="Times New Roman" w:hAnsi="Times New Roman" w:cs="Times New Roman"/>
          <w:sz w:val="24"/>
          <w:szCs w:val="24"/>
        </w:rPr>
        <w:t xml:space="preserve"> that K = 2 is both cost-optimal and operationally robust.</w:t>
      </w:r>
    </w:p>
    <w:p w14:paraId="2221A288" w14:textId="77777777" w:rsidR="00FD314B" w:rsidRPr="00CE1AAD" w:rsidRDefault="00FD314B" w:rsidP="00FD314B">
      <w:pPr>
        <w:spacing w:line="480" w:lineRule="auto"/>
        <w:rPr>
          <w:rFonts w:ascii="Times New Roman" w:hAnsi="Times New Roman" w:cs="Times New Roman"/>
          <w:b/>
          <w:bCs/>
          <w:sz w:val="24"/>
          <w:szCs w:val="24"/>
        </w:rPr>
      </w:pPr>
      <w:r w:rsidRPr="00CE1AAD">
        <w:rPr>
          <w:rFonts w:ascii="Times New Roman" w:hAnsi="Times New Roman" w:cs="Times New Roman"/>
          <w:b/>
          <w:bCs/>
          <w:sz w:val="24"/>
          <w:szCs w:val="24"/>
        </w:rPr>
        <w:t>Implications</w:t>
      </w:r>
    </w:p>
    <w:p w14:paraId="7F64FB17" w14:textId="64B53053" w:rsidR="00FD314B" w:rsidRPr="00FD314B" w:rsidRDefault="00FD314B" w:rsidP="00CE1AAD">
      <w:pPr>
        <w:spacing w:line="480" w:lineRule="auto"/>
        <w:ind w:firstLine="720"/>
        <w:rPr>
          <w:rFonts w:ascii="Times New Roman" w:hAnsi="Times New Roman" w:cs="Times New Roman"/>
          <w:sz w:val="24"/>
          <w:szCs w:val="24"/>
        </w:rPr>
      </w:pPr>
      <w:r w:rsidRPr="00FD314B">
        <w:rPr>
          <w:rFonts w:ascii="Times New Roman" w:hAnsi="Times New Roman" w:cs="Times New Roman"/>
          <w:sz w:val="24"/>
          <w:szCs w:val="24"/>
        </w:rPr>
        <w:t xml:space="preserve">The results demonstrate the value of integrating time-series forecasting and network optimization. By basing facility decisions on forward-looking demand estimates, firms can reduce overinvestment risk and better align capacity with spatial demand patterns. A two-depot configuration reduces total cost while maintaining reasonable service reach. The furniture constraint is naturally supported by </w:t>
      </w:r>
      <w:r w:rsidR="00CE1AAD" w:rsidRPr="00FD314B">
        <w:rPr>
          <w:rFonts w:ascii="Times New Roman" w:hAnsi="Times New Roman" w:cs="Times New Roman"/>
          <w:sz w:val="24"/>
          <w:szCs w:val="24"/>
        </w:rPr>
        <w:t>geographic</w:t>
      </w:r>
      <w:r w:rsidRPr="00FD314B">
        <w:rPr>
          <w:rFonts w:ascii="Times New Roman" w:hAnsi="Times New Roman" w:cs="Times New Roman"/>
          <w:sz w:val="24"/>
          <w:szCs w:val="24"/>
        </w:rPr>
        <w:t xml:space="preserve"> clustering. The modeling approach can be applied to future years or expanded to evaluate </w:t>
      </w:r>
      <w:r w:rsidR="00CE1AAD">
        <w:rPr>
          <w:rFonts w:ascii="Times New Roman" w:hAnsi="Times New Roman" w:cs="Times New Roman"/>
          <w:sz w:val="24"/>
          <w:szCs w:val="24"/>
        </w:rPr>
        <w:t xml:space="preserve">different costs and even future endeavors. </w:t>
      </w:r>
    </w:p>
    <w:p w14:paraId="6001B0B1" w14:textId="6256EF5F" w:rsidR="00FD314B" w:rsidRDefault="00FD314B" w:rsidP="00FD314B">
      <w:pPr>
        <w:spacing w:line="480" w:lineRule="auto"/>
        <w:rPr>
          <w:rFonts w:ascii="Times New Roman" w:hAnsi="Times New Roman" w:cs="Times New Roman"/>
          <w:sz w:val="24"/>
          <w:szCs w:val="24"/>
        </w:rPr>
      </w:pPr>
    </w:p>
    <w:p w14:paraId="5CA5C307" w14:textId="77777777" w:rsidR="00CE1AAD" w:rsidRPr="00FD314B" w:rsidRDefault="00CE1AAD" w:rsidP="00FD314B">
      <w:pPr>
        <w:spacing w:line="480" w:lineRule="auto"/>
        <w:rPr>
          <w:rFonts w:ascii="Times New Roman" w:hAnsi="Times New Roman" w:cs="Times New Roman"/>
          <w:sz w:val="24"/>
          <w:szCs w:val="24"/>
        </w:rPr>
      </w:pPr>
    </w:p>
    <w:p w14:paraId="3BE46293" w14:textId="77777777" w:rsidR="00FD314B" w:rsidRPr="00CE1AAD" w:rsidRDefault="00FD314B" w:rsidP="00FD314B">
      <w:pPr>
        <w:spacing w:line="480" w:lineRule="auto"/>
        <w:rPr>
          <w:rFonts w:ascii="Times New Roman" w:hAnsi="Times New Roman" w:cs="Times New Roman"/>
          <w:b/>
          <w:bCs/>
          <w:sz w:val="24"/>
          <w:szCs w:val="24"/>
        </w:rPr>
      </w:pPr>
      <w:r w:rsidRPr="00CE1AAD">
        <w:rPr>
          <w:rFonts w:ascii="Times New Roman" w:hAnsi="Times New Roman" w:cs="Times New Roman"/>
          <w:b/>
          <w:bCs/>
          <w:sz w:val="24"/>
          <w:szCs w:val="24"/>
        </w:rPr>
        <w:lastRenderedPageBreak/>
        <w:t>Limitations</w:t>
      </w:r>
    </w:p>
    <w:p w14:paraId="43A666F0" w14:textId="649FB05C" w:rsidR="00FD314B" w:rsidRDefault="00FD314B" w:rsidP="00CE1AAD">
      <w:pPr>
        <w:spacing w:line="480" w:lineRule="auto"/>
        <w:ind w:firstLine="720"/>
        <w:rPr>
          <w:rFonts w:ascii="Times New Roman" w:hAnsi="Times New Roman" w:cs="Times New Roman"/>
          <w:sz w:val="24"/>
          <w:szCs w:val="24"/>
        </w:rPr>
      </w:pPr>
      <w:r w:rsidRPr="00FD314B">
        <w:rPr>
          <w:rFonts w:ascii="Times New Roman" w:hAnsi="Times New Roman" w:cs="Times New Roman"/>
          <w:sz w:val="24"/>
          <w:szCs w:val="24"/>
        </w:rPr>
        <w:t xml:space="preserve">The CoG model assumes linear transportation costs and does not incorporate </w:t>
      </w:r>
      <w:r w:rsidR="00CE1AAD">
        <w:rPr>
          <w:rFonts w:ascii="Times New Roman" w:hAnsi="Times New Roman" w:cs="Times New Roman"/>
          <w:sz w:val="24"/>
          <w:szCs w:val="24"/>
        </w:rPr>
        <w:t xml:space="preserve">things like </w:t>
      </w:r>
      <w:r w:rsidRPr="00FD314B">
        <w:rPr>
          <w:rFonts w:ascii="Times New Roman" w:hAnsi="Times New Roman" w:cs="Times New Roman"/>
          <w:sz w:val="24"/>
          <w:szCs w:val="24"/>
        </w:rPr>
        <w:t>facility capacity constraints</w:t>
      </w:r>
      <w:r w:rsidR="00CE1AAD">
        <w:rPr>
          <w:rFonts w:ascii="Times New Roman" w:hAnsi="Times New Roman" w:cs="Times New Roman"/>
          <w:sz w:val="24"/>
          <w:szCs w:val="24"/>
        </w:rPr>
        <w:t xml:space="preserve"> or</w:t>
      </w:r>
      <w:r w:rsidRPr="00FD314B">
        <w:rPr>
          <w:rFonts w:ascii="Times New Roman" w:hAnsi="Times New Roman" w:cs="Times New Roman"/>
          <w:sz w:val="24"/>
          <w:szCs w:val="24"/>
        </w:rPr>
        <w:t xml:space="preserve"> service-level requirements. Forecast accuracy is dependent on historical patterns and may not fully capture structural changes in demand behavior. Nonetheless, the framework provides a strong decision-support foundation for strategic network design.</w:t>
      </w:r>
    </w:p>
    <w:p w14:paraId="55A57B94" w14:textId="16590D72" w:rsidR="004C7581" w:rsidRPr="008E2BDF" w:rsidRDefault="008E2BDF" w:rsidP="004C7581">
      <w:pPr>
        <w:spacing w:line="480" w:lineRule="auto"/>
        <w:rPr>
          <w:rFonts w:ascii="Times New Roman" w:hAnsi="Times New Roman" w:cs="Times New Roman"/>
          <w:b/>
          <w:bCs/>
          <w:sz w:val="24"/>
          <w:szCs w:val="24"/>
        </w:rPr>
      </w:pPr>
      <w:r>
        <w:rPr>
          <w:rFonts w:ascii="Times New Roman" w:hAnsi="Times New Roman" w:cs="Times New Roman"/>
          <w:b/>
          <w:bCs/>
          <w:sz w:val="24"/>
          <w:szCs w:val="24"/>
        </w:rPr>
        <w:t>Collab Workbook</w:t>
      </w:r>
    </w:p>
    <w:p w14:paraId="11120467" w14:textId="683BE395" w:rsidR="00FD314B" w:rsidRDefault="00806D78" w:rsidP="00FD314B">
      <w:pPr>
        <w:spacing w:line="480" w:lineRule="auto"/>
        <w:rPr>
          <w:rFonts w:ascii="Times New Roman" w:hAnsi="Times New Roman" w:cs="Times New Roman"/>
          <w:sz w:val="24"/>
          <w:szCs w:val="24"/>
        </w:rPr>
      </w:pPr>
      <w:hyperlink r:id="rId17" w:anchor="scrollTo=8c5b3671" w:history="1">
        <w:r w:rsidRPr="00CC0C6D">
          <w:rPr>
            <w:rStyle w:val="Hyperlink"/>
            <w:rFonts w:ascii="Times New Roman" w:hAnsi="Times New Roman" w:cs="Times New Roman"/>
            <w:sz w:val="24"/>
            <w:szCs w:val="24"/>
          </w:rPr>
          <w:t>https://colab.research.google.com/drive/1y62wTx_Ntx0JaHoOmMn_KC38Wc3uipA7?usp=chrome_ntp#scrollTo=8c5b3671</w:t>
        </w:r>
      </w:hyperlink>
    </w:p>
    <w:p w14:paraId="50E98CD6" w14:textId="77777777" w:rsidR="00806D78" w:rsidRPr="00FD314B" w:rsidRDefault="00806D78" w:rsidP="00FD314B">
      <w:pPr>
        <w:spacing w:line="480" w:lineRule="auto"/>
        <w:rPr>
          <w:rFonts w:ascii="Times New Roman" w:hAnsi="Times New Roman" w:cs="Times New Roman"/>
          <w:sz w:val="24"/>
          <w:szCs w:val="24"/>
        </w:rPr>
      </w:pPr>
    </w:p>
    <w:sectPr w:rsidR="00806D78" w:rsidRPr="00FD314B" w:rsidSect="002C5D9A">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C6FAD" w14:textId="77777777" w:rsidR="00ED3CB1" w:rsidRDefault="00ED3CB1" w:rsidP="00FD314B">
      <w:pPr>
        <w:spacing w:after="0" w:line="240" w:lineRule="auto"/>
      </w:pPr>
      <w:r>
        <w:separator/>
      </w:r>
    </w:p>
  </w:endnote>
  <w:endnote w:type="continuationSeparator" w:id="0">
    <w:p w14:paraId="5BEFA5E8" w14:textId="77777777" w:rsidR="00ED3CB1" w:rsidRDefault="00ED3CB1" w:rsidP="00FD3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E8B51" w14:textId="77777777" w:rsidR="00ED3CB1" w:rsidRDefault="00ED3CB1" w:rsidP="00FD314B">
      <w:pPr>
        <w:spacing w:after="0" w:line="240" w:lineRule="auto"/>
      </w:pPr>
      <w:r>
        <w:separator/>
      </w:r>
    </w:p>
  </w:footnote>
  <w:footnote w:type="continuationSeparator" w:id="0">
    <w:p w14:paraId="4ECC1BB6" w14:textId="77777777" w:rsidR="00ED3CB1" w:rsidRDefault="00ED3CB1" w:rsidP="00FD31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0"/>
      <w:gridCol w:w="3121"/>
      <w:gridCol w:w="3119"/>
    </w:tblGrid>
    <w:tr w:rsidR="00FD314B" w14:paraId="517C84F2" w14:textId="77777777">
      <w:trPr>
        <w:trHeight w:val="720"/>
      </w:trPr>
      <w:tc>
        <w:tcPr>
          <w:tcW w:w="1667" w:type="pct"/>
        </w:tcPr>
        <w:p w14:paraId="06F37F51" w14:textId="77777777" w:rsidR="00FD314B" w:rsidRDefault="00FD314B">
          <w:pPr>
            <w:pStyle w:val="Header"/>
            <w:tabs>
              <w:tab w:val="clear" w:pos="4680"/>
              <w:tab w:val="clear" w:pos="9360"/>
            </w:tabs>
            <w:rPr>
              <w:color w:val="4F81BD" w:themeColor="accent1"/>
            </w:rPr>
          </w:pPr>
        </w:p>
      </w:tc>
      <w:tc>
        <w:tcPr>
          <w:tcW w:w="1667" w:type="pct"/>
        </w:tcPr>
        <w:p w14:paraId="4667F6AE" w14:textId="77777777" w:rsidR="00FD314B" w:rsidRDefault="00FD314B">
          <w:pPr>
            <w:pStyle w:val="Header"/>
            <w:tabs>
              <w:tab w:val="clear" w:pos="4680"/>
              <w:tab w:val="clear" w:pos="9360"/>
            </w:tabs>
            <w:jc w:val="center"/>
            <w:rPr>
              <w:color w:val="4F81BD" w:themeColor="accent1"/>
            </w:rPr>
          </w:pPr>
        </w:p>
      </w:tc>
      <w:tc>
        <w:tcPr>
          <w:tcW w:w="1666" w:type="pct"/>
        </w:tcPr>
        <w:p w14:paraId="1D6F4A27" w14:textId="77777777" w:rsidR="00FD314B" w:rsidRDefault="00FD314B">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4333E2F1" w14:textId="77777777" w:rsidR="00FD314B" w:rsidRDefault="00FD31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672D7"/>
    <w:multiLevelType w:val="multilevel"/>
    <w:tmpl w:val="E1BCA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3F4067"/>
    <w:multiLevelType w:val="multilevel"/>
    <w:tmpl w:val="DF76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7034DF"/>
    <w:multiLevelType w:val="multilevel"/>
    <w:tmpl w:val="3C8E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C82954"/>
    <w:multiLevelType w:val="multilevel"/>
    <w:tmpl w:val="7668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4703B9"/>
    <w:multiLevelType w:val="multilevel"/>
    <w:tmpl w:val="E9E8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EC086B"/>
    <w:multiLevelType w:val="multilevel"/>
    <w:tmpl w:val="46DE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D13F29"/>
    <w:multiLevelType w:val="multilevel"/>
    <w:tmpl w:val="A170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700859">
    <w:abstractNumId w:val="4"/>
  </w:num>
  <w:num w:numId="2" w16cid:durableId="117454350">
    <w:abstractNumId w:val="0"/>
  </w:num>
  <w:num w:numId="3" w16cid:durableId="2073385619">
    <w:abstractNumId w:val="3"/>
  </w:num>
  <w:num w:numId="4" w16cid:durableId="2035231668">
    <w:abstractNumId w:val="6"/>
  </w:num>
  <w:num w:numId="5" w16cid:durableId="1745254524">
    <w:abstractNumId w:val="1"/>
  </w:num>
  <w:num w:numId="6" w16cid:durableId="730277235">
    <w:abstractNumId w:val="5"/>
  </w:num>
  <w:num w:numId="7" w16cid:durableId="633397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FD314B"/>
    <w:rsid w:val="00005F59"/>
    <w:rsid w:val="00014C83"/>
    <w:rsid w:val="00042652"/>
    <w:rsid w:val="000A4B11"/>
    <w:rsid w:val="000D7086"/>
    <w:rsid w:val="000F7E9B"/>
    <w:rsid w:val="001303D1"/>
    <w:rsid w:val="001353E4"/>
    <w:rsid w:val="001A2FD7"/>
    <w:rsid w:val="001B7AF3"/>
    <w:rsid w:val="001C2515"/>
    <w:rsid w:val="001F4C0F"/>
    <w:rsid w:val="00251DBF"/>
    <w:rsid w:val="00252A6F"/>
    <w:rsid w:val="00281404"/>
    <w:rsid w:val="002C5D9A"/>
    <w:rsid w:val="002D3F81"/>
    <w:rsid w:val="002F5C50"/>
    <w:rsid w:val="003000DE"/>
    <w:rsid w:val="00304DEF"/>
    <w:rsid w:val="00364FEF"/>
    <w:rsid w:val="00365908"/>
    <w:rsid w:val="003B4DF5"/>
    <w:rsid w:val="003D1859"/>
    <w:rsid w:val="003F302C"/>
    <w:rsid w:val="00404A87"/>
    <w:rsid w:val="00452110"/>
    <w:rsid w:val="0045596B"/>
    <w:rsid w:val="004C7581"/>
    <w:rsid w:val="004D0607"/>
    <w:rsid w:val="004F6FBB"/>
    <w:rsid w:val="005105D3"/>
    <w:rsid w:val="005B09F8"/>
    <w:rsid w:val="005C1A67"/>
    <w:rsid w:val="005F459A"/>
    <w:rsid w:val="005F7FAE"/>
    <w:rsid w:val="006165EF"/>
    <w:rsid w:val="00625481"/>
    <w:rsid w:val="006271EA"/>
    <w:rsid w:val="0063554D"/>
    <w:rsid w:val="00640084"/>
    <w:rsid w:val="006642E5"/>
    <w:rsid w:val="00672DB6"/>
    <w:rsid w:val="00702EB6"/>
    <w:rsid w:val="00793AC8"/>
    <w:rsid w:val="007942B7"/>
    <w:rsid w:val="007966BA"/>
    <w:rsid w:val="007C0C19"/>
    <w:rsid w:val="007E626A"/>
    <w:rsid w:val="007F7438"/>
    <w:rsid w:val="00806D78"/>
    <w:rsid w:val="008914FD"/>
    <w:rsid w:val="008E2BDF"/>
    <w:rsid w:val="00902A7F"/>
    <w:rsid w:val="00903267"/>
    <w:rsid w:val="009255E7"/>
    <w:rsid w:val="00933167"/>
    <w:rsid w:val="00944923"/>
    <w:rsid w:val="0096761F"/>
    <w:rsid w:val="009B6D9D"/>
    <w:rsid w:val="009C02B2"/>
    <w:rsid w:val="00A1672F"/>
    <w:rsid w:val="00A32CA1"/>
    <w:rsid w:val="00A64409"/>
    <w:rsid w:val="00AB147F"/>
    <w:rsid w:val="00AB4F8B"/>
    <w:rsid w:val="00B04A20"/>
    <w:rsid w:val="00B105A4"/>
    <w:rsid w:val="00B65C0D"/>
    <w:rsid w:val="00B70A35"/>
    <w:rsid w:val="00B921B3"/>
    <w:rsid w:val="00BB4ED8"/>
    <w:rsid w:val="00C33097"/>
    <w:rsid w:val="00CA7AA4"/>
    <w:rsid w:val="00CE1AAD"/>
    <w:rsid w:val="00D03FF5"/>
    <w:rsid w:val="00D11275"/>
    <w:rsid w:val="00D55D75"/>
    <w:rsid w:val="00D64D8F"/>
    <w:rsid w:val="00D705F7"/>
    <w:rsid w:val="00DC4A83"/>
    <w:rsid w:val="00DC6842"/>
    <w:rsid w:val="00DC78C2"/>
    <w:rsid w:val="00E24E20"/>
    <w:rsid w:val="00E608A6"/>
    <w:rsid w:val="00ED3CB1"/>
    <w:rsid w:val="00EE3BB4"/>
    <w:rsid w:val="00EE7113"/>
    <w:rsid w:val="00EF2560"/>
    <w:rsid w:val="00F22CD4"/>
    <w:rsid w:val="00F84747"/>
    <w:rsid w:val="00F906AA"/>
    <w:rsid w:val="00FD314B"/>
    <w:rsid w:val="00FE7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C5BB6"/>
  <w15:chartTrackingRefBased/>
  <w15:docId w15:val="{CDBD093B-C39B-4720-9774-7FDD9F3E8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D9A"/>
  </w:style>
  <w:style w:type="paragraph" w:styleId="Heading1">
    <w:name w:val="heading 1"/>
    <w:basedOn w:val="Normal"/>
    <w:next w:val="Normal"/>
    <w:link w:val="Heading1Char"/>
    <w:uiPriority w:val="9"/>
    <w:qFormat/>
    <w:rsid w:val="00FD314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D314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D314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D314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D314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D31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1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1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1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14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D314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D314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D314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D314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D31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1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1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14B"/>
    <w:rPr>
      <w:rFonts w:eastAsiaTheme="majorEastAsia" w:cstheme="majorBidi"/>
      <w:color w:val="272727" w:themeColor="text1" w:themeTint="D8"/>
    </w:rPr>
  </w:style>
  <w:style w:type="paragraph" w:styleId="Title">
    <w:name w:val="Title"/>
    <w:basedOn w:val="Normal"/>
    <w:next w:val="Normal"/>
    <w:link w:val="TitleChar"/>
    <w:uiPriority w:val="10"/>
    <w:qFormat/>
    <w:rsid w:val="00FD3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1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14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1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1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314B"/>
    <w:rPr>
      <w:i/>
      <w:iCs/>
      <w:color w:val="404040" w:themeColor="text1" w:themeTint="BF"/>
    </w:rPr>
  </w:style>
  <w:style w:type="paragraph" w:styleId="ListParagraph">
    <w:name w:val="List Paragraph"/>
    <w:basedOn w:val="Normal"/>
    <w:uiPriority w:val="34"/>
    <w:qFormat/>
    <w:rsid w:val="00FD314B"/>
    <w:pPr>
      <w:ind w:left="720"/>
      <w:contextualSpacing/>
    </w:pPr>
  </w:style>
  <w:style w:type="character" w:styleId="IntenseEmphasis">
    <w:name w:val="Intense Emphasis"/>
    <w:basedOn w:val="DefaultParagraphFont"/>
    <w:uiPriority w:val="21"/>
    <w:qFormat/>
    <w:rsid w:val="00FD314B"/>
    <w:rPr>
      <w:i/>
      <w:iCs/>
      <w:color w:val="365F91" w:themeColor="accent1" w:themeShade="BF"/>
    </w:rPr>
  </w:style>
  <w:style w:type="paragraph" w:styleId="IntenseQuote">
    <w:name w:val="Intense Quote"/>
    <w:basedOn w:val="Normal"/>
    <w:next w:val="Normal"/>
    <w:link w:val="IntenseQuoteChar"/>
    <w:uiPriority w:val="30"/>
    <w:qFormat/>
    <w:rsid w:val="00FD314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D314B"/>
    <w:rPr>
      <w:i/>
      <w:iCs/>
      <w:color w:val="365F91" w:themeColor="accent1" w:themeShade="BF"/>
    </w:rPr>
  </w:style>
  <w:style w:type="character" w:styleId="IntenseReference">
    <w:name w:val="Intense Reference"/>
    <w:basedOn w:val="DefaultParagraphFont"/>
    <w:uiPriority w:val="32"/>
    <w:qFormat/>
    <w:rsid w:val="00FD314B"/>
    <w:rPr>
      <w:b/>
      <w:bCs/>
      <w:smallCaps/>
      <w:color w:val="365F91" w:themeColor="accent1" w:themeShade="BF"/>
      <w:spacing w:val="5"/>
    </w:rPr>
  </w:style>
  <w:style w:type="paragraph" w:styleId="Header">
    <w:name w:val="header"/>
    <w:basedOn w:val="Normal"/>
    <w:link w:val="HeaderChar"/>
    <w:uiPriority w:val="99"/>
    <w:unhideWhenUsed/>
    <w:rsid w:val="00FD31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14B"/>
  </w:style>
  <w:style w:type="paragraph" w:styleId="Footer">
    <w:name w:val="footer"/>
    <w:basedOn w:val="Normal"/>
    <w:link w:val="FooterChar"/>
    <w:uiPriority w:val="99"/>
    <w:unhideWhenUsed/>
    <w:rsid w:val="00FD31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14B"/>
  </w:style>
  <w:style w:type="character" w:styleId="Hyperlink">
    <w:name w:val="Hyperlink"/>
    <w:basedOn w:val="DefaultParagraphFont"/>
    <w:uiPriority w:val="99"/>
    <w:unhideWhenUsed/>
    <w:rsid w:val="00806D78"/>
    <w:rPr>
      <w:color w:val="0000FF" w:themeColor="hyperlink"/>
      <w:u w:val="single"/>
    </w:rPr>
  </w:style>
  <w:style w:type="character" w:styleId="UnresolvedMention">
    <w:name w:val="Unresolved Mention"/>
    <w:basedOn w:val="DefaultParagraphFont"/>
    <w:uiPriority w:val="99"/>
    <w:semiHidden/>
    <w:unhideWhenUsed/>
    <w:rsid w:val="00806D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colab.research.google.com/drive/1y62wTx_Ntx0JaHoOmMn_KC38Wc3uipA7?usp=chrome_ntp"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12</Pages>
  <Words>1337</Words>
  <Characters>7625</Characters>
  <Application>Microsoft Office Word</Application>
  <DocSecurity>0</DocSecurity>
  <Lines>63</Lines>
  <Paragraphs>17</Paragraphs>
  <ScaleCrop>false</ScaleCrop>
  <Company>Grizli777</Company>
  <LinksUpToDate>false</LinksUpToDate>
  <CharactersWithSpaces>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Flores</dc:creator>
  <cp:keywords/>
  <dc:description/>
  <cp:lastModifiedBy>Abraham Flores</cp:lastModifiedBy>
  <cp:revision>73</cp:revision>
  <dcterms:created xsi:type="dcterms:W3CDTF">2025-12-10T08:18:00Z</dcterms:created>
  <dcterms:modified xsi:type="dcterms:W3CDTF">2026-01-28T03:36:00Z</dcterms:modified>
</cp:coreProperties>
</file>