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F28C1" w14:textId="585C4833" w:rsidR="00CC5FCC" w:rsidRDefault="00CC5FCC" w:rsidP="00CC5FCC">
      <w:pPr>
        <w:pStyle w:val="Paper-Title"/>
        <w:spacing w:after="60"/>
      </w:pPr>
      <w:r>
        <w:t>Temporal Word Embeddings for Narrative Understanding</w:t>
      </w:r>
    </w:p>
    <w:p w14:paraId="25FB4AE2" w14:textId="77777777" w:rsidR="00CC5FCC" w:rsidRPr="00752B54" w:rsidRDefault="00CC5FCC" w:rsidP="00CC5FCC">
      <w:pPr>
        <w:pStyle w:val="Paper-Title"/>
        <w:spacing w:after="60"/>
        <w:rPr>
          <w:color w:val="BFBFBF" w:themeColor="background1" w:themeShade="BF"/>
        </w:rPr>
      </w:pPr>
    </w:p>
    <w:p w14:paraId="3474809E" w14:textId="77777777" w:rsidR="00CC5FCC" w:rsidRPr="00752B54" w:rsidRDefault="00CC5FCC" w:rsidP="00CC5FCC">
      <w:pPr>
        <w:rPr>
          <w:color w:val="BFBFBF" w:themeColor="background1" w:themeShade="BF"/>
        </w:rPr>
        <w:sectPr w:rsidR="00CC5FCC" w:rsidRPr="00752B54" w:rsidSect="003B4153">
          <w:footerReference w:type="even" r:id="rId8"/>
          <w:pgSz w:w="12240" w:h="15840" w:code="1"/>
          <w:pgMar w:top="1080" w:right="1080" w:bottom="1440" w:left="1080" w:header="720" w:footer="720" w:gutter="0"/>
          <w:cols w:space="720"/>
        </w:sectPr>
      </w:pPr>
    </w:p>
    <w:p w14:paraId="7476EFEF" w14:textId="77777777" w:rsidR="00CC5FCC" w:rsidRPr="00D85B29" w:rsidRDefault="00CC5FCC" w:rsidP="00CC5FCC">
      <w:pPr>
        <w:pStyle w:val="Author"/>
        <w:spacing w:after="0"/>
        <w:rPr>
          <w:color w:val="000000" w:themeColor="text1"/>
          <w:spacing w:val="-2"/>
          <w:lang w:val="it-IT"/>
        </w:rPr>
      </w:pPr>
      <w:r w:rsidRPr="00D85B29">
        <w:rPr>
          <w:color w:val="000000" w:themeColor="text1"/>
          <w:spacing w:val="-2"/>
          <w:lang w:val="it-IT"/>
        </w:rPr>
        <w:t xml:space="preserve">Claudia </w:t>
      </w:r>
      <w:proofErr w:type="spellStart"/>
      <w:r w:rsidRPr="00D85B29">
        <w:rPr>
          <w:color w:val="000000" w:themeColor="text1"/>
          <w:spacing w:val="-2"/>
          <w:lang w:val="it-IT"/>
        </w:rPr>
        <w:t>Volpetti</w:t>
      </w:r>
      <w:proofErr w:type="spellEnd"/>
    </w:p>
    <w:p w14:paraId="11DF890E" w14:textId="77777777" w:rsidR="00CC5FCC" w:rsidRPr="00217FB7" w:rsidRDefault="00CC5FCC" w:rsidP="00CC5FCC">
      <w:pPr>
        <w:pStyle w:val="Affiliations"/>
        <w:rPr>
          <w:color w:val="000000" w:themeColor="text1"/>
          <w:spacing w:val="-2"/>
          <w:lang w:val="it-IT"/>
        </w:rPr>
      </w:pPr>
      <w:r w:rsidRPr="00217FB7">
        <w:rPr>
          <w:color w:val="000000" w:themeColor="text1"/>
          <w:spacing w:val="-2"/>
          <w:lang w:val="it-IT"/>
        </w:rPr>
        <w:t>Politecnico di Milano</w:t>
      </w:r>
    </w:p>
    <w:p w14:paraId="4799A0D9" w14:textId="77777777" w:rsidR="00CC5FCC" w:rsidRPr="00217FB7" w:rsidRDefault="00CC5FCC" w:rsidP="00CC5FCC">
      <w:pPr>
        <w:pStyle w:val="Affiliations"/>
        <w:rPr>
          <w:color w:val="000000" w:themeColor="text1"/>
          <w:spacing w:val="-2"/>
          <w:lang w:val="it-IT"/>
        </w:rPr>
      </w:pPr>
      <w:r w:rsidRPr="00217FB7">
        <w:rPr>
          <w:color w:val="000000" w:themeColor="text1"/>
          <w:spacing w:val="-2"/>
          <w:lang w:val="it-IT"/>
        </w:rPr>
        <w:t xml:space="preserve">Via </w:t>
      </w:r>
      <w:proofErr w:type="spellStart"/>
      <w:r w:rsidRPr="00217FB7">
        <w:rPr>
          <w:color w:val="000000" w:themeColor="text1"/>
          <w:spacing w:val="-2"/>
          <w:lang w:val="it-IT"/>
        </w:rPr>
        <w:t>Lambruschini</w:t>
      </w:r>
      <w:proofErr w:type="spellEnd"/>
      <w:r w:rsidRPr="00217FB7">
        <w:rPr>
          <w:color w:val="000000" w:themeColor="text1"/>
          <w:spacing w:val="-2"/>
          <w:lang w:val="it-IT"/>
        </w:rPr>
        <w:t xml:space="preserve"> 4b</w:t>
      </w:r>
    </w:p>
    <w:p w14:paraId="6BBC7899" w14:textId="77777777" w:rsidR="00CC5FCC" w:rsidRPr="00217FB7" w:rsidRDefault="00CC5FCC" w:rsidP="00CC5FCC">
      <w:pPr>
        <w:pStyle w:val="Affiliations"/>
        <w:rPr>
          <w:color w:val="000000" w:themeColor="text1"/>
          <w:spacing w:val="-2"/>
          <w:lang w:val="it-IT"/>
        </w:rPr>
      </w:pPr>
      <w:r>
        <w:rPr>
          <w:color w:val="000000" w:themeColor="text1"/>
          <w:spacing w:val="-2"/>
          <w:lang w:val="it-IT"/>
        </w:rPr>
        <w:t>20156 Milan (</w:t>
      </w:r>
      <w:proofErr w:type="spellStart"/>
      <w:r w:rsidRPr="00217FB7">
        <w:rPr>
          <w:color w:val="000000" w:themeColor="text1"/>
          <w:spacing w:val="-2"/>
          <w:lang w:val="it-IT"/>
        </w:rPr>
        <w:t>Italy</w:t>
      </w:r>
      <w:proofErr w:type="spellEnd"/>
      <w:r>
        <w:rPr>
          <w:color w:val="000000" w:themeColor="text1"/>
          <w:spacing w:val="-2"/>
          <w:lang w:val="it-IT"/>
        </w:rPr>
        <w:t>)</w:t>
      </w:r>
    </w:p>
    <w:p w14:paraId="386B88A2" w14:textId="77777777" w:rsidR="00CC5FCC" w:rsidRPr="00217FB7" w:rsidRDefault="00CC5FCC" w:rsidP="00CC5FCC">
      <w:pPr>
        <w:pStyle w:val="E-Mail"/>
        <w:rPr>
          <w:color w:val="000000" w:themeColor="text1"/>
          <w:spacing w:val="-2"/>
          <w:lang w:val="it-IT"/>
        </w:rPr>
      </w:pPr>
      <w:r w:rsidRPr="00217FB7">
        <w:rPr>
          <w:color w:val="000000" w:themeColor="text1"/>
          <w:spacing w:val="-2"/>
          <w:lang w:val="it-IT"/>
        </w:rPr>
        <w:t>claudia.volpetti@polimi.it</w:t>
      </w:r>
    </w:p>
    <w:p w14:paraId="10657CDB" w14:textId="6B700BE4" w:rsidR="00CC5FCC" w:rsidRPr="009671DD" w:rsidRDefault="00CC5FCC" w:rsidP="00CC5FCC">
      <w:pPr>
        <w:pStyle w:val="Author"/>
        <w:spacing w:after="0"/>
        <w:rPr>
          <w:color w:val="000000" w:themeColor="text1"/>
          <w:spacing w:val="-2"/>
          <w:lang w:val="it-IT"/>
        </w:rPr>
      </w:pPr>
      <w:r w:rsidRPr="009671DD">
        <w:rPr>
          <w:color w:val="000000" w:themeColor="text1"/>
          <w:spacing w:val="-2"/>
          <w:lang w:val="it-IT"/>
        </w:rPr>
        <w:br w:type="column"/>
      </w:r>
      <w:r w:rsidRPr="009671DD">
        <w:rPr>
          <w:color w:val="000000" w:themeColor="text1"/>
          <w:spacing w:val="-2"/>
          <w:lang w:val="it-IT"/>
        </w:rPr>
        <w:t>Vani K</w:t>
      </w:r>
    </w:p>
    <w:p w14:paraId="20739469" w14:textId="0715EEA0" w:rsidR="00CC5FCC" w:rsidRPr="00CC5FCC" w:rsidRDefault="00CC5FCC" w:rsidP="00CC5FCC">
      <w:pPr>
        <w:pStyle w:val="Affiliations"/>
        <w:rPr>
          <w:color w:val="000000" w:themeColor="text1"/>
          <w:spacing w:val="-2"/>
          <w:lang w:val="it-IT"/>
        </w:rPr>
      </w:pPr>
      <w:r w:rsidRPr="00CC5FCC">
        <w:rPr>
          <w:color w:val="000000" w:themeColor="text1"/>
          <w:spacing w:val="-2"/>
          <w:lang w:val="it-IT"/>
        </w:rPr>
        <w:t>IDSIA</w:t>
      </w:r>
      <w:r w:rsidRPr="00CC5FCC">
        <w:rPr>
          <w:color w:val="000000" w:themeColor="text1"/>
          <w:spacing w:val="-2"/>
          <w:lang w:val="it-IT"/>
        </w:rPr>
        <w:br/>
        <w:t xml:space="preserve">Galleria 2 </w:t>
      </w:r>
      <w:r>
        <w:rPr>
          <w:color w:val="000000" w:themeColor="text1"/>
          <w:spacing w:val="-2"/>
          <w:lang w:val="it-IT"/>
        </w:rPr>
        <w:t>-</w:t>
      </w:r>
      <w:r w:rsidRPr="00CC5FCC">
        <w:rPr>
          <w:color w:val="000000" w:themeColor="text1"/>
          <w:spacing w:val="-2"/>
          <w:lang w:val="it-IT"/>
        </w:rPr>
        <w:t xml:space="preserve"> Via Cantonale</w:t>
      </w:r>
      <w:r w:rsidRPr="00CC5FCC">
        <w:rPr>
          <w:color w:val="000000" w:themeColor="text1"/>
          <w:spacing w:val="-2"/>
          <w:lang w:val="it-IT"/>
        </w:rPr>
        <w:br/>
        <w:t xml:space="preserve">Manno </w:t>
      </w:r>
      <w:r>
        <w:rPr>
          <w:color w:val="000000" w:themeColor="text1"/>
          <w:spacing w:val="-2"/>
          <w:lang w:val="it-IT"/>
        </w:rPr>
        <w:t>- Lugano (</w:t>
      </w:r>
      <w:proofErr w:type="spellStart"/>
      <w:r>
        <w:rPr>
          <w:color w:val="000000" w:themeColor="text1"/>
          <w:spacing w:val="-2"/>
          <w:lang w:val="it-IT"/>
        </w:rPr>
        <w:t>Switzerland</w:t>
      </w:r>
      <w:proofErr w:type="spellEnd"/>
      <w:r>
        <w:rPr>
          <w:color w:val="000000" w:themeColor="text1"/>
          <w:spacing w:val="-2"/>
          <w:lang w:val="it-IT"/>
        </w:rPr>
        <w:t>)</w:t>
      </w:r>
    </w:p>
    <w:p w14:paraId="0D113220" w14:textId="52C937AC" w:rsidR="00CC5FCC" w:rsidRPr="00217FB7" w:rsidRDefault="00CC5FCC" w:rsidP="00CC5FCC">
      <w:pPr>
        <w:pStyle w:val="E-Mail"/>
        <w:rPr>
          <w:color w:val="000000" w:themeColor="text1"/>
          <w:spacing w:val="-2"/>
          <w:lang w:val="it-IT"/>
        </w:rPr>
      </w:pPr>
      <w:r>
        <w:rPr>
          <w:color w:val="000000" w:themeColor="text1"/>
          <w:spacing w:val="-2"/>
          <w:lang w:val="it-IT"/>
        </w:rPr>
        <w:t>vanik@idsia.ch</w:t>
      </w:r>
    </w:p>
    <w:p w14:paraId="67BCAF05" w14:textId="52335420" w:rsidR="00CC5FCC" w:rsidRPr="00217FB7" w:rsidRDefault="00CC5FCC" w:rsidP="00CC5FCC">
      <w:pPr>
        <w:pStyle w:val="Author"/>
        <w:spacing w:after="0"/>
        <w:rPr>
          <w:color w:val="000000" w:themeColor="text1"/>
          <w:spacing w:val="-2"/>
          <w:lang w:val="it-IT"/>
        </w:rPr>
      </w:pPr>
      <w:r w:rsidRPr="00217FB7">
        <w:rPr>
          <w:color w:val="000000" w:themeColor="text1"/>
          <w:spacing w:val="-2"/>
          <w:lang w:val="it-IT"/>
        </w:rPr>
        <w:br w:type="column"/>
      </w:r>
      <w:r w:rsidRPr="00217FB7">
        <w:rPr>
          <w:color w:val="000000" w:themeColor="text1"/>
          <w:spacing w:val="-2"/>
          <w:lang w:val="it-IT"/>
        </w:rPr>
        <w:t>Alessandro Antonucci</w:t>
      </w:r>
    </w:p>
    <w:p w14:paraId="4C9331E6" w14:textId="18322622" w:rsidR="00CC5FCC" w:rsidRPr="00E05993" w:rsidRDefault="00CC5FCC" w:rsidP="00CC5FCC">
      <w:pPr>
        <w:pStyle w:val="Affiliations"/>
        <w:rPr>
          <w:color w:val="000000" w:themeColor="text1"/>
          <w:spacing w:val="-2"/>
          <w:lang w:val="it-IT"/>
        </w:rPr>
      </w:pPr>
      <w:r w:rsidRPr="00E05993">
        <w:rPr>
          <w:color w:val="000000" w:themeColor="text1"/>
          <w:spacing w:val="-2"/>
          <w:lang w:val="it-IT"/>
        </w:rPr>
        <w:t>IDSIA</w:t>
      </w:r>
      <w:r w:rsidRPr="00E05993">
        <w:rPr>
          <w:color w:val="000000" w:themeColor="text1"/>
          <w:spacing w:val="-2"/>
          <w:lang w:val="it-IT"/>
        </w:rPr>
        <w:br/>
        <w:t>Galleria 2</w:t>
      </w:r>
      <w:r>
        <w:rPr>
          <w:color w:val="000000" w:themeColor="text1"/>
          <w:spacing w:val="-2"/>
          <w:lang w:val="it-IT"/>
        </w:rPr>
        <w:t xml:space="preserve"> - Via Cantonale</w:t>
      </w:r>
      <w:r w:rsidRPr="00E05993">
        <w:rPr>
          <w:color w:val="000000" w:themeColor="text1"/>
          <w:spacing w:val="-2"/>
          <w:lang w:val="it-IT"/>
        </w:rPr>
        <w:t xml:space="preserve"> </w:t>
      </w:r>
      <w:r w:rsidRPr="00E05993">
        <w:rPr>
          <w:color w:val="000000" w:themeColor="text1"/>
          <w:spacing w:val="-2"/>
          <w:lang w:val="it-IT"/>
        </w:rPr>
        <w:br/>
        <w:t xml:space="preserve">Manno </w:t>
      </w:r>
      <w:r>
        <w:rPr>
          <w:color w:val="000000" w:themeColor="text1"/>
          <w:spacing w:val="-2"/>
          <w:lang w:val="it-IT"/>
        </w:rPr>
        <w:t>-</w:t>
      </w:r>
      <w:r w:rsidRPr="00E05993">
        <w:rPr>
          <w:color w:val="000000" w:themeColor="text1"/>
          <w:spacing w:val="-2"/>
          <w:lang w:val="it-IT"/>
        </w:rPr>
        <w:t xml:space="preserve"> Lugano (</w:t>
      </w:r>
      <w:proofErr w:type="spellStart"/>
      <w:r w:rsidRPr="00E05993">
        <w:rPr>
          <w:color w:val="000000" w:themeColor="text1"/>
          <w:spacing w:val="-2"/>
          <w:lang w:val="it-IT"/>
        </w:rPr>
        <w:t>Switzerland</w:t>
      </w:r>
      <w:proofErr w:type="spellEnd"/>
      <w:r w:rsidRPr="00E05993">
        <w:rPr>
          <w:color w:val="000000" w:themeColor="text1"/>
          <w:spacing w:val="-2"/>
          <w:lang w:val="it-IT"/>
        </w:rPr>
        <w:t>)</w:t>
      </w:r>
    </w:p>
    <w:p w14:paraId="45EE31A6" w14:textId="77777777" w:rsidR="00CC5FCC" w:rsidRPr="00E05993" w:rsidRDefault="00CC5FCC" w:rsidP="00CC5FCC">
      <w:pPr>
        <w:pStyle w:val="E-Mail"/>
        <w:rPr>
          <w:color w:val="000000" w:themeColor="text1"/>
          <w:spacing w:val="-2"/>
        </w:rPr>
      </w:pPr>
      <w:r w:rsidRPr="00E05993">
        <w:rPr>
          <w:color w:val="000000" w:themeColor="text1"/>
          <w:spacing w:val="-2"/>
        </w:rPr>
        <w:t>alessandro@idsia.ch</w:t>
      </w:r>
    </w:p>
    <w:p w14:paraId="65464913" w14:textId="610A649E" w:rsidR="00CC5FCC" w:rsidRPr="00E05993" w:rsidRDefault="00CC5FCC" w:rsidP="007F69DE">
      <w:pPr>
        <w:pStyle w:val="E-Mail"/>
        <w:jc w:val="both"/>
        <w:rPr>
          <w:color w:val="000000" w:themeColor="text1"/>
        </w:rPr>
      </w:pPr>
    </w:p>
    <w:p w14:paraId="546E3FAF" w14:textId="77777777" w:rsidR="00CC5FCC" w:rsidRPr="00E05993" w:rsidRDefault="00CC5FCC" w:rsidP="00CC5FCC">
      <w:pPr>
        <w:jc w:val="center"/>
        <w:rPr>
          <w:color w:val="000000" w:themeColor="text1"/>
        </w:rPr>
        <w:sectPr w:rsidR="00CC5FCC" w:rsidRPr="00E05993" w:rsidSect="003B4153">
          <w:type w:val="continuous"/>
          <w:pgSz w:w="12240" w:h="15840" w:code="1"/>
          <w:pgMar w:top="1080" w:right="1080" w:bottom="1440" w:left="1080" w:header="720" w:footer="720" w:gutter="0"/>
          <w:cols w:num="3" w:space="0"/>
        </w:sectPr>
      </w:pPr>
    </w:p>
    <w:p w14:paraId="248DF7FD" w14:textId="77777777" w:rsidR="00CC5FCC" w:rsidRPr="00E05993" w:rsidRDefault="00CC5FCC" w:rsidP="00CC5FCC">
      <w:pPr>
        <w:spacing w:after="0"/>
        <w:rPr>
          <w:color w:val="000000" w:themeColor="text1"/>
        </w:rPr>
      </w:pPr>
      <w:r w:rsidRPr="00E05993">
        <w:rPr>
          <w:b/>
          <w:color w:val="000000" w:themeColor="text1"/>
          <w:sz w:val="24"/>
        </w:rPr>
        <w:t>ABSTRACT</w:t>
      </w:r>
    </w:p>
    <w:p w14:paraId="37D4535F" w14:textId="45866B8E" w:rsidR="00F223C7" w:rsidRDefault="00A80B90" w:rsidP="00CC5FCC">
      <w:pPr>
        <w:pStyle w:val="Abstract"/>
        <w:rPr>
          <w:color w:val="000000" w:themeColor="text1"/>
        </w:rPr>
      </w:pPr>
      <w:r w:rsidRPr="00AD7DCE">
        <w:rPr>
          <w:color w:val="000000" w:themeColor="text1"/>
        </w:rPr>
        <w:t>W</w:t>
      </w:r>
      <w:r w:rsidR="00010C00" w:rsidRPr="00AD7DCE">
        <w:rPr>
          <w:color w:val="000000" w:themeColor="text1"/>
        </w:rPr>
        <w:t xml:space="preserve">e </w:t>
      </w:r>
      <w:r w:rsidRPr="00AD7DCE">
        <w:rPr>
          <w:color w:val="000000" w:themeColor="text1"/>
        </w:rPr>
        <w:t>propose</w:t>
      </w:r>
      <w:r w:rsidR="00010C00" w:rsidRPr="00AD7DCE">
        <w:rPr>
          <w:color w:val="000000" w:themeColor="text1"/>
        </w:rPr>
        <w:t xml:space="preserve"> temporal word embeddings </w:t>
      </w:r>
      <w:r w:rsidRPr="00AD7DCE">
        <w:rPr>
          <w:color w:val="000000" w:themeColor="text1"/>
        </w:rPr>
        <w:t xml:space="preserve">as a suitable tool </w:t>
      </w:r>
      <w:r w:rsidR="00010C00" w:rsidRPr="00AD7DCE">
        <w:rPr>
          <w:color w:val="000000" w:themeColor="text1"/>
        </w:rPr>
        <w:t xml:space="preserve">to study the evolution of characters and their sentiments across the plot of </w:t>
      </w:r>
      <w:r w:rsidR="003702E2" w:rsidRPr="00AD7DCE">
        <w:rPr>
          <w:color w:val="000000" w:themeColor="text1"/>
        </w:rPr>
        <w:t xml:space="preserve">a </w:t>
      </w:r>
      <w:r w:rsidR="00010C00" w:rsidRPr="00AD7DCE">
        <w:rPr>
          <w:color w:val="000000" w:themeColor="text1"/>
        </w:rPr>
        <w:t>narrati</w:t>
      </w:r>
      <w:r w:rsidR="003702E2" w:rsidRPr="00AD7DCE">
        <w:rPr>
          <w:color w:val="000000" w:themeColor="text1"/>
        </w:rPr>
        <w:t>ve text</w:t>
      </w:r>
      <w:r w:rsidR="00010C00" w:rsidRPr="00AD7DCE">
        <w:rPr>
          <w:color w:val="000000" w:themeColor="text1"/>
        </w:rPr>
        <w:t xml:space="preserve">. </w:t>
      </w:r>
      <w:r w:rsidR="00300B75" w:rsidRPr="00AD7DCE">
        <w:rPr>
          <w:color w:val="000000" w:themeColor="text1"/>
        </w:rPr>
        <w:t xml:space="preserve">The dynamic evolution of instances within a narrative text is a challenging task, where complex behavioral evolutions and other characteristics specific to the narrative text need to be inferred and interpreted. </w:t>
      </w:r>
      <w:r w:rsidR="00C201C8">
        <w:rPr>
          <w:color w:val="000000" w:themeColor="text1"/>
        </w:rPr>
        <w:t xml:space="preserve">While starting from an existing approach to the learning of these models, we propose an alternative initialization procedure which seems to be especially suited for the case of narrative text. </w:t>
      </w:r>
      <w:r w:rsidR="00CC5FCC" w:rsidRPr="00AD7DCE">
        <w:rPr>
          <w:color w:val="000000" w:themeColor="text1"/>
        </w:rPr>
        <w:t xml:space="preserve">As a validation </w:t>
      </w:r>
      <w:r w:rsidR="00D172A0">
        <w:rPr>
          <w:color w:val="000000" w:themeColor="text1"/>
        </w:rPr>
        <w:t>benchmark</w:t>
      </w:r>
      <w:r w:rsidR="00CC5FCC" w:rsidRPr="00AD7DCE">
        <w:rPr>
          <w:color w:val="000000" w:themeColor="text1"/>
        </w:rPr>
        <w:t xml:space="preserve">, </w:t>
      </w:r>
      <w:r w:rsidR="00010C00" w:rsidRPr="00AD7DCE">
        <w:rPr>
          <w:color w:val="000000" w:themeColor="text1"/>
        </w:rPr>
        <w:t xml:space="preserve">we use the </w:t>
      </w:r>
      <w:r w:rsidR="00CC5FCC" w:rsidRPr="00AD7DCE">
        <w:rPr>
          <w:color w:val="000000" w:themeColor="text1"/>
        </w:rPr>
        <w:t xml:space="preserve">Harry </w:t>
      </w:r>
      <w:r w:rsidR="00A7265F" w:rsidRPr="00AD7DCE">
        <w:rPr>
          <w:color w:val="000000" w:themeColor="text1"/>
        </w:rPr>
        <w:t>Potter series</w:t>
      </w:r>
      <w:r w:rsidR="003A28BB" w:rsidRPr="00AD7DCE">
        <w:rPr>
          <w:color w:val="000000" w:themeColor="text1"/>
        </w:rPr>
        <w:t xml:space="preserve"> </w:t>
      </w:r>
      <w:r w:rsidR="00574660">
        <w:rPr>
          <w:color w:val="000000" w:themeColor="text1"/>
        </w:rPr>
        <w:t xml:space="preserve">of books </w:t>
      </w:r>
      <w:r w:rsidR="003A28BB" w:rsidRPr="00AD7DCE">
        <w:rPr>
          <w:color w:val="000000" w:themeColor="text1"/>
        </w:rPr>
        <w:t xml:space="preserve">as </w:t>
      </w:r>
      <w:r w:rsidR="00010C00" w:rsidRPr="00AD7DCE">
        <w:rPr>
          <w:color w:val="000000" w:themeColor="text1"/>
        </w:rPr>
        <w:t>a challenging case study for such character trait evolution</w:t>
      </w:r>
      <w:r w:rsidR="003A28BB" w:rsidRPr="00AD7DCE">
        <w:rPr>
          <w:color w:val="000000" w:themeColor="text1"/>
        </w:rPr>
        <w:t xml:space="preserve">. A benchmark data set based on temporal word </w:t>
      </w:r>
      <w:r w:rsidR="00010C00" w:rsidRPr="00AD7DCE">
        <w:rPr>
          <w:color w:val="000000" w:themeColor="text1"/>
        </w:rPr>
        <w:t>analog</w:t>
      </w:r>
      <w:r w:rsidR="003A28BB" w:rsidRPr="00AD7DCE">
        <w:rPr>
          <w:color w:val="000000" w:themeColor="text1"/>
        </w:rPr>
        <w:t xml:space="preserve">ies related to the characters in the plot </w:t>
      </w:r>
      <w:r w:rsidR="00574660">
        <w:rPr>
          <w:color w:val="000000" w:themeColor="text1"/>
        </w:rPr>
        <w:t xml:space="preserve">of the series </w:t>
      </w:r>
      <w:r w:rsidR="003A28BB" w:rsidRPr="00AD7DCE">
        <w:rPr>
          <w:color w:val="000000" w:themeColor="text1"/>
        </w:rPr>
        <w:t xml:space="preserve">is considered. </w:t>
      </w:r>
      <w:r w:rsidR="003702E2" w:rsidRPr="00AD7DCE">
        <w:rPr>
          <w:color w:val="000000" w:themeColor="text1"/>
        </w:rPr>
        <w:t xml:space="preserve">The results are promising, </w:t>
      </w:r>
      <w:r w:rsidR="00C201C8">
        <w:rPr>
          <w:color w:val="000000" w:themeColor="text1"/>
        </w:rPr>
        <w:t xml:space="preserve">and </w:t>
      </w:r>
      <w:r w:rsidR="003702E2" w:rsidRPr="00AD7DCE">
        <w:rPr>
          <w:color w:val="000000" w:themeColor="text1"/>
        </w:rPr>
        <w:t xml:space="preserve">the </w:t>
      </w:r>
      <w:r w:rsidR="00C201C8">
        <w:rPr>
          <w:color w:val="000000" w:themeColor="text1"/>
        </w:rPr>
        <w:t>empirical validation seems to support the working ideas behind this proposal.</w:t>
      </w:r>
    </w:p>
    <w:p w14:paraId="4F13F7CE" w14:textId="77777777" w:rsidR="00CC5FCC" w:rsidRPr="00E05993" w:rsidRDefault="00CC5FCC" w:rsidP="00CC5FCC">
      <w:pPr>
        <w:spacing w:before="120" w:after="0"/>
        <w:rPr>
          <w:color w:val="000000" w:themeColor="text1"/>
        </w:rPr>
      </w:pPr>
      <w:r w:rsidRPr="00E05993">
        <w:rPr>
          <w:b/>
          <w:color w:val="000000" w:themeColor="text1"/>
          <w:sz w:val="24"/>
        </w:rPr>
        <w:t>CCS Concepts</w:t>
      </w:r>
    </w:p>
    <w:p w14:paraId="13D68BBB" w14:textId="736F5498" w:rsidR="00CC5FCC" w:rsidRPr="00C764D2" w:rsidRDefault="00CC5FCC" w:rsidP="00A80B90">
      <w:pPr>
        <w:spacing w:after="120"/>
        <w:jc w:val="left"/>
        <w:rPr>
          <w:i/>
          <w:iCs/>
          <w:sz w:val="14"/>
        </w:rPr>
      </w:pPr>
      <w:r w:rsidRPr="00A80B90">
        <w:rPr>
          <w:color w:val="000000" w:themeColor="text1"/>
          <w:szCs w:val="18"/>
        </w:rPr>
        <w:t>• </w:t>
      </w:r>
      <w:r w:rsidR="00A80B90" w:rsidRPr="00A80B90">
        <w:rPr>
          <w:rStyle w:val="Strong"/>
          <w:color w:val="000000" w:themeColor="text1"/>
          <w:szCs w:val="18"/>
        </w:rPr>
        <w:t>Artificial intelligence</w:t>
      </w:r>
      <w:r w:rsidR="00A80B90">
        <w:rPr>
          <w:rStyle w:val="Strong"/>
          <w:color w:val="000000" w:themeColor="text1"/>
          <w:szCs w:val="18"/>
        </w:rPr>
        <w:t xml:space="preserve"> </w:t>
      </w:r>
      <w:r w:rsidRPr="00A80B90">
        <w:rPr>
          <w:rFonts w:ascii="MS Mincho" w:eastAsia="MS Mincho" w:hAnsi="MS Mincho" w:cs="MS Mincho"/>
          <w:b/>
          <w:bCs/>
          <w:color w:val="000000" w:themeColor="text1"/>
          <w:sz w:val="16"/>
          <w:szCs w:val="16"/>
        </w:rPr>
        <w:t>➝</w:t>
      </w:r>
      <w:r w:rsidR="00A80B90">
        <w:rPr>
          <w:rFonts w:ascii="MS Mincho" w:eastAsia="MS Mincho" w:hAnsi="MS Mincho" w:cs="MS Mincho"/>
          <w:b/>
          <w:bCs/>
          <w:color w:val="000000" w:themeColor="text1"/>
          <w:sz w:val="16"/>
          <w:szCs w:val="16"/>
        </w:rPr>
        <w:t xml:space="preserve"> </w:t>
      </w:r>
      <w:r w:rsidR="00A80B90" w:rsidRPr="00A80B90">
        <w:rPr>
          <w:rStyle w:val="Strong"/>
          <w:color w:val="000000" w:themeColor="text1"/>
          <w:szCs w:val="18"/>
        </w:rPr>
        <w:t>Natural language processing</w:t>
      </w:r>
      <w:r w:rsidRPr="00A80B90">
        <w:rPr>
          <w:color w:val="000000" w:themeColor="text1"/>
          <w:szCs w:val="18"/>
        </w:rPr>
        <w:t xml:space="preserve"> • </w:t>
      </w:r>
      <w:r w:rsidR="00A80B90" w:rsidRPr="00A80B90">
        <w:rPr>
          <w:rStyle w:val="Strong"/>
          <w:color w:val="000000" w:themeColor="text1"/>
          <w:szCs w:val="18"/>
        </w:rPr>
        <w:t>Machine learning</w:t>
      </w:r>
      <w:r w:rsidR="00A80B90">
        <w:rPr>
          <w:rStyle w:val="Strong"/>
          <w:color w:val="000000" w:themeColor="text1"/>
          <w:szCs w:val="18"/>
        </w:rPr>
        <w:t xml:space="preserve"> </w:t>
      </w:r>
      <w:r w:rsidRPr="00A80B90">
        <w:rPr>
          <w:rFonts w:ascii="MS Mincho" w:eastAsia="MS Mincho" w:hAnsi="MS Mincho" w:cs="MS Mincho"/>
          <w:b/>
          <w:bCs/>
          <w:color w:val="000000" w:themeColor="text1"/>
          <w:sz w:val="16"/>
          <w:szCs w:val="16"/>
        </w:rPr>
        <w:t>➝</w:t>
      </w:r>
      <w:r w:rsidR="00A80B90">
        <w:rPr>
          <w:rFonts w:ascii="MS Mincho" w:eastAsia="MS Mincho" w:hAnsi="MS Mincho" w:cs="MS Mincho"/>
          <w:b/>
          <w:bCs/>
          <w:color w:val="000000" w:themeColor="text1"/>
          <w:sz w:val="16"/>
          <w:szCs w:val="16"/>
        </w:rPr>
        <w:t xml:space="preserve"> </w:t>
      </w:r>
      <w:r w:rsidR="00A80B90" w:rsidRPr="00A80B90">
        <w:rPr>
          <w:rStyle w:val="Strong"/>
          <w:color w:val="000000" w:themeColor="text1"/>
          <w:szCs w:val="18"/>
        </w:rPr>
        <w:t>Neural networks</w:t>
      </w:r>
      <w:r w:rsidRPr="00A80B90">
        <w:rPr>
          <w:rStyle w:val="Strong"/>
          <w:color w:val="000000" w:themeColor="text1"/>
          <w:szCs w:val="18"/>
        </w:rPr>
        <w:t>.</w:t>
      </w:r>
      <w:r w:rsidRPr="00A80B90">
        <w:rPr>
          <w:i/>
          <w:iCs/>
          <w:color w:val="000000" w:themeColor="text1"/>
        </w:rPr>
        <w:t xml:space="preserve"> </w:t>
      </w:r>
    </w:p>
    <w:p w14:paraId="28BB3DF5" w14:textId="77777777" w:rsidR="00CC5FCC" w:rsidRPr="00E05993" w:rsidRDefault="00CC5FCC" w:rsidP="00CC5FCC">
      <w:pPr>
        <w:spacing w:before="120" w:after="0"/>
        <w:rPr>
          <w:color w:val="000000" w:themeColor="text1"/>
        </w:rPr>
      </w:pPr>
      <w:r w:rsidRPr="00E05993">
        <w:rPr>
          <w:b/>
          <w:color w:val="000000" w:themeColor="text1"/>
          <w:sz w:val="24"/>
        </w:rPr>
        <w:t>Keywords</w:t>
      </w:r>
    </w:p>
    <w:p w14:paraId="32449C3F" w14:textId="78234B32" w:rsidR="00CC5FCC" w:rsidRDefault="00CC5FCC" w:rsidP="0028070C">
      <w:pPr>
        <w:spacing w:after="120"/>
        <w:rPr>
          <w:color w:val="000000" w:themeColor="text1"/>
        </w:rPr>
      </w:pPr>
      <w:r w:rsidRPr="00E05993">
        <w:rPr>
          <w:color w:val="000000" w:themeColor="text1"/>
        </w:rPr>
        <w:t xml:space="preserve">Natural </w:t>
      </w:r>
      <w:r w:rsidR="00AD7DCE">
        <w:rPr>
          <w:color w:val="000000" w:themeColor="text1"/>
        </w:rPr>
        <w:t>L</w:t>
      </w:r>
      <w:r w:rsidRPr="00E05993">
        <w:rPr>
          <w:color w:val="000000" w:themeColor="text1"/>
        </w:rPr>
        <w:t>angu</w:t>
      </w:r>
      <w:r>
        <w:rPr>
          <w:color w:val="000000" w:themeColor="text1"/>
        </w:rPr>
        <w:t xml:space="preserve">age </w:t>
      </w:r>
      <w:r w:rsidR="00AD7DCE">
        <w:rPr>
          <w:color w:val="000000" w:themeColor="text1"/>
        </w:rPr>
        <w:t>P</w:t>
      </w:r>
      <w:r>
        <w:rPr>
          <w:color w:val="000000" w:themeColor="text1"/>
        </w:rPr>
        <w:t>rocessing; Word Embeddings; Temporal Word Embeddings; Narrative Understanding;</w:t>
      </w:r>
      <w:r w:rsidR="00286C6E">
        <w:rPr>
          <w:color w:val="000000" w:themeColor="text1"/>
        </w:rPr>
        <w:t xml:space="preserve"> Character-Centric Narrative Understanding; Temporal Word Analogies.</w:t>
      </w:r>
    </w:p>
    <w:p w14:paraId="7D08ABFB" w14:textId="77777777" w:rsidR="0028070C" w:rsidRPr="00B80F92" w:rsidRDefault="0028070C" w:rsidP="0028070C">
      <w:pPr>
        <w:spacing w:after="120"/>
        <w:rPr>
          <w:color w:val="BFBFBF" w:themeColor="background1" w:themeShade="BF"/>
        </w:rPr>
      </w:pPr>
    </w:p>
    <w:p w14:paraId="0D2AF83A" w14:textId="77777777" w:rsidR="00CC5FCC" w:rsidRDefault="00CC5FCC" w:rsidP="00CC5FCC">
      <w:pPr>
        <w:pStyle w:val="Heading1"/>
        <w:spacing w:before="120"/>
      </w:pPr>
      <w:r>
        <w:t>INTRODUCTION</w:t>
      </w:r>
    </w:p>
    <w:p w14:paraId="5516106F" w14:textId="43C1CC2E" w:rsidR="004A19F0" w:rsidRDefault="00CC5FCC" w:rsidP="00CC5FCC">
      <w:pPr>
        <w:pStyle w:val="BodyTextIndent"/>
        <w:spacing w:after="120"/>
        <w:ind w:firstLine="0"/>
      </w:pPr>
      <w:r w:rsidRPr="007B260F">
        <w:rPr>
          <w:i/>
        </w:rPr>
        <w:t>Narrative Understanding</w:t>
      </w:r>
      <w:r w:rsidRPr="00B80F92">
        <w:t xml:space="preserve"> </w:t>
      </w:r>
      <w:r>
        <w:t xml:space="preserve">(NU) tasks are natural language understanding techniques specifically designed to process narrative texts and </w:t>
      </w:r>
      <w:r w:rsidR="00213022">
        <w:t xml:space="preserve">automatically </w:t>
      </w:r>
      <w:r>
        <w:t>extract from them higher</w:t>
      </w:r>
      <w:r w:rsidR="00213022">
        <w:t>-</w:t>
      </w:r>
      <w:r>
        <w:t xml:space="preserve">level information. </w:t>
      </w:r>
      <w:r w:rsidR="00213022">
        <w:t>NU e</w:t>
      </w:r>
      <w:r w:rsidR="00F267F6">
        <w:t xml:space="preserve">xamples </w:t>
      </w:r>
      <w:r w:rsidR="00300B75">
        <w:t xml:space="preserve">are associated to </w:t>
      </w:r>
      <w:r w:rsidR="0035713B">
        <w:t xml:space="preserve">the concepts of narrative storytelling, event chain analysis, narrative generations and inferencing to social media narrative analysis. </w:t>
      </w:r>
      <w:r w:rsidR="00213022">
        <w:t>E</w:t>
      </w:r>
      <w:r>
        <w:t xml:space="preserve">fforts in </w:t>
      </w:r>
      <w:r w:rsidRPr="00B80F92">
        <w:t>N</w:t>
      </w:r>
      <w:r>
        <w:t>U</w:t>
      </w:r>
      <w:r w:rsidRPr="00B80F92">
        <w:t xml:space="preserve"> </w:t>
      </w:r>
      <w:r w:rsidR="00300B75">
        <w:t xml:space="preserve">are </w:t>
      </w:r>
      <w:r w:rsidRPr="00B80F92">
        <w:t>focused on learning the sequence of events by which a story is defined; in this tradition we might situate seminal work on learning procedural scripts</w:t>
      </w:r>
      <w:r w:rsidR="00213022">
        <w:t xml:space="preserve"> [1,2],</w:t>
      </w:r>
      <w:r w:rsidR="009C4753">
        <w:t xml:space="preserve"> </w:t>
      </w:r>
      <w:r w:rsidRPr="00B80F92">
        <w:t>narrative chains</w:t>
      </w:r>
      <w:r w:rsidR="00EC1B5B">
        <w:t xml:space="preserve"> </w:t>
      </w:r>
      <w:r w:rsidR="00115EDB">
        <w:fldChar w:fldCharType="begin" w:fldLock="1"/>
      </w:r>
      <w:r w:rsidR="00115EDB">
        <w:instrText>ADDIN CSL_CITATION {"citationItems":[{"id":"ITEM-1","itemData":{"ISBN":"9781932432046","abstract":"Essential to the selection of the next target for gaze or attention is the ability to compare the strengths of multiple competing stimuli (bottom-up information) and to signal the strongest one. Although the optic tectum (OT) has been causally implicated in stimulus selection, how it computes the strongest stimulus is unknown. Here, we demonstrate that OT neurons in the barn owl systematically encode the relative strengths of simultaneously occurring stimuli independently of sensory modality. Moreover, special \"switch-like\" responses of a subset of neurons abruptly increase when the stimulus inside their receptive field becomes the strongest one. Such responses are not predicted by responses to single stimuli and, indeed, are eliminated in the absence of competitive interactions. We demonstrate that this sensory transformation substantially boosts the representation of the strongest stimulus by creating a binary discrimination signal, thereby setting the stage for potential winner-take-all target selection for gaze and attention.","author":[{"dropping-particle":"","family":"Chambers","given":"Nathanael","non-dropping-particle":"","parse-names":false,"suffix":""},{"dropping-particle":"","family":"Jurafsky","given":"Dan","non-dropping-particle":"","parse-names":false,"suffix":""}],"container-title":"ACL-08: HLT - 46th Annual Meeting of the Association for Computational Linguistics: Human Language Technologies, Proceedings of the Conference","id":"ITEM-1","issued":{"date-parts":[["2008"]]},"page":"789-797","title":"Unsupervised learning of narrative event chains","type":"paper-conference"},"uris":["http://www.mendeley.com/documents/?uuid=2e816684-e1c8-3bf6-a705-935d74f020db"]}],"mendeley":{"formattedCitation":"[3]","plainTextFormattedCitation":"[3]","previouslyFormattedCitation":"[3]"},"properties":{"noteIndex":0},"schema":"https://github.com/citation-style-language/schema/raw/master/csl-citation.json"}</w:instrText>
      </w:r>
      <w:r w:rsidR="00115EDB">
        <w:fldChar w:fldCharType="separate"/>
      </w:r>
      <w:r w:rsidR="00115EDB" w:rsidRPr="00115EDB">
        <w:rPr>
          <w:noProof/>
        </w:rPr>
        <w:t>[3]</w:t>
      </w:r>
      <w:r w:rsidR="00115EDB">
        <w:fldChar w:fldCharType="end"/>
      </w:r>
      <w:r w:rsidR="00115EDB">
        <w:t xml:space="preserve">, </w:t>
      </w:r>
      <w:r w:rsidRPr="00B80F92">
        <w:t>and plot structure</w:t>
      </w:r>
      <w:r w:rsidR="00115EDB">
        <w:t xml:space="preserve"> </w:t>
      </w:r>
      <w:r w:rsidR="00115EDB">
        <w:fldChar w:fldCharType="begin" w:fldLock="1"/>
      </w:r>
      <w:r w:rsidR="009E0396">
        <w:instrText>ADDIN CSL_CITATION {"citationItems":[{"id":"ITEM-1","itemData":{"abstract":"Thesis (Ph. D.)--Massachusetts Institute of Technology, Dept. of Electrical Engineering and Computer Science, 2012.","author":[{"dropping-particle":"","family":"Finlayson","given":"Mark (Mark Alan), 1977-","non-dropping-particle":"","parse-names":false,"suffix":""}],"id":"ITEM-1","issued":{"date-parts":[["2012"]]},"publisher":"Massachusetts Institute of Technology","title":"Learning narrative structure from annotated folktales","type":"article-journal"},"uris":["http://www.mendeley.com/documents/?uuid=a4e03b79-5c04-39c4-a08a-4f4c299218e0"]}],"mendeley":{"formattedCitation":"[4]","plainTextFormattedCitation":"[4]","previouslyFormattedCitation":"[4]"},"properties":{"noteIndex":0},"schema":"https://github.com/citation-style-language/schema/raw/master/csl-citation.json"}</w:instrText>
      </w:r>
      <w:r w:rsidR="00115EDB">
        <w:fldChar w:fldCharType="separate"/>
      </w:r>
      <w:r w:rsidR="00115EDB" w:rsidRPr="00115EDB">
        <w:rPr>
          <w:noProof/>
        </w:rPr>
        <w:t>[4]</w:t>
      </w:r>
      <w:r w:rsidR="00115EDB">
        <w:fldChar w:fldCharType="end"/>
      </w:r>
      <w:r w:rsidR="001D5F83">
        <w:t>.</w:t>
      </w:r>
    </w:p>
    <w:p w14:paraId="38FDDCBA" w14:textId="28E1866F" w:rsidR="00CC5FCC" w:rsidRDefault="00D86209" w:rsidP="00CC5FCC">
      <w:pPr>
        <w:pStyle w:val="BodyTextIndent"/>
        <w:spacing w:after="120"/>
        <w:ind w:firstLine="0"/>
      </w:pPr>
      <w:r>
        <w:t>If t</w:t>
      </w:r>
      <w:r w:rsidR="00AD2FB8">
        <w:t xml:space="preserve">hose </w:t>
      </w:r>
      <w:r w:rsidR="00213022">
        <w:t>works are</w:t>
      </w:r>
      <w:r w:rsidR="00213022" w:rsidRPr="00D86209">
        <w:t xml:space="preserve"> </w:t>
      </w:r>
      <w:r w:rsidR="00213022" w:rsidRPr="00D86209">
        <w:rPr>
          <w:i/>
        </w:rPr>
        <w:t>story-centric</w:t>
      </w:r>
      <w:r w:rsidR="003D298E">
        <w:t>,</w:t>
      </w:r>
      <w:r w:rsidR="00CC5FCC">
        <w:t xml:space="preserve"> </w:t>
      </w:r>
      <w:r w:rsidR="00213022">
        <w:t xml:space="preserve">i.e., </w:t>
      </w:r>
      <w:r w:rsidR="00CC5FCC">
        <w:t xml:space="preserve">the focus </w:t>
      </w:r>
      <w:r w:rsidR="002A480B">
        <w:t xml:space="preserve">is on </w:t>
      </w:r>
      <w:r w:rsidR="00AD2FB8">
        <w:t>the plot of the story</w:t>
      </w:r>
      <w:r>
        <w:t xml:space="preserve">, </w:t>
      </w:r>
      <w:r w:rsidR="000B3168">
        <w:t xml:space="preserve">and </w:t>
      </w:r>
      <w:r>
        <w:t xml:space="preserve">some other approaches are </w:t>
      </w:r>
      <w:r>
        <w:rPr>
          <w:i/>
        </w:rPr>
        <w:t>a</w:t>
      </w:r>
      <w:r w:rsidR="00213022" w:rsidRPr="00213022">
        <w:rPr>
          <w:i/>
        </w:rPr>
        <w:t>uthor-centric</w:t>
      </w:r>
      <w:r>
        <w:t xml:space="preserve">, i.e., focused </w:t>
      </w:r>
      <w:r w:rsidR="00213022">
        <w:t xml:space="preserve">instead on plot coherence, </w:t>
      </w:r>
      <w:r>
        <w:t xml:space="preserve">here we analyze much more the characters and their relations. </w:t>
      </w:r>
      <w:r w:rsidR="000B3168">
        <w:t xml:space="preserve">Those </w:t>
      </w:r>
      <w:r w:rsidR="000B3168">
        <w:rPr>
          <w:i/>
        </w:rPr>
        <w:t>c</w:t>
      </w:r>
      <w:r w:rsidR="00213022" w:rsidRPr="00213022">
        <w:rPr>
          <w:i/>
        </w:rPr>
        <w:t>haracter-centric</w:t>
      </w:r>
      <w:r w:rsidR="00213022">
        <w:t xml:space="preserve"> approaches are focused on character believability</w:t>
      </w:r>
      <w:r>
        <w:t>, i.e., the extent to which the characters in a story exhibit rich and diverse interactions, emotions, social behavior and motivations [5]</w:t>
      </w:r>
      <w:r w:rsidR="00213022">
        <w:t xml:space="preserve">. </w:t>
      </w:r>
      <w:r w:rsidR="00CC5FCC" w:rsidRPr="5977EF73">
        <w:rPr>
          <w:i/>
          <w:iCs/>
        </w:rPr>
        <w:t>Character-centric NU</w:t>
      </w:r>
      <w:r w:rsidR="00CC5FCC">
        <w:t xml:space="preserve"> (CNU) tasks are </w:t>
      </w:r>
      <w:r>
        <w:t xml:space="preserve">therefore </w:t>
      </w:r>
      <w:r w:rsidR="00CC5FCC">
        <w:t>methods focus</w:t>
      </w:r>
      <w:r>
        <w:t>ed</w:t>
      </w:r>
      <w:r w:rsidR="00CC5FCC">
        <w:t xml:space="preserve"> on understanding </w:t>
      </w:r>
      <w:r w:rsidR="00A12BEB">
        <w:t>and exploring such character believability attributes o</w:t>
      </w:r>
      <w:r w:rsidR="00213022">
        <w:t>f</w:t>
      </w:r>
      <w:r w:rsidR="00A12BEB">
        <w:t xml:space="preserve"> the </w:t>
      </w:r>
      <w:r w:rsidR="00CC5FCC">
        <w:t>narratives from a social perspective. Topics include identifying characters in narratives, modeling characters</w:t>
      </w:r>
      <w:r w:rsidR="00B710AA">
        <w:t xml:space="preserve"> as social goal-oriented agents</w:t>
      </w:r>
      <w:r w:rsidR="00C661F0">
        <w:t>,</w:t>
      </w:r>
      <w:r w:rsidR="00CC5FCC">
        <w:t xml:space="preserve"> their interaction with other characters or the environment, their similarity with other entities, their evolution over time, </w:t>
      </w:r>
      <w:r w:rsidR="001E3F3C">
        <w:t>and others</w:t>
      </w:r>
      <w:r w:rsidR="00CC5FCC">
        <w:t>.</w:t>
      </w:r>
    </w:p>
    <w:p w14:paraId="1F6A56BF" w14:textId="2D408829" w:rsidR="000E31FD" w:rsidRDefault="002A480B" w:rsidP="00CC5FCC">
      <w:pPr>
        <w:pStyle w:val="BodyTextIndent"/>
        <w:spacing w:after="120"/>
        <w:ind w:firstLine="0"/>
        <w:rPr>
          <w:iCs/>
        </w:rPr>
      </w:pPr>
      <w:r>
        <w:t>Acting</w:t>
      </w:r>
      <w:r w:rsidR="001E3F3C" w:rsidRPr="00C764D2">
        <w:t xml:space="preserve"> u</w:t>
      </w:r>
      <w:r w:rsidR="00CC5FCC" w:rsidRPr="00C764D2">
        <w:t>nder the</w:t>
      </w:r>
      <w:r w:rsidR="001E3F3C" w:rsidRPr="00C764D2">
        <w:t xml:space="preserve"> CNU</w:t>
      </w:r>
      <w:r w:rsidR="00CC5FCC" w:rsidRPr="00C764D2">
        <w:t xml:space="preserve"> umbrella,</w:t>
      </w:r>
      <w:r w:rsidR="001E3F3C" w:rsidRPr="00C764D2">
        <w:t xml:space="preserve"> we consider the task of </w:t>
      </w:r>
      <w:r w:rsidR="00284B86" w:rsidRPr="00C764D2">
        <w:t xml:space="preserve">automatically </w:t>
      </w:r>
      <w:r w:rsidR="00CC5FCC" w:rsidRPr="00C764D2">
        <w:t xml:space="preserve">identifying </w:t>
      </w:r>
      <w:r w:rsidR="00CC5FCC" w:rsidRPr="00C764D2">
        <w:rPr>
          <w:i/>
          <w:iCs/>
        </w:rPr>
        <w:t xml:space="preserve">character </w:t>
      </w:r>
      <w:r w:rsidR="00B867E3" w:rsidRPr="00C764D2">
        <w:rPr>
          <w:i/>
          <w:iCs/>
        </w:rPr>
        <w:t>role</w:t>
      </w:r>
      <w:r w:rsidR="00284B86" w:rsidRPr="00C764D2">
        <w:rPr>
          <w:i/>
          <w:iCs/>
        </w:rPr>
        <w:t>s</w:t>
      </w:r>
      <w:r w:rsidR="00B867E3" w:rsidRPr="00C764D2">
        <w:rPr>
          <w:i/>
          <w:iCs/>
        </w:rPr>
        <w:t xml:space="preserve"> </w:t>
      </w:r>
      <w:r w:rsidR="00CC5FCC" w:rsidRPr="00C764D2">
        <w:rPr>
          <w:i/>
          <w:iCs/>
        </w:rPr>
        <w:t>and their evolution</w:t>
      </w:r>
      <w:r w:rsidR="00F73081" w:rsidRPr="00C764D2">
        <w:t xml:space="preserve"> over time</w:t>
      </w:r>
      <w:r w:rsidR="00CC5FCC" w:rsidRPr="00C764D2">
        <w:t xml:space="preserve">. </w:t>
      </w:r>
      <w:r w:rsidR="00E30C38">
        <w:t>A c</w:t>
      </w:r>
      <w:r w:rsidR="001F274B" w:rsidRPr="00C764D2">
        <w:t>haracter</w:t>
      </w:r>
      <w:r w:rsidR="001F274B" w:rsidRPr="00C764D2">
        <w:rPr>
          <w:i/>
          <w:iCs/>
        </w:rPr>
        <w:t xml:space="preserve"> </w:t>
      </w:r>
      <w:r w:rsidR="006F6FFC" w:rsidRPr="00C764D2">
        <w:rPr>
          <w:i/>
          <w:iCs/>
        </w:rPr>
        <w:t>r</w:t>
      </w:r>
      <w:r w:rsidR="001F274B" w:rsidRPr="00C764D2">
        <w:rPr>
          <w:i/>
          <w:iCs/>
        </w:rPr>
        <w:t>ole</w:t>
      </w:r>
      <w:r w:rsidR="001F274B" w:rsidRPr="00C764D2">
        <w:t xml:space="preserve"> describe</w:t>
      </w:r>
      <w:r w:rsidR="00A35FCA">
        <w:t>s</w:t>
      </w:r>
      <w:r w:rsidR="001F274B" w:rsidRPr="00C764D2">
        <w:t xml:space="preserve"> what function </w:t>
      </w:r>
      <w:r w:rsidR="00E30C38">
        <w:t xml:space="preserve">a </w:t>
      </w:r>
      <w:r w:rsidR="001F274B" w:rsidRPr="00C764D2">
        <w:t>character serves in the story</w:t>
      </w:r>
      <w:r w:rsidR="00115095">
        <w:t xml:space="preserve">. </w:t>
      </w:r>
      <w:r w:rsidR="00E30C38">
        <w:t>The c</w:t>
      </w:r>
      <w:r w:rsidR="00115095">
        <w:t xml:space="preserve">haracter </w:t>
      </w:r>
      <w:r w:rsidR="006F6FFC" w:rsidRPr="00C764D2">
        <w:rPr>
          <w:i/>
          <w:iCs/>
        </w:rPr>
        <w:t>e</w:t>
      </w:r>
      <w:r w:rsidR="00CC5FCC" w:rsidRPr="00C764D2">
        <w:rPr>
          <w:i/>
          <w:iCs/>
        </w:rPr>
        <w:t>volution</w:t>
      </w:r>
      <w:r w:rsidR="00CC5FCC" w:rsidRPr="00C764D2">
        <w:t xml:space="preserve"> is </w:t>
      </w:r>
      <w:r w:rsidR="00973A75">
        <w:t>the</w:t>
      </w:r>
      <w:r w:rsidR="00CC5FCC" w:rsidRPr="00C764D2">
        <w:t xml:space="preserve"> idea in writing</w:t>
      </w:r>
      <w:r w:rsidR="00973A75">
        <w:t xml:space="preserve"> </w:t>
      </w:r>
      <w:r w:rsidR="00250D22">
        <w:t>that</w:t>
      </w:r>
      <w:r w:rsidR="00CC5FCC" w:rsidRPr="00C764D2">
        <w:t xml:space="preserve"> </w:t>
      </w:r>
      <w:r w:rsidR="002A54D1">
        <w:t>a character</w:t>
      </w:r>
      <w:r w:rsidR="00CC5FCC" w:rsidRPr="00C764D2">
        <w:t xml:space="preserve"> </w:t>
      </w:r>
      <w:r w:rsidR="00814848" w:rsidRPr="00C764D2">
        <w:t>can</w:t>
      </w:r>
      <w:r w:rsidR="00CC5FCC" w:rsidRPr="00C764D2">
        <w:t xml:space="preserve"> ideally change from the beginning of a work to the last sentence</w:t>
      </w:r>
      <w:r w:rsidR="00E215B1">
        <w:t>,</w:t>
      </w:r>
      <w:r w:rsidR="00CC5FCC" w:rsidRPr="00C764D2">
        <w:t xml:space="preserve"> e.g.</w:t>
      </w:r>
      <w:r w:rsidR="00E215B1">
        <w:t>,</w:t>
      </w:r>
      <w:r w:rsidR="00CC5FCC" w:rsidRPr="00C764D2">
        <w:t xml:space="preserve"> from </w:t>
      </w:r>
      <w:r w:rsidR="002A54D1">
        <w:t xml:space="preserve">the </w:t>
      </w:r>
      <w:r w:rsidR="00CC5FCC" w:rsidRPr="00C764D2">
        <w:t xml:space="preserve">villain to </w:t>
      </w:r>
      <w:r w:rsidR="002A54D1">
        <w:t xml:space="preserve">the </w:t>
      </w:r>
      <w:r w:rsidR="00CC5FCC" w:rsidRPr="00C764D2">
        <w:t xml:space="preserve">hero. </w:t>
      </w:r>
      <w:r w:rsidR="00C76BCC">
        <w:t xml:space="preserve">For a first </w:t>
      </w:r>
      <w:r w:rsidR="004F5C91">
        <w:rPr>
          <w:iCs/>
        </w:rPr>
        <w:t>validat</w:t>
      </w:r>
      <w:r w:rsidR="00C76BCC">
        <w:rPr>
          <w:iCs/>
        </w:rPr>
        <w:t>ion</w:t>
      </w:r>
      <w:r w:rsidR="004F5C91">
        <w:rPr>
          <w:iCs/>
        </w:rPr>
        <w:t xml:space="preserve"> </w:t>
      </w:r>
      <w:r w:rsidR="00C76BCC">
        <w:rPr>
          <w:iCs/>
        </w:rPr>
        <w:t xml:space="preserve">of </w:t>
      </w:r>
      <w:r w:rsidR="004F5C91">
        <w:rPr>
          <w:iCs/>
        </w:rPr>
        <w:t xml:space="preserve">these techniques, </w:t>
      </w:r>
      <w:r w:rsidR="00070D63" w:rsidRPr="00C764D2">
        <w:rPr>
          <w:iCs/>
        </w:rPr>
        <w:t>we</w:t>
      </w:r>
      <w:r w:rsidR="001E3F3C" w:rsidRPr="00C764D2">
        <w:rPr>
          <w:iCs/>
        </w:rPr>
        <w:t xml:space="preserve"> </w:t>
      </w:r>
      <w:r w:rsidR="004F5C91">
        <w:rPr>
          <w:iCs/>
        </w:rPr>
        <w:t xml:space="preserve">use </w:t>
      </w:r>
      <w:r w:rsidR="0063631D">
        <w:rPr>
          <w:iCs/>
        </w:rPr>
        <w:t xml:space="preserve">J.K. Rowling’s </w:t>
      </w:r>
      <w:r w:rsidR="00CC5FCC" w:rsidRPr="004F5C91">
        <w:rPr>
          <w:i/>
          <w:iCs/>
        </w:rPr>
        <w:t>Harry Potter</w:t>
      </w:r>
      <w:r w:rsidR="00CC5FCC" w:rsidRPr="00C764D2">
        <w:rPr>
          <w:iCs/>
        </w:rPr>
        <w:t xml:space="preserve"> books</w:t>
      </w:r>
      <w:r w:rsidR="001E3F3C" w:rsidRPr="00C764D2">
        <w:rPr>
          <w:iCs/>
        </w:rPr>
        <w:t xml:space="preserve"> as </w:t>
      </w:r>
      <w:r w:rsidR="004F5C91">
        <w:rPr>
          <w:iCs/>
        </w:rPr>
        <w:t xml:space="preserve">a benchmark </w:t>
      </w:r>
      <w:r w:rsidR="001E3F3C" w:rsidRPr="00C764D2">
        <w:rPr>
          <w:iCs/>
        </w:rPr>
        <w:t>provid</w:t>
      </w:r>
      <w:r w:rsidR="004F5C91">
        <w:rPr>
          <w:iCs/>
        </w:rPr>
        <w:t>ing</w:t>
      </w:r>
      <w:r w:rsidR="001E3F3C" w:rsidRPr="00C764D2">
        <w:rPr>
          <w:iCs/>
        </w:rPr>
        <w:t xml:space="preserve"> </w:t>
      </w:r>
      <w:r w:rsidR="004F5C91">
        <w:rPr>
          <w:iCs/>
        </w:rPr>
        <w:t xml:space="preserve">a </w:t>
      </w:r>
      <w:r w:rsidR="001E3F3C" w:rsidRPr="00C764D2">
        <w:rPr>
          <w:iCs/>
        </w:rPr>
        <w:t>consistent amoun</w:t>
      </w:r>
      <w:r w:rsidR="005C5D1F" w:rsidRPr="00C764D2">
        <w:rPr>
          <w:iCs/>
        </w:rPr>
        <w:t>t</w:t>
      </w:r>
      <w:r w:rsidR="001E3F3C" w:rsidRPr="00C764D2">
        <w:rPr>
          <w:iCs/>
        </w:rPr>
        <w:t xml:space="preserve"> of text</w:t>
      </w:r>
      <w:r w:rsidR="004F5C91">
        <w:rPr>
          <w:iCs/>
        </w:rPr>
        <w:t>, with a</w:t>
      </w:r>
      <w:r w:rsidR="001235AF" w:rsidRPr="00C764D2">
        <w:rPr>
          <w:iCs/>
        </w:rPr>
        <w:t xml:space="preserve"> story spread over multiple books</w:t>
      </w:r>
      <w:r w:rsidR="001E3F3C" w:rsidRPr="00C764D2">
        <w:rPr>
          <w:iCs/>
        </w:rPr>
        <w:t xml:space="preserve"> with recurrent characters and varying relations among them.</w:t>
      </w:r>
    </w:p>
    <w:p w14:paraId="0C8CC517" w14:textId="1F237DA9" w:rsidR="00CF27C9" w:rsidRDefault="00AF619F" w:rsidP="000E31FD">
      <w:pPr>
        <w:pStyle w:val="BodyTextIndent"/>
        <w:spacing w:after="120"/>
        <w:ind w:firstLine="0"/>
      </w:pPr>
      <w:r>
        <w:t xml:space="preserve">Tackling of such a task inherently demands </w:t>
      </w:r>
      <w:r w:rsidR="006F4AB2">
        <w:t>a</w:t>
      </w:r>
      <w:r>
        <w:t xml:space="preserve">n integration of </w:t>
      </w:r>
      <w:r w:rsidR="00581B7A">
        <w:t>n</w:t>
      </w:r>
      <w:r>
        <w:t xml:space="preserve">atural </w:t>
      </w:r>
      <w:r w:rsidR="00581B7A">
        <w:t>l</w:t>
      </w:r>
      <w:r>
        <w:t xml:space="preserve">anguage </w:t>
      </w:r>
      <w:r w:rsidR="00581B7A">
        <w:t>p</w:t>
      </w:r>
      <w:r>
        <w:t xml:space="preserve">rocessing and advanced </w:t>
      </w:r>
      <w:r w:rsidR="00581B7A">
        <w:t>m</w:t>
      </w:r>
      <w:r>
        <w:t xml:space="preserve">achine </w:t>
      </w:r>
      <w:r w:rsidR="00581B7A">
        <w:t>l</w:t>
      </w:r>
      <w:r>
        <w:t>earning</w:t>
      </w:r>
      <w:r w:rsidR="004C4AFE">
        <w:t xml:space="preserve"> techniques</w:t>
      </w:r>
      <w:r w:rsidR="00581B7A">
        <w:t>. In our approach to CNU</w:t>
      </w:r>
      <w:r w:rsidR="00946119" w:rsidRPr="0022059D">
        <w:t xml:space="preserve">, we use </w:t>
      </w:r>
      <w:r w:rsidR="00581B7A">
        <w:rPr>
          <w:i/>
        </w:rPr>
        <w:t>t</w:t>
      </w:r>
      <w:r w:rsidR="003D298E" w:rsidRPr="0022059D">
        <w:rPr>
          <w:i/>
        </w:rPr>
        <w:t>emp</w:t>
      </w:r>
      <w:r w:rsidR="00946119" w:rsidRPr="00565759">
        <w:rPr>
          <w:i/>
        </w:rPr>
        <w:t xml:space="preserve">oral </w:t>
      </w:r>
      <w:r w:rsidR="00581B7A">
        <w:rPr>
          <w:i/>
        </w:rPr>
        <w:t>w</w:t>
      </w:r>
      <w:r w:rsidR="00946119" w:rsidRPr="00565759">
        <w:rPr>
          <w:i/>
        </w:rPr>
        <w:t xml:space="preserve">ord </w:t>
      </w:r>
      <w:r w:rsidR="00581B7A">
        <w:rPr>
          <w:i/>
        </w:rPr>
        <w:t>e</w:t>
      </w:r>
      <w:r w:rsidR="003D298E" w:rsidRPr="00565759">
        <w:rPr>
          <w:i/>
        </w:rPr>
        <w:t>mbeddings</w:t>
      </w:r>
      <w:r w:rsidR="00565759">
        <w:t xml:space="preserve"> (TWEs)</w:t>
      </w:r>
      <w:r w:rsidR="00BE2EE6">
        <w:t>, as a tool</w:t>
      </w:r>
      <w:r w:rsidR="00946119" w:rsidRPr="00946119">
        <w:t xml:space="preserve"> </w:t>
      </w:r>
      <w:r w:rsidR="00565759">
        <w:t xml:space="preserve">to </w:t>
      </w:r>
      <w:r w:rsidR="00946119">
        <w:t xml:space="preserve">represent the </w:t>
      </w:r>
      <w:r w:rsidR="00843E1D">
        <w:t xml:space="preserve">time-varying </w:t>
      </w:r>
      <w:r w:rsidR="00946119">
        <w:t>semantic</w:t>
      </w:r>
      <w:r w:rsidR="00843E1D">
        <w:t xml:space="preserve"> </w:t>
      </w:r>
      <w:r w:rsidR="00946119">
        <w:t>distributions</w:t>
      </w:r>
      <w:r w:rsidR="00565759">
        <w:t xml:space="preserve"> of </w:t>
      </w:r>
      <w:r w:rsidR="00843E1D">
        <w:t>a vocabulary</w:t>
      </w:r>
      <w:r w:rsidR="003D298E" w:rsidRPr="00946119">
        <w:t xml:space="preserve">. </w:t>
      </w:r>
      <w:r w:rsidR="00BE2EE6">
        <w:t>A</w:t>
      </w:r>
      <w:r w:rsidR="002A480B" w:rsidRPr="00946119">
        <w:t xml:space="preserve"> </w:t>
      </w:r>
      <w:r w:rsidR="002A480B" w:rsidRPr="00946119">
        <w:rPr>
          <w:i/>
        </w:rPr>
        <w:t>word embedding</w:t>
      </w:r>
      <w:r w:rsidR="002A480B" w:rsidRPr="00C13FB2">
        <w:t xml:space="preserve"> </w:t>
      </w:r>
      <m:oMath>
        <m:r>
          <w:rPr>
            <w:rFonts w:ascii="Cambria Math" w:hAnsi="Cambria Math"/>
          </w:rPr>
          <m:t>E</m:t>
        </m:r>
      </m:oMath>
      <w:r w:rsidR="002A480B" w:rsidRPr="00C13FB2">
        <w:t xml:space="preserve"> is a map from a </w:t>
      </w:r>
      <w:r w:rsidR="0005061B">
        <w:t xml:space="preserve">vocabulary </w:t>
      </w:r>
      <m:oMath>
        <m:r>
          <w:rPr>
            <w:rFonts w:ascii="Cambria Math" w:hAnsi="Cambria Math"/>
          </w:rPr>
          <m:t>V</m:t>
        </m:r>
      </m:oMath>
      <w:r w:rsidR="002A480B" w:rsidRPr="00C13FB2">
        <w:t xml:space="preserve"> </w:t>
      </w:r>
      <w:r w:rsidR="00AA7600">
        <w:t xml:space="preserve">of size </w:t>
      </w:r>
      <m:oMath>
        <m:r>
          <w:rPr>
            <w:rFonts w:ascii="Cambria Math" w:hAnsi="Cambria Math"/>
          </w:rPr>
          <m:t>v</m:t>
        </m:r>
      </m:oMath>
      <w:r w:rsidR="00AA7600">
        <w:t xml:space="preserve"> </w:t>
      </w:r>
      <w:r w:rsidR="002A480B" w:rsidRPr="00C13FB2">
        <w:t xml:space="preserve">to a </w:t>
      </w:r>
      <m:oMath>
        <m:r>
          <w:rPr>
            <w:rFonts w:ascii="Cambria Math" w:hAnsi="Cambria Math"/>
          </w:rPr>
          <m:t>d</m:t>
        </m:r>
      </m:oMath>
      <w:r w:rsidR="002A480B" w:rsidRPr="00C13FB2">
        <w:t xml:space="preserve">-dimensional real space, i.e., </w:t>
      </w:r>
      <m:oMath>
        <m:r>
          <w:rPr>
            <w:rFonts w:ascii="Cambria Math" w:hAnsi="Cambria Math"/>
          </w:rPr>
          <m:t>E:V→</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13FB2">
        <w:t>, provided together with a</w:t>
      </w:r>
      <w:r w:rsidR="00624130" w:rsidRPr="00C13FB2">
        <w:t xml:space="preserve"> </w:t>
      </w:r>
      <w:r w:rsidR="00BE2EE6">
        <w:t>metric</w:t>
      </w:r>
      <w:r w:rsidR="00624130" w:rsidRPr="00C13FB2">
        <w:t xml:space="preserve"> </w:t>
      </w:r>
      <m:oMath>
        <m:r>
          <w:rPr>
            <w:rFonts w:ascii="Cambria Math" w:hAnsi="Cambria Math"/>
          </w:rPr>
          <m:t>δ:</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w:r w:rsidR="00C13FB2">
        <w:t>,</w:t>
      </w:r>
      <w:r w:rsidR="00624130" w:rsidRPr="00C13FB2">
        <w:t xml:space="preserve"> t</w:t>
      </w:r>
      <w:r w:rsidR="00C13FB2">
        <w:t xml:space="preserve">hat </w:t>
      </w:r>
      <w:r w:rsidR="00624130" w:rsidRPr="00C13FB2">
        <w:t>evaluate</w:t>
      </w:r>
      <w:r w:rsidR="00C13FB2">
        <w:t>s</w:t>
      </w:r>
      <w:r w:rsidR="00624130" w:rsidRPr="00C13FB2">
        <w:t xml:space="preserve"> the relative distance between vectors</w:t>
      </w:r>
      <w:r w:rsidR="00C13FB2">
        <w:t>. G</w:t>
      </w:r>
      <w:r w:rsidR="00624130" w:rsidRPr="00C13FB2">
        <w:t xml:space="preserve">iven two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∈V</m:t>
        </m:r>
      </m:oMath>
      <w:r w:rsidR="00624130" w:rsidRPr="00C13FB2">
        <w:t>,</w:t>
      </w:r>
      <w:r w:rsidR="00CA0632" w:rsidRPr="00C13FB2">
        <w:t xml:space="preserve"> the nonnegative real number</w:t>
      </w:r>
      <w:r w:rsidR="00415ECB" w:rsidRPr="00C13FB2">
        <w:t xml:space="preserve"> </w:t>
      </w: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oMath>
      <w:r w:rsidR="00CA0632" w:rsidRPr="00C13FB2">
        <w:t xml:space="preserve"> </w:t>
      </w:r>
      <w:r w:rsidR="00BE2EE6">
        <w:t xml:space="preserve">measures </w:t>
      </w:r>
      <w:r w:rsidR="00CA0632">
        <w:t>the dissimilarity level between the two words</w:t>
      </w:r>
      <w:r w:rsidR="00BE2EE6">
        <w:t xml:space="preserve"> </w:t>
      </w:r>
      <w:r w:rsidR="0024793B">
        <w:t>[6]</w:t>
      </w:r>
      <w:r w:rsidR="00CA0632">
        <w:t>.</w:t>
      </w:r>
      <w:r w:rsidR="00CF27C9">
        <w:t xml:space="preserve"> </w:t>
      </w:r>
      <w:r w:rsidR="00200421">
        <w:t>W</w:t>
      </w:r>
      <w:r w:rsidR="004479EA">
        <w:t xml:space="preserve">ord embedding </w:t>
      </w:r>
      <w:r w:rsidR="00200421">
        <w:t xml:space="preserve">training </w:t>
      </w:r>
      <w:r w:rsidR="004479EA">
        <w:t xml:space="preserve">is </w:t>
      </w:r>
      <w:r w:rsidR="007B7152">
        <w:t xml:space="preserve">achieved within </w:t>
      </w:r>
      <w:r w:rsidR="004479EA">
        <w:t>neural networks</w:t>
      </w:r>
      <w:r w:rsidR="007B7152">
        <w:t xml:space="preserve"> architecture</w:t>
      </w:r>
      <w:r w:rsidR="004479EA">
        <w:t xml:space="preserve">. </w:t>
      </w:r>
      <w:r w:rsidR="007B7152">
        <w:t xml:space="preserve">In the simplest setup, </w:t>
      </w:r>
      <w:r w:rsidR="004479EA">
        <w:t xml:space="preserve">a </w:t>
      </w:r>
      <m:oMath>
        <m:r>
          <w:rPr>
            <w:rFonts w:ascii="Cambria Math" w:hAnsi="Cambria Math"/>
          </w:rPr>
          <m:t>v</m:t>
        </m:r>
      </m:oMath>
      <w:r w:rsidR="007B7152" w:rsidRPr="00C13FB2">
        <w:t xml:space="preserve">-dimensional </w:t>
      </w:r>
      <w:r w:rsidR="007B7152">
        <w:t xml:space="preserve">input layer goes to a </w:t>
      </w:r>
      <m:oMath>
        <m:r>
          <w:rPr>
            <w:rFonts w:ascii="Cambria Math" w:hAnsi="Cambria Math"/>
          </w:rPr>
          <m:t>d</m:t>
        </m:r>
      </m:oMath>
      <w:r w:rsidR="007B7152" w:rsidRPr="00C13FB2">
        <w:t>-dimensional</w:t>
      </w:r>
      <w:r w:rsidR="007B7152">
        <w:t xml:space="preserve"> hidden layer through a </w:t>
      </w:r>
      <m:oMath>
        <m:r>
          <w:rPr>
            <w:rFonts w:ascii="Cambria Math" w:hAnsi="Cambria Math"/>
          </w:rPr>
          <m:t>v×d</m:t>
        </m:r>
      </m:oMath>
      <w:r w:rsidR="007B7152">
        <w:t xml:space="preserve"> </w:t>
      </w:r>
      <w:r w:rsidR="00843E1D">
        <w:t xml:space="preserve">input </w:t>
      </w:r>
      <w:r w:rsidR="007B7152">
        <w:t xml:space="preserve">weight matrix </w:t>
      </w:r>
      <m:oMath>
        <m:r>
          <m:rPr>
            <m:sty m:val="bi"/>
          </m:rPr>
          <w:rPr>
            <w:rFonts w:ascii="Cambria Math" w:hAnsi="Cambria Math"/>
          </w:rPr>
          <m:t>W</m:t>
        </m:r>
      </m:oMath>
      <w:r w:rsidR="007B7152">
        <w:rPr>
          <w:b/>
        </w:rPr>
        <w:t xml:space="preserve"> </w:t>
      </w:r>
      <w:r w:rsidR="00574660">
        <w:t xml:space="preserve">(also called </w:t>
      </w:r>
      <w:r w:rsidR="00574660" w:rsidRPr="00574660">
        <w:rPr>
          <w:i/>
        </w:rPr>
        <w:t>word embedding matrix</w:t>
      </w:r>
      <w:r w:rsidR="00574660">
        <w:t>) a</w:t>
      </w:r>
      <w:r w:rsidR="007B7152">
        <w:t xml:space="preserve">nd the hidden layer goes to a </w:t>
      </w:r>
      <m:oMath>
        <m:r>
          <w:rPr>
            <w:rFonts w:ascii="Cambria Math" w:hAnsi="Cambria Math"/>
          </w:rPr>
          <m:t>v</m:t>
        </m:r>
      </m:oMath>
      <w:r w:rsidR="007B7152" w:rsidRPr="00C13FB2">
        <w:t xml:space="preserve">-dimensional </w:t>
      </w:r>
      <w:r w:rsidR="007B7152">
        <w:t xml:space="preserve">output layer through a </w:t>
      </w:r>
      <m:oMath>
        <m:r>
          <w:rPr>
            <w:rFonts w:ascii="Cambria Math" w:hAnsi="Cambria Math"/>
          </w:rPr>
          <m:t>d×v</m:t>
        </m:r>
      </m:oMath>
      <w:r w:rsidR="007B7152">
        <w:t xml:space="preserve"> </w:t>
      </w:r>
      <w:r w:rsidR="00843E1D">
        <w:t xml:space="preserve">output weight matrix </w:t>
      </w:r>
      <m:oMath>
        <m:r>
          <m:rPr>
            <m:sty m:val="bi"/>
          </m:rPr>
          <w:rPr>
            <w:rFonts w:ascii="Cambria Math" w:hAnsi="Cambria Math"/>
          </w:rPr>
          <m:t>W'</m:t>
        </m:r>
      </m:oMath>
      <w:r w:rsidR="00574660">
        <w:t xml:space="preserve"> (also called </w:t>
      </w:r>
      <w:r w:rsidR="00574660" w:rsidRPr="00574660">
        <w:rPr>
          <w:i/>
        </w:rPr>
        <w:t>context matrix</w:t>
      </w:r>
      <w:r w:rsidR="00574660">
        <w:t xml:space="preserve">). </w:t>
      </w:r>
      <w:r w:rsidR="00724608">
        <w:t xml:space="preserve">Each word </w:t>
      </w:r>
      <w:r w:rsidR="00E50FFB">
        <w:t>in</w:t>
      </w:r>
      <w:r w:rsidR="00724608">
        <w:t xml:space="preserve"> a text together with its </w:t>
      </w:r>
      <w:r w:rsidR="007F69DE">
        <w:t>neighboring</w:t>
      </w:r>
      <w:r w:rsidR="00724608">
        <w:t xml:space="preserve"> word(s) can be used </w:t>
      </w:r>
      <w:r w:rsidR="007F69DE">
        <w:t xml:space="preserve">as a set of input/output data able </w:t>
      </w:r>
      <w:r w:rsidR="00724608">
        <w:t>to train</w:t>
      </w:r>
      <w:r w:rsidR="007F69DE">
        <w:t xml:space="preserve"> the word-to-word map</w:t>
      </w:r>
      <w:r w:rsidR="00724608">
        <w:t xml:space="preserve"> </w:t>
      </w:r>
      <m:oMath>
        <m:r>
          <m:rPr>
            <m:sty m:val="bi"/>
          </m:rPr>
          <w:rPr>
            <w:rFonts w:ascii="Cambria Math" w:hAnsi="Cambria Math"/>
          </w:rPr>
          <m:t>W∙</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oMath>
      <w:r w:rsidR="007F69DE">
        <w:rPr>
          <w:b/>
        </w:rPr>
        <w:t xml:space="preserve"> </w:t>
      </w:r>
      <w:r w:rsidR="00724608">
        <w:t xml:space="preserve">and </w:t>
      </w:r>
      <m:oMath>
        <m:r>
          <m:rPr>
            <m:sty m:val="bi"/>
          </m:rPr>
          <w:rPr>
            <w:rFonts w:ascii="Cambria Math" w:hAnsi="Cambria Math"/>
          </w:rPr>
          <m:t>W</m:t>
        </m:r>
      </m:oMath>
      <w:r w:rsidR="00724608">
        <w:t xml:space="preserve"> </w:t>
      </w:r>
      <w:r w:rsidR="007F69DE">
        <w:t xml:space="preserve">alone eventually </w:t>
      </w:r>
      <w:r w:rsidR="00724608">
        <w:t>provide</w:t>
      </w:r>
      <w:r w:rsidR="007F69DE">
        <w:t>s</w:t>
      </w:r>
      <w:r w:rsidR="00724608">
        <w:t xml:space="preserve"> the required embedding.</w:t>
      </w:r>
      <w:r w:rsidR="001219F6">
        <w:t xml:space="preserve"> </w:t>
      </w:r>
      <w:r w:rsidR="00AA2E30" w:rsidRPr="00372ABA">
        <w:t>TWE model</w:t>
      </w:r>
      <w:r w:rsidR="00B33DD9">
        <w:t>s</w:t>
      </w:r>
      <w:r w:rsidR="00AA2E30" w:rsidRPr="00372ABA">
        <w:t xml:space="preserve"> </w:t>
      </w:r>
      <w:r w:rsidR="00B33DD9">
        <w:t xml:space="preserve">are </w:t>
      </w:r>
      <w:r w:rsidR="00AA2E30" w:rsidRPr="00372ABA">
        <w:t>recently proposed approach</w:t>
      </w:r>
      <w:r w:rsidR="00B33DD9">
        <w:t>es</w:t>
      </w:r>
      <w:r w:rsidR="00AA2E30" w:rsidRPr="00372ABA">
        <w:t xml:space="preserve"> to the </w:t>
      </w:r>
      <w:r w:rsidR="00AA5B0C">
        <w:t xml:space="preserve">dynamic </w:t>
      </w:r>
      <w:r w:rsidR="00AA2E30" w:rsidRPr="00372ABA">
        <w:t xml:space="preserve">learning of word embeddings, i.e., vectors that represent the meaning of words, during a specific temporal interval. </w:t>
      </w:r>
      <w:r w:rsidR="000C68E7" w:rsidRPr="00CF27C9">
        <w:t xml:space="preserve">Formally, a TWE </w:t>
      </w:r>
      <m:oMath>
        <m:sSub>
          <m:sSubPr>
            <m:ctrlPr>
              <w:rPr>
                <w:rFonts w:ascii="Cambria Math" w:hAnsi="Cambria Math"/>
                <w:i/>
              </w:rPr>
            </m:ctrlPr>
          </m:sSubPr>
          <m:e>
            <m:r>
              <w:rPr>
                <w:rFonts w:ascii="Cambria Math" w:hAnsi="Cambria Math"/>
              </w:rPr>
              <m:t>{E</m:t>
            </m:r>
          </m:e>
          <m:sub>
            <m:r>
              <w:rPr>
                <w:rFonts w:ascii="Cambria Math" w:hAnsi="Cambria Math"/>
              </w:rPr>
              <m:t>t</m:t>
            </m:r>
          </m:sub>
        </m:sSub>
        <m:sSub>
          <m:sSubPr>
            <m:ctrlPr>
              <w:rPr>
                <w:rFonts w:ascii="Cambria Math" w:hAnsi="Cambria Math"/>
                <w:i/>
              </w:rPr>
            </m:ctrlPr>
          </m:sSubPr>
          <m:e>
            <m:r>
              <w:rPr>
                <w:rFonts w:ascii="Cambria Math" w:hAnsi="Cambria Math"/>
              </w:rPr>
              <m:t>}</m:t>
            </m:r>
          </m:e>
          <m:sub>
            <m:r>
              <w:rPr>
                <w:rFonts w:ascii="Cambria Math" w:hAnsi="Cambria Math"/>
              </w:rPr>
              <m:t>t∈T</m:t>
            </m:r>
          </m:sub>
        </m:sSub>
      </m:oMath>
      <w:r w:rsidR="000C68E7" w:rsidRPr="00CF27C9">
        <w:t xml:space="preserve"> is just a parametrized set of word embeddings, where the parameter </w:t>
      </w:r>
      <m:oMath>
        <m:r>
          <w:rPr>
            <w:rFonts w:ascii="Cambria Math" w:hAnsi="Cambria Math"/>
          </w:rPr>
          <m:t>t</m:t>
        </m:r>
      </m:oMath>
      <w:r w:rsidR="000C68E7" w:rsidRPr="00CF27C9">
        <w:t xml:space="preserve"> belongs to a set </w:t>
      </w:r>
      <m:oMath>
        <m:r>
          <w:rPr>
            <w:rFonts w:ascii="Cambria Math" w:hAnsi="Cambria Math"/>
          </w:rPr>
          <m:t>T</m:t>
        </m:r>
      </m:oMath>
      <w:r w:rsidR="000C68E7" w:rsidRPr="00CF27C9">
        <w:t xml:space="preserve">, that can be discrete or continuous, and for each </w:t>
      </w:r>
      <m:oMath>
        <m:r>
          <w:rPr>
            <w:rFonts w:ascii="Cambria Math" w:hAnsi="Cambria Math"/>
          </w:rPr>
          <m:t>t∈T</m:t>
        </m:r>
      </m:oMath>
      <w:r w:rsidR="000C68E7" w:rsidRPr="00CF27C9">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0C68E7" w:rsidRPr="00CF27C9">
        <w:t xml:space="preserve"> is a word embeeding defined</w:t>
      </w:r>
      <w:r w:rsidR="000C68E7">
        <w:t xml:space="preserve"> as in the previous paragraph.</w:t>
      </w:r>
      <w:r w:rsidR="003125F4">
        <w:t xml:space="preserve"> An</w:t>
      </w:r>
      <w:r w:rsidR="00AA2E30" w:rsidRPr="00372ABA">
        <w:rPr>
          <w:rFonts w:hint="eastAsia"/>
        </w:rPr>
        <w:t xml:space="preserve"> example</w:t>
      </w:r>
      <w:r w:rsidR="00AA2E30">
        <w:t xml:space="preserve"> </w:t>
      </w:r>
      <w:r w:rsidR="008155F7">
        <w:t>i</w:t>
      </w:r>
      <w:r w:rsidR="00AA2E30">
        <w:t>s in</w:t>
      </w:r>
      <w:r w:rsidR="002657BB">
        <w:t xml:space="preserve"> [7]</w:t>
      </w:r>
      <w:r w:rsidR="00AA2E30" w:rsidRPr="00372ABA">
        <w:rPr>
          <w:rFonts w:hint="eastAsia"/>
        </w:rPr>
        <w:t xml:space="preserve">, a TWE is expected to associate different vectors to the word </w:t>
      </w:r>
      <w:r w:rsidR="00AA2E30" w:rsidRPr="00827724">
        <w:rPr>
          <w:rFonts w:hint="eastAsia"/>
          <w:i/>
          <w:iCs/>
        </w:rPr>
        <w:t>gay</w:t>
      </w:r>
      <w:r w:rsidR="00AA2E30" w:rsidRPr="00372ABA">
        <w:rPr>
          <w:rFonts w:hint="eastAsia"/>
        </w:rPr>
        <w:t xml:space="preserve"> at different times</w:t>
      </w:r>
      <w:r w:rsidR="00AA2E30">
        <w:t xml:space="preserve"> in the history</w:t>
      </w:r>
      <w:r w:rsidR="00AA2E30" w:rsidRPr="00372ABA">
        <w:rPr>
          <w:rFonts w:hint="eastAsia"/>
        </w:rPr>
        <w:t xml:space="preserve">: its vector in 1900 is expected to be more similar to </w:t>
      </w:r>
      <w:r w:rsidR="008155F7">
        <w:rPr>
          <w:i/>
        </w:rPr>
        <w:t>cheer</w:t>
      </w:r>
      <w:r w:rsidR="00AA2E30" w:rsidRPr="00CF27C9">
        <w:rPr>
          <w:rFonts w:hint="eastAsia"/>
          <w:i/>
        </w:rPr>
        <w:t>ful</w:t>
      </w:r>
      <w:r w:rsidR="00AA2E30" w:rsidRPr="00372ABA">
        <w:rPr>
          <w:rFonts w:hint="eastAsia"/>
        </w:rPr>
        <w:t xml:space="preserve"> than its ve</w:t>
      </w:r>
      <w:r w:rsidR="00574660">
        <w:t>c</w:t>
      </w:r>
      <w:r w:rsidR="00AA2E30" w:rsidRPr="00372ABA">
        <w:rPr>
          <w:rFonts w:hint="eastAsia"/>
        </w:rPr>
        <w:t>tor in 200</w:t>
      </w:r>
      <w:r w:rsidR="002657BB">
        <w:t>5</w:t>
      </w:r>
      <w:r w:rsidR="00AA2E30" w:rsidRPr="00372ABA">
        <w:t>.</w:t>
      </w:r>
    </w:p>
    <w:p w14:paraId="4786E2EB" w14:textId="54371A69" w:rsidR="00CF27C9" w:rsidRPr="0095242D" w:rsidRDefault="007F69DE" w:rsidP="00CF27C9">
      <w:pPr>
        <w:pStyle w:val="Abstract"/>
        <w:jc w:val="center"/>
        <w:rPr>
          <w:color w:val="FF00FF"/>
        </w:rPr>
      </w:pPr>
      <w:r w:rsidRPr="007F69DE">
        <w:rPr>
          <w:noProof/>
          <w:color w:val="FF00FF"/>
        </w:rPr>
        <w:drawing>
          <wp:inline distT="0" distB="0" distL="0" distR="0" wp14:anchorId="60FD1758" wp14:editId="44E257B5">
            <wp:extent cx="1987826" cy="11756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398" cy="1197862"/>
                    </a:xfrm>
                    <a:prstGeom prst="rect">
                      <a:avLst/>
                    </a:prstGeom>
                  </pic:spPr>
                </pic:pic>
              </a:graphicData>
            </a:graphic>
          </wp:inline>
        </w:drawing>
      </w:r>
    </w:p>
    <w:p w14:paraId="1CBC2C43" w14:textId="6E016F6C" w:rsidR="00CF27C9" w:rsidRDefault="00CF27C9" w:rsidP="00CF27C9">
      <w:pPr>
        <w:pStyle w:val="Caption"/>
        <w:jc w:val="both"/>
      </w:pPr>
      <w:r w:rsidRPr="00EF1FE0">
        <w:t xml:space="preserve">Figure </w:t>
      </w:r>
      <w:r w:rsidR="0008007C">
        <w:fldChar w:fldCharType="begin"/>
      </w:r>
      <w:r w:rsidR="0008007C">
        <w:instrText xml:space="preserve"> SEQ Figure \* ARABIC </w:instrText>
      </w:r>
      <w:r w:rsidR="0008007C">
        <w:fldChar w:fldCharType="separate"/>
      </w:r>
      <w:r w:rsidR="002657BB">
        <w:rPr>
          <w:noProof/>
        </w:rPr>
        <w:t>1</w:t>
      </w:r>
      <w:r w:rsidR="0008007C">
        <w:rPr>
          <w:noProof/>
        </w:rPr>
        <w:fldChar w:fldCharType="end"/>
      </w:r>
      <w:r w:rsidRPr="00EF1FE0">
        <w:t xml:space="preserve"> Two-dimensional visualization of semantic change</w:t>
      </w:r>
      <w:r w:rsidR="00E50FFB">
        <w:t>s</w:t>
      </w:r>
      <w:r w:rsidRPr="00EF1FE0">
        <w:t xml:space="preserve"> in English using temporal word vectors of the word </w:t>
      </w:r>
      <w:r w:rsidRPr="004C485B">
        <w:rPr>
          <w:i/>
        </w:rPr>
        <w:t>gay</w:t>
      </w:r>
      <w:r w:rsidR="00C201C8">
        <w:t xml:space="preserve"> [</w:t>
      </w:r>
      <w:r w:rsidR="00B6448A">
        <w:t>19</w:t>
      </w:r>
      <w:r w:rsidR="00C201C8">
        <w:t>]</w:t>
      </w:r>
      <w:r w:rsidRPr="00EF1FE0">
        <w:t xml:space="preserve">. </w:t>
      </w:r>
    </w:p>
    <w:p w14:paraId="37715BA7" w14:textId="0B691BA7" w:rsidR="00AA2E30" w:rsidRDefault="00AA2E30" w:rsidP="000E31FD">
      <w:pPr>
        <w:pStyle w:val="BodyTextIndent"/>
        <w:spacing w:after="120"/>
        <w:ind w:firstLine="0"/>
      </w:pPr>
      <w:r>
        <w:lastRenderedPageBreak/>
        <w:t xml:space="preserve">Stemming from this idea, </w:t>
      </w:r>
      <w:r w:rsidRPr="005B3508">
        <w:t>our claim is that if we construct TWE</w:t>
      </w:r>
      <w:r>
        <w:t>s</w:t>
      </w:r>
      <w:r w:rsidRPr="005B3508">
        <w:t xml:space="preserve"> (also known as </w:t>
      </w:r>
      <w:r w:rsidR="00C201C8">
        <w:rPr>
          <w:i/>
        </w:rPr>
        <w:t>d</w:t>
      </w:r>
      <w:r w:rsidRPr="003125F4">
        <w:rPr>
          <w:i/>
        </w:rPr>
        <w:t xml:space="preserve">ynamic </w:t>
      </w:r>
      <w:r w:rsidR="00C201C8">
        <w:rPr>
          <w:i/>
        </w:rPr>
        <w:t>w</w:t>
      </w:r>
      <w:r w:rsidRPr="003125F4">
        <w:rPr>
          <w:i/>
        </w:rPr>
        <w:t xml:space="preserve">ord </w:t>
      </w:r>
      <w:r w:rsidR="00C201C8">
        <w:rPr>
          <w:i/>
        </w:rPr>
        <w:t>e</w:t>
      </w:r>
      <w:r w:rsidRPr="003125F4">
        <w:rPr>
          <w:i/>
        </w:rPr>
        <w:t>mbeddings</w:t>
      </w:r>
      <w:r w:rsidRPr="005B3508">
        <w:t xml:space="preserve"> </w:t>
      </w:r>
      <w:r w:rsidRPr="005B3508">
        <w:fldChar w:fldCharType="begin" w:fldLock="1"/>
      </w:r>
      <w:r w:rsidR="009C1CE4">
        <w:instrText>ADDIN CSL_CITATION {"citationItems":[{"id":"ITEM-1","itemData":{"ISBN":"9781510855144","abstract":"We present a probabilistic language model for time-stamped text data which tracks the semantic evolution of individual words over time. The model represents words and contexts by latent trajectories in an embedding space. At each moment in time, the embedding vectors are inferred from a probabilistic version of word2vec [Mikolov et al., 2013]. These embedding vectors are connected in time through a latent diffusion process. We describe two scalable variational inference algorithms--skip-gram smoothing and skip-gram filtering--that allow us to train the model jointly over all times; thus learning on all data while simultaneously allowing word and context vectors to drift. Experimental results on three different corpora demonstrate that our dynamic model infers word embedding trajectories that are more interpretable and lead to higher predictive likelihoods than competing methods that are based on static models trained separately on time slices.","author":[{"dropping-particle":"","family":"Bamler","given":"Robert","non-dropping-particle":"","parse-names":false,"suffix":""},{"dropping-particle":"","family":"Mandt","given":"Stephan","non-dropping-particle":"","parse-names":false,"suffix":""}],"container-title":"34th International Conference on Machine Learning, ICML 2017","id":"ITEM-1","issued":{"date-parts":[["2017"]]},"page":"607-621","title":"Dynamic word embeddings","type":"paper-conference","volume":"1"},"uris":["http://www.mendeley.com/documents/?uuid=784b8b7c-0a86-3d6b-a3d0-13d40d211067"]}],"mendeley":{"formattedCitation":"[6]","plainTextFormattedCitation":"[6]","previouslyFormattedCitation":"[6]"},"properties":{"noteIndex":0},"schema":"https://github.com/citation-style-language/schema/raw/master/csl-citation.json"}</w:instrText>
      </w:r>
      <w:r w:rsidRPr="005B3508">
        <w:fldChar w:fldCharType="separate"/>
      </w:r>
      <w:r w:rsidR="00E449BB" w:rsidRPr="00E449BB">
        <w:rPr>
          <w:noProof/>
        </w:rPr>
        <w:t>[</w:t>
      </w:r>
      <w:r w:rsidR="00B67D30">
        <w:rPr>
          <w:noProof/>
        </w:rPr>
        <w:t>8</w:t>
      </w:r>
      <w:r w:rsidR="00E449BB" w:rsidRPr="00E449BB">
        <w:rPr>
          <w:noProof/>
        </w:rPr>
        <w:t>]</w:t>
      </w:r>
      <w:r w:rsidRPr="005B3508">
        <w:fldChar w:fldCharType="end"/>
      </w:r>
      <w:r w:rsidRPr="005B3508">
        <w:t xml:space="preserve"> or </w:t>
      </w:r>
      <w:r w:rsidR="00C201C8">
        <w:rPr>
          <w:i/>
        </w:rPr>
        <w:t>d</w:t>
      </w:r>
      <w:r w:rsidRPr="003125F4">
        <w:rPr>
          <w:i/>
        </w:rPr>
        <w:t xml:space="preserve">iachronic </w:t>
      </w:r>
      <w:r w:rsidR="00C201C8">
        <w:rPr>
          <w:i/>
        </w:rPr>
        <w:t>w</w:t>
      </w:r>
      <w:r w:rsidRPr="003125F4">
        <w:rPr>
          <w:i/>
        </w:rPr>
        <w:t xml:space="preserve">ord </w:t>
      </w:r>
      <w:r w:rsidR="00C201C8">
        <w:rPr>
          <w:i/>
        </w:rPr>
        <w:t>e</w:t>
      </w:r>
      <w:r w:rsidRPr="003125F4">
        <w:rPr>
          <w:i/>
        </w:rPr>
        <w:t>mbeddings</w:t>
      </w:r>
      <w:r w:rsidRPr="005B3508">
        <w:t xml:space="preserve"> </w:t>
      </w:r>
      <w:r w:rsidRPr="005B3508">
        <w:fldChar w:fldCharType="begin" w:fldLock="1"/>
      </w:r>
      <w:r w:rsidR="009C1CE4">
        <w:instrText>ADDIN CSL_CITATION {"citationItems":[{"id":"ITEM-1","itemData":{"ISBN":"9781510827585","abstract":"Understanding how words change their meanings over time is key to models of language and cultural evolution, but historical data on meaning is scarce, making theories hard to develop and test. Word embeddings show promise as a diachronic tool, but have not been carefully evaluated. We develop a robust methodology for quantifying semantic change by evaluating word embeddings (PPMI, SVD, word2vec) against known historical changes. We then use this methodology to reveal statistical laws of semantic evolution. Using six historical corpora spanning four languages and two centuries, we propose two quantitative laws of semantic change: (i) the law of conformity---the rate of semantic change scales with an inverse power-law of word frequency; (ii) the law of innovation---independent of frequency, words that are more polysemous have higher rates of semantic change.","author":[{"dropping-particle":"","family":"Hamilton","given":"William L","non-dropping-particle":"","parse-names":false,"suffix":""},{"dropping-particle":"","family":"Leskovec","given":"Jure","non-dropping-particle":"","parse-names":false,"suffix":""},{"dropping-particle":"","family":"Jurafsky","given":"Dan","non-dropping-particle":"","parse-names":false,"suffix":""}],"container-title":"54th Annual Meeting of the Association for Computational Linguistics, ACL 2016 - Long Papers","id":"ITEM-1","issued":{"date-parts":[["2016"]]},"page":"1489-1501","title":"Diachronic word embeddings reveal statistical laws of semantic change","type":"paper-conference","volume":"3"},"uris":["http://www.mendeley.com/documents/?uuid=1d376771-b817-3ae3-8e19-c2078abcd612"]}],"mendeley":{"formattedCitation":"[5]","plainTextFormattedCitation":"[5]","previouslyFormattedCitation":"[5]"},"properties":{"noteIndex":0},"schema":"https://github.com/citation-style-language/schema/raw/master/csl-citation.json"}</w:instrText>
      </w:r>
      <w:r w:rsidRPr="005B3508">
        <w:fldChar w:fldCharType="separate"/>
      </w:r>
      <w:r w:rsidR="00E449BB" w:rsidRPr="00E449BB">
        <w:rPr>
          <w:noProof/>
        </w:rPr>
        <w:t>[</w:t>
      </w:r>
      <w:r w:rsidR="00B67D30">
        <w:rPr>
          <w:noProof/>
        </w:rPr>
        <w:t>7</w:t>
      </w:r>
      <w:r w:rsidR="00E449BB" w:rsidRPr="00E449BB">
        <w:rPr>
          <w:noProof/>
        </w:rPr>
        <w:t>]</w:t>
      </w:r>
      <w:r w:rsidRPr="005B3508">
        <w:fldChar w:fldCharType="end"/>
      </w:r>
      <w:r w:rsidRPr="005B3508">
        <w:t xml:space="preserve">) for each character in </w:t>
      </w:r>
      <w:r>
        <w:t>different</w:t>
      </w:r>
      <w:r w:rsidRPr="005B3508">
        <w:t xml:space="preserve"> time period</w:t>
      </w:r>
      <w:r>
        <w:t>s</w:t>
      </w:r>
      <w:r w:rsidRPr="005B3508">
        <w:t xml:space="preserve"> </w:t>
      </w:r>
      <w:r>
        <w:t>(e.g.</w:t>
      </w:r>
      <w:r w:rsidR="00FE69FD">
        <w:t>,</w:t>
      </w:r>
      <w:r w:rsidRPr="005B3508">
        <w:t xml:space="preserve"> </w:t>
      </w:r>
      <w:r w:rsidR="00B61372">
        <w:t xml:space="preserve">for each </w:t>
      </w:r>
      <w:r w:rsidR="006126E2">
        <w:t xml:space="preserve">character </w:t>
      </w:r>
      <w:r w:rsidRPr="005B3508">
        <w:t xml:space="preserve">in each book </w:t>
      </w:r>
      <w:r>
        <w:t xml:space="preserve">of a book series) </w:t>
      </w:r>
      <w:r w:rsidRPr="005B3508">
        <w:t>they can be used to represent the role and the evolution of a cha</w:t>
      </w:r>
      <w:r w:rsidRPr="005B3508">
        <w:rPr>
          <w:rFonts w:hint="eastAsia"/>
        </w:rPr>
        <w:t xml:space="preserve">racter along a story plot. </w:t>
      </w:r>
      <w:r w:rsidRPr="009A49A7">
        <w:t>TWEs make it possible to find distinct words that share a similar meaning in different periods of time by retrieving temporal embeddings that occupy similar regions in the vector spaces that correspond to distinct time</w:t>
      </w:r>
      <w:r w:rsidRPr="009A49A7">
        <w:rPr>
          <w:rFonts w:hint="eastAsia"/>
        </w:rPr>
        <w:t xml:space="preserve"> periods</w:t>
      </w:r>
      <w:r w:rsidR="00891667">
        <w:t>.</w:t>
      </w:r>
      <w:r>
        <w:t xml:space="preserve"> </w:t>
      </w:r>
      <w:r w:rsidR="003D20C7">
        <w:t xml:space="preserve">Consequently, </w:t>
      </w:r>
      <w:r w:rsidR="003D20C7" w:rsidRPr="00AA5B0C">
        <w:t>o</w:t>
      </w:r>
      <w:r w:rsidRPr="00AA5B0C">
        <w:t>ur hypothesis</w:t>
      </w:r>
      <w:r w:rsidRPr="009A49A7">
        <w:t xml:space="preserve"> is</w:t>
      </w:r>
      <w:r w:rsidRPr="009A49A7">
        <w:rPr>
          <w:rFonts w:hint="eastAsia"/>
        </w:rPr>
        <w:t xml:space="preserve"> </w:t>
      </w:r>
      <w:r w:rsidRPr="009A49A7">
        <w:t xml:space="preserve">that characters having the </w:t>
      </w:r>
      <w:r w:rsidRPr="005B3508">
        <w:t>same role</w:t>
      </w:r>
      <w:r w:rsidR="003E45E2">
        <w:t xml:space="preserve"> </w:t>
      </w:r>
      <w:r w:rsidR="00A75C6A">
        <w:t xml:space="preserve">should be </w:t>
      </w:r>
      <w:r w:rsidRPr="005B3508">
        <w:t>closer</w:t>
      </w:r>
      <w:r w:rsidR="00652991">
        <w:t>, according to some metric measure in the embedding space</w:t>
      </w:r>
      <w:r w:rsidR="00A75C6A">
        <w:t>,</w:t>
      </w:r>
      <w:r w:rsidRPr="005B3508">
        <w:t xml:space="preserve"> to similar characters</w:t>
      </w:r>
      <w:r w:rsidR="00A75C6A">
        <w:t>.</w:t>
      </w:r>
      <w:r w:rsidRPr="005B3508">
        <w:t xml:space="preserve"> </w:t>
      </w:r>
      <w:r w:rsidR="00A75C6A">
        <w:t>E</w:t>
      </w:r>
      <w:r w:rsidRPr="005B3508">
        <w:t>.g., villains should be clustered in a</w:t>
      </w:r>
      <w:r w:rsidR="002F76FC">
        <w:t xml:space="preserve"> different area from the</w:t>
      </w:r>
      <w:r w:rsidRPr="005B3508">
        <w:t xml:space="preserve"> area in which story heroes are placed. </w:t>
      </w:r>
      <w:r w:rsidRPr="009A49A7">
        <w:t>On the othe</w:t>
      </w:r>
      <w:r w:rsidRPr="009A49A7">
        <w:rPr>
          <w:rFonts w:hint="eastAsia"/>
        </w:rPr>
        <w:t xml:space="preserve">r </w:t>
      </w:r>
      <w:r w:rsidRPr="009A49A7">
        <w:t>hand</w:t>
      </w:r>
      <w:r w:rsidRPr="004C485B">
        <w:rPr>
          <w:iCs/>
        </w:rPr>
        <w:t>, we also claim that</w:t>
      </w:r>
      <w:r w:rsidRPr="004C485B">
        <w:t xml:space="preserve"> b</w:t>
      </w:r>
      <w:r w:rsidRPr="004C485B">
        <w:rPr>
          <w:rFonts w:hint="eastAsia"/>
        </w:rPr>
        <w:t xml:space="preserve">y building a sequence of temporal embeddings of a </w:t>
      </w:r>
      <w:r w:rsidRPr="004C485B">
        <w:t>character</w:t>
      </w:r>
      <w:r w:rsidRPr="004C485B">
        <w:rPr>
          <w:rFonts w:hint="eastAsia"/>
        </w:rPr>
        <w:t xml:space="preserve"> over consecutive time intervals, one can track the character evolution</w:t>
      </w:r>
      <w:r w:rsidRPr="004C485B">
        <w:t xml:space="preserve"> (semantic shift</w:t>
      </w:r>
      <w:r w:rsidRPr="004C485B">
        <w:rPr>
          <w:rFonts w:hint="eastAsia"/>
        </w:rPr>
        <w:t xml:space="preserve">) occurred in the </w:t>
      </w:r>
      <w:r w:rsidRPr="004C485B">
        <w:t>character</w:t>
      </w:r>
      <w:r w:rsidRPr="004C485B">
        <w:rPr>
          <w:rFonts w:hint="eastAsia"/>
        </w:rPr>
        <w:t xml:space="preserve"> </w:t>
      </w:r>
      <w:r w:rsidRPr="004C485B">
        <w:t>role</w:t>
      </w:r>
      <w:r w:rsidR="00CF27C9">
        <w:t>.</w:t>
      </w:r>
    </w:p>
    <w:p w14:paraId="0FBE7D12" w14:textId="56BCB447" w:rsidR="0047173E" w:rsidRDefault="00C201C8" w:rsidP="0047173E">
      <w:pPr>
        <w:pStyle w:val="Abstract"/>
      </w:pPr>
      <w:r>
        <w:rPr>
          <w:kern w:val="0"/>
        </w:rPr>
        <w:t>Moreover</w:t>
      </w:r>
      <w:r w:rsidR="00AA2E30" w:rsidRPr="00C764D2">
        <w:rPr>
          <w:kern w:val="0"/>
        </w:rPr>
        <w:t xml:space="preserve">, in this work, we suggest the use of </w:t>
      </w:r>
      <w:r w:rsidR="00AA2E30" w:rsidRPr="00C764D2">
        <w:rPr>
          <w:i/>
          <w:kern w:val="0"/>
        </w:rPr>
        <w:t>Temporal Word Analogies</w:t>
      </w:r>
      <w:r w:rsidR="00AA2E30" w:rsidRPr="00C764D2">
        <w:rPr>
          <w:kern w:val="0"/>
        </w:rPr>
        <w:t xml:space="preserve"> (TWAs) </w:t>
      </w:r>
      <w:r w:rsidR="00AA2E30" w:rsidRPr="00C764D2">
        <w:rPr>
          <w:kern w:val="0"/>
        </w:rPr>
        <w:fldChar w:fldCharType="begin" w:fldLock="1"/>
      </w:r>
      <w:r w:rsidR="009C1CE4">
        <w:rPr>
          <w:kern w:val="0"/>
        </w:rPr>
        <w:instrText>ADDIN CSL_CITATION {"citationItems":[{"id":"ITEM-1","itemData":{"DOI":"10.18653/v1/P17-2071","abstract":"This paper introduces the concept of temporal word analogies: pairs of words which occupy the same semantic space at different points in time. One well-known property of word embeddings is that they are able to effectively model traditional word analogies (\"word w 1 is to word w 2 as word w 3 is to word w 4 \") through vector addition. Here, I show that temporal word analogies (\"word w 1 at time t α is like word w 2 at time t β \") can effectively be mod-eled with diachronic word embeddings, provided that the independent embedding spaces from each time period are appropriately transformed into a common vector space. When applied to a diachronic corpus of news articles, this method is able to identify temporal word analogies such as \"Ronald Reagan in 1987 is like Bill Clin-ton in 1997\", or \"Walkman in 1987 is like iPod in 2007\".","author":[{"dropping-particle":"","family":"Szymanski","given":"Terrence","non-dropping-particle":"","parse-names":false,"suffix":""}],"id":"ITEM-1","issued":{"date-parts":[["0"]]},"page":"448-453","title":"Temporal Word Analogies: Identifying Lexical Replacement with Diachronic Word Embeddings","type":"article-journal"},"uris":["http://www.mendeley.com/documents/?uuid=e78c6b13-785b-3f86-a74d-bca3e1dcc317"]}],"mendeley":{"formattedCitation":"[7]","plainTextFormattedCitation":"[7]","previouslyFormattedCitation":"[7]"},"properties":{"noteIndex":0},"schema":"https://github.com/citation-style-language/schema/raw/master/csl-citation.json"}</w:instrText>
      </w:r>
      <w:r w:rsidR="00AA2E30" w:rsidRPr="00C764D2">
        <w:rPr>
          <w:kern w:val="0"/>
        </w:rPr>
        <w:fldChar w:fldCharType="separate"/>
      </w:r>
      <w:r w:rsidR="00E449BB" w:rsidRPr="00E449BB">
        <w:rPr>
          <w:noProof/>
          <w:kern w:val="0"/>
        </w:rPr>
        <w:t>[</w:t>
      </w:r>
      <w:r w:rsidR="00B67D30">
        <w:rPr>
          <w:noProof/>
          <w:kern w:val="0"/>
        </w:rPr>
        <w:t>9</w:t>
      </w:r>
      <w:r w:rsidR="00E449BB" w:rsidRPr="00E449BB">
        <w:rPr>
          <w:noProof/>
          <w:kern w:val="0"/>
        </w:rPr>
        <w:t>]</w:t>
      </w:r>
      <w:r w:rsidR="00AA2E30" w:rsidRPr="00C764D2">
        <w:rPr>
          <w:kern w:val="0"/>
        </w:rPr>
        <w:fldChar w:fldCharType="end"/>
      </w:r>
      <w:r w:rsidR="00AA2E30" w:rsidRPr="00C764D2">
        <w:rPr>
          <w:kern w:val="0"/>
        </w:rPr>
        <w:t xml:space="preserve"> as a tool to evaluate character evolution, since TWAs are one of the standard approaches to the evaluation of </w:t>
      </w:r>
      <w:r w:rsidR="00CF27C9">
        <w:rPr>
          <w:kern w:val="0"/>
        </w:rPr>
        <w:t>TWEs</w:t>
      </w:r>
      <w:r w:rsidR="003D20C7">
        <w:rPr>
          <w:kern w:val="0"/>
        </w:rPr>
        <w:t xml:space="preserve"> in general</w:t>
      </w:r>
      <w:r w:rsidR="00AA2E30" w:rsidRPr="00C764D2">
        <w:rPr>
          <w:kern w:val="0"/>
        </w:rPr>
        <w:t>.</w:t>
      </w:r>
      <w:r w:rsidR="00CF27C9">
        <w:rPr>
          <w:kern w:val="0"/>
        </w:rPr>
        <w:t xml:space="preserve"> </w:t>
      </w:r>
      <w:r w:rsidR="00CF27C9" w:rsidRPr="00CF27C9">
        <w:rPr>
          <w:kern w:val="0"/>
        </w:rPr>
        <w:t>A</w:t>
      </w:r>
      <w:r w:rsidR="00CF27C9">
        <w:rPr>
          <w:iCs/>
        </w:rPr>
        <w:t xml:space="preserve"> </w:t>
      </w:r>
      <w:r w:rsidR="00CF27C9" w:rsidRPr="00CF27C9">
        <w:rPr>
          <w:iCs/>
        </w:rPr>
        <w:t>TWA</w:t>
      </w:r>
      <w:r w:rsidR="00F465BB" w:rsidRPr="00CF27C9">
        <w:rPr>
          <w:iCs/>
        </w:rPr>
        <w:t xml:space="preserve"> holds when two words share a common meaning at two different points in time</w:t>
      </w:r>
      <w:r w:rsidR="0047173E">
        <w:rPr>
          <w:iCs/>
        </w:rPr>
        <w:t>, e.g.,</w:t>
      </w:r>
      <w:r w:rsidR="00CF27C9">
        <w:t xml:space="preserve"> </w:t>
      </w:r>
      <w:r w:rsidR="00AA2E30" w:rsidRPr="00C764D2">
        <w:t>“</w:t>
      </w:r>
      <w:r w:rsidR="00AA2E30" w:rsidRPr="00C764D2">
        <w:rPr>
          <w:i/>
          <w:iCs/>
        </w:rPr>
        <w:t>Ronald Reagan in 1987 is like Bill Clinton in 1997</w:t>
      </w:r>
      <w:r w:rsidR="00AA2E30" w:rsidRPr="00C764D2">
        <w:t xml:space="preserve">”. </w:t>
      </w:r>
      <w:r w:rsidR="0047173E">
        <w:t xml:space="preserve">The task is therefore to find the </w:t>
      </w:r>
      <w:r w:rsidR="0047173E">
        <w:rPr>
          <w:kern w:val="0"/>
        </w:rPr>
        <w:t>word</w:t>
      </w:r>
      <w:r w:rsidR="0047173E" w:rsidRPr="00C764D2">
        <w:rPr>
          <w:kern w:val="0"/>
        </w:rPr>
        <w:t xml:space="preserve"> </w:t>
      </w:r>
      <m:oMath>
        <m:sSup>
          <m:sSupPr>
            <m:ctrlPr>
              <w:rPr>
                <w:rFonts w:ascii="Cambria Math" w:hAnsi="Cambria Math"/>
                <w:i/>
                <w:kern w:val="0"/>
              </w:rPr>
            </m:ctrlPr>
          </m:sSupPr>
          <m:e>
            <m:r>
              <w:rPr>
                <w:rFonts w:ascii="Cambria Math" w:hAnsi="Cambria Math"/>
                <w:kern w:val="0"/>
              </w:rPr>
              <m:t>w</m:t>
            </m:r>
          </m:e>
          <m:sup>
            <m:r>
              <w:rPr>
                <w:rFonts w:ascii="Cambria Math" w:hAnsi="Cambria Math"/>
                <w:kern w:val="0"/>
              </w:rPr>
              <m:t>*</m:t>
            </m:r>
          </m:sup>
        </m:sSup>
      </m:oMath>
      <w:r w:rsidR="0047173E" w:rsidRPr="00C764D2">
        <w:rPr>
          <w:i/>
          <w:iCs/>
          <w:kern w:val="0"/>
        </w:rPr>
        <w:t xml:space="preserve"> </w:t>
      </w:r>
      <w:r w:rsidR="0047173E">
        <w:t xml:space="preserve">with the semantic role at time </w:t>
      </w:r>
      <m:oMath>
        <m:r>
          <w:rPr>
            <w:rFonts w:ascii="Cambria Math" w:hAnsi="Cambria Math"/>
          </w:rPr>
          <m:t>t</m:t>
        </m:r>
      </m:oMath>
      <w:r w:rsidR="0047173E">
        <w:t xml:space="preserve"> most similar to that of a word </w:t>
      </w:r>
      <m:oMath>
        <m:r>
          <w:rPr>
            <w:rFonts w:ascii="Cambria Math" w:hAnsi="Cambria Math"/>
            <w:kern w:val="0"/>
          </w:rPr>
          <m:t>w'</m:t>
        </m:r>
      </m:oMath>
      <w:r w:rsidR="0047173E" w:rsidRPr="00C764D2">
        <w:rPr>
          <w:i/>
          <w:iCs/>
          <w:kern w:val="0"/>
        </w:rPr>
        <w:t xml:space="preserve"> </w:t>
      </w:r>
      <w:r w:rsidR="0047173E">
        <w:t xml:space="preserve">at a different time </w:t>
      </w:r>
      <m:oMath>
        <m:r>
          <w:rPr>
            <w:rFonts w:ascii="Cambria Math" w:hAnsi="Cambria Math"/>
          </w:rPr>
          <m:t>t'</m:t>
        </m:r>
      </m:oMath>
      <w:r w:rsidR="0047173E">
        <w:t>, i.e.,</w:t>
      </w:r>
    </w:p>
    <w:p w14:paraId="12A3CD38" w14:textId="4F351D69" w:rsidR="0047173E" w:rsidRPr="00C764D2" w:rsidRDefault="0008007C" w:rsidP="0047173E">
      <w:pPr>
        <w:pStyle w:val="Abstract"/>
        <w:rPr>
          <w:kern w:val="0"/>
        </w:rPr>
      </w:pPr>
      <m:oMathPara>
        <m:oMath>
          <m:sSup>
            <m:sSupPr>
              <m:ctrlPr>
                <w:rPr>
                  <w:rFonts w:ascii="Cambria Math" w:hAnsi="Cambria Math"/>
                  <w:i/>
                  <w:kern w:val="0"/>
                </w:rPr>
              </m:ctrlPr>
            </m:sSupPr>
            <m:e>
              <m:r>
                <w:rPr>
                  <w:rFonts w:ascii="Cambria Math" w:hAnsi="Cambria Math"/>
                  <w:kern w:val="0"/>
                </w:rPr>
                <m:t xml:space="preserve"> </m:t>
              </m:r>
              <m:sSup>
                <m:sSupPr>
                  <m:ctrlPr>
                    <w:rPr>
                      <w:rFonts w:ascii="Cambria Math" w:hAnsi="Cambria Math"/>
                      <w:i/>
                      <w:kern w:val="0"/>
                    </w:rPr>
                  </m:ctrlPr>
                </m:sSupPr>
                <m:e>
                  <m:r>
                    <w:rPr>
                      <w:rFonts w:ascii="Cambria Math" w:hAnsi="Cambria Math"/>
                      <w:kern w:val="0"/>
                    </w:rPr>
                    <m:t>w</m:t>
                  </m:r>
                </m:e>
                <m:sup>
                  <m:r>
                    <w:rPr>
                      <w:rFonts w:ascii="Cambria Math" w:hAnsi="Cambria Math"/>
                      <w:kern w:val="0"/>
                    </w:rPr>
                    <m:t>'</m:t>
                  </m:r>
                </m:sup>
              </m:sSup>
              <m:r>
                <w:rPr>
                  <w:rFonts w:ascii="Cambria Math" w:hAnsi="Cambria Math"/>
                  <w:kern w:val="0"/>
                </w:rPr>
                <m:t>:</m:t>
              </m:r>
              <m:sSup>
                <m:sSupPr>
                  <m:ctrlPr>
                    <w:rPr>
                      <w:rFonts w:ascii="Cambria Math" w:hAnsi="Cambria Math"/>
                      <w:i/>
                      <w:kern w:val="0"/>
                    </w:rPr>
                  </m:ctrlPr>
                </m:sSupPr>
                <m:e>
                  <m:r>
                    <w:rPr>
                      <w:rFonts w:ascii="Cambria Math" w:hAnsi="Cambria Math"/>
                      <w:kern w:val="0"/>
                    </w:rPr>
                    <m:t>t</m:t>
                  </m:r>
                </m:e>
                <m:sup>
                  <m:r>
                    <w:rPr>
                      <w:rFonts w:ascii="Cambria Math" w:hAnsi="Cambria Math"/>
                      <w:kern w:val="0"/>
                    </w:rPr>
                    <m:t>'</m:t>
                  </m:r>
                </m:sup>
              </m:sSup>
              <m:r>
                <w:rPr>
                  <w:rFonts w:ascii="Cambria Math" w:hAnsi="Cambria Math"/>
                  <w:kern w:val="0"/>
                </w:rPr>
                <m:t xml:space="preserve">= </m:t>
              </m:r>
              <m:r>
                <w:rPr>
                  <w:rFonts w:ascii="Cambria Math" w:hAnsi="Cambria Math"/>
                  <w:kern w:val="0"/>
                </w:rPr>
                <m:t>w</m:t>
              </m:r>
            </m:e>
            <m:sup>
              <m:r>
                <w:rPr>
                  <w:rFonts w:ascii="Cambria Math" w:hAnsi="Cambria Math"/>
                  <w:kern w:val="0"/>
                </w:rPr>
                <m:t>*</m:t>
              </m:r>
            </m:sup>
          </m:sSup>
          <m:r>
            <w:rPr>
              <w:rFonts w:ascii="Cambria Math" w:hAnsi="Cambria Math"/>
              <w:kern w:val="0"/>
            </w:rPr>
            <m:t>:</m:t>
          </m:r>
          <m:r>
            <w:rPr>
              <w:rFonts w:ascii="Cambria Math" w:hAnsi="Cambria Math"/>
              <w:kern w:val="0"/>
            </w:rPr>
            <m:t>t</m:t>
          </m:r>
        </m:oMath>
      </m:oMathPara>
    </w:p>
    <w:p w14:paraId="6557F1CC" w14:textId="58C1EB00" w:rsidR="003606BD" w:rsidRDefault="007C233F" w:rsidP="00CC5FCC">
      <w:pPr>
        <w:pStyle w:val="Abstract"/>
        <w:rPr>
          <w:kern w:val="0"/>
        </w:rPr>
      </w:pPr>
      <w:r>
        <w:t>Using TWEs</w:t>
      </w:r>
      <w:r w:rsidR="0047173E">
        <w:t xml:space="preserve"> to solve TWAs is based on </w:t>
      </w:r>
      <w:r>
        <w:t xml:space="preserve">the </w:t>
      </w:r>
      <w:r w:rsidR="00CF27C9">
        <w:t xml:space="preserve">implicit </w:t>
      </w:r>
      <w:r>
        <w:t>idea</w:t>
      </w:r>
      <w:r w:rsidR="00DE4DA4">
        <w:t xml:space="preserve"> </w:t>
      </w:r>
      <w:r w:rsidR="0047173E">
        <w:t xml:space="preserve">of </w:t>
      </w:r>
      <w:r w:rsidR="00FF68C2">
        <w:t xml:space="preserve">an </w:t>
      </w:r>
      <w:r w:rsidR="00FF68C2" w:rsidRPr="00FF68C2">
        <w:rPr>
          <w:i/>
        </w:rPr>
        <w:t>alignment</w:t>
      </w:r>
      <w:r w:rsidR="00FF68C2">
        <w:t xml:space="preserve"> </w:t>
      </w:r>
      <w:r w:rsidR="0047173E">
        <w:t>the</w:t>
      </w:r>
      <w:r w:rsidR="0047173E" w:rsidRPr="00FF68C2">
        <w:t xml:space="preserve"> semantic areas </w:t>
      </w:r>
      <w:r w:rsidR="0047173E">
        <w:t xml:space="preserve">in the codomains of the </w:t>
      </w:r>
      <w:r w:rsidR="00FF68C2">
        <w:t xml:space="preserve">different </w:t>
      </w:r>
      <w:r w:rsidR="0047173E">
        <w:t>embeddings</w:t>
      </w:r>
      <w:r w:rsidR="00FF68C2">
        <w:t xml:space="preserve"> associated to a TWE. E.g., an area associated to the</w:t>
      </w:r>
      <w:r w:rsidR="00E13677" w:rsidRPr="00EF1FE0">
        <w:t xml:space="preserve"> </w:t>
      </w:r>
      <w:r w:rsidR="00FF68C2" w:rsidRPr="00FF68C2">
        <w:rPr>
          <w:i/>
        </w:rPr>
        <w:t xml:space="preserve">US </w:t>
      </w:r>
      <w:r w:rsidR="00E13677" w:rsidRPr="00FF68C2">
        <w:rPr>
          <w:i/>
        </w:rPr>
        <w:t>President</w:t>
      </w:r>
      <w:r w:rsidR="00FF68C2">
        <w:t xml:space="preserve"> </w:t>
      </w:r>
      <w:r w:rsidR="00E13677" w:rsidRPr="00EF1FE0">
        <w:t>occupied b</w:t>
      </w:r>
      <w:r w:rsidR="00FF68C2">
        <w:t xml:space="preserve">y </w:t>
      </w:r>
      <w:r w:rsidR="00E13677" w:rsidRPr="00EF1FE0">
        <w:rPr>
          <w:i/>
          <w:iCs/>
        </w:rPr>
        <w:t>Ronald Reagan</w:t>
      </w:r>
      <w:r w:rsidR="00E13677" w:rsidRPr="00EF1FE0">
        <w:t xml:space="preserve"> </w:t>
      </w:r>
      <w:r w:rsidR="00B04498">
        <w:t xml:space="preserve">vector </w:t>
      </w:r>
      <w:r w:rsidR="00E13677" w:rsidRPr="00EF1FE0">
        <w:t xml:space="preserve">in </w:t>
      </w:r>
      <w:r w:rsidR="00FF68C2">
        <w:t xml:space="preserve">1987 and </w:t>
      </w:r>
      <w:r w:rsidR="00E13677" w:rsidRPr="00EF1FE0">
        <w:t xml:space="preserve">by </w:t>
      </w:r>
      <w:r w:rsidR="00E13677" w:rsidRPr="00EF1FE0">
        <w:rPr>
          <w:i/>
          <w:iCs/>
        </w:rPr>
        <w:t>Bill Clinton</w:t>
      </w:r>
      <w:r w:rsidR="00E13677" w:rsidRPr="00EF1FE0">
        <w:t xml:space="preserve"> </w:t>
      </w:r>
      <w:r w:rsidR="00B04498">
        <w:t xml:space="preserve">vector </w:t>
      </w:r>
      <w:r w:rsidR="00E13677" w:rsidRPr="00EF1FE0">
        <w:t xml:space="preserve">in </w:t>
      </w:r>
      <w:r w:rsidR="00FF68C2">
        <w:t>1</w:t>
      </w:r>
      <w:r w:rsidR="00E13677" w:rsidRPr="00EF1FE0">
        <w:t>990.</w:t>
      </w:r>
      <w:r w:rsidR="00FF68C2">
        <w:rPr>
          <w:kern w:val="0"/>
        </w:rPr>
        <w:t xml:space="preserve"> Accordingly, a </w:t>
      </w:r>
      <w:r w:rsidR="005104E0">
        <w:rPr>
          <w:kern w:val="0"/>
        </w:rPr>
        <w:t>TWE</w:t>
      </w:r>
      <w:r w:rsidR="00FF68C2">
        <w:rPr>
          <w:kern w:val="0"/>
        </w:rPr>
        <w:t>-based of a TWA is:</w:t>
      </w:r>
      <w:r w:rsidR="005104E0">
        <w:rPr>
          <w:kern w:val="0"/>
        </w:rPr>
        <w:t xml:space="preserve"> </w:t>
      </w:r>
    </w:p>
    <w:p w14:paraId="462DF6C5" w14:textId="2DE9DEAE" w:rsidR="005104E0" w:rsidRPr="00DA30B4" w:rsidRDefault="0008007C" w:rsidP="00CC5FCC">
      <w:pPr>
        <w:pStyle w:val="Abstract"/>
        <w:rPr>
          <w:kern w:val="0"/>
        </w:rPr>
      </w:pPr>
      <m:oMathPara>
        <m:oMath>
          <m:sSup>
            <m:sSupPr>
              <m:ctrlPr>
                <w:rPr>
                  <w:rFonts w:ascii="Cambria Math" w:hAnsi="Cambria Math"/>
                  <w:i/>
                  <w:kern w:val="0"/>
                </w:rPr>
              </m:ctrlPr>
            </m:sSupPr>
            <m:e>
              <m:r>
                <w:rPr>
                  <w:rFonts w:ascii="Cambria Math" w:hAnsi="Cambria Math"/>
                  <w:kern w:val="0"/>
                </w:rPr>
                <m:t>w</m:t>
              </m:r>
            </m:e>
            <m:sup>
              <m:r>
                <w:rPr>
                  <w:rFonts w:ascii="Cambria Math" w:hAnsi="Cambria Math"/>
                  <w:kern w:val="0"/>
                </w:rPr>
                <m:t>*</m:t>
              </m:r>
            </m:sup>
          </m:sSup>
          <m:r>
            <w:rPr>
              <w:rFonts w:ascii="Cambria Math" w:hAnsi="Cambria Math"/>
              <w:kern w:val="0"/>
            </w:rPr>
            <m:t>=</m:t>
          </m:r>
          <m:r>
            <m:rPr>
              <m:nor/>
            </m:rPr>
            <w:rPr>
              <w:rFonts w:ascii="Cambria Math" w:hAnsi="Cambria Math"/>
              <w:kern w:val="0"/>
            </w:rPr>
            <m:t xml:space="preserve">arg </m:t>
          </m:r>
          <m:sSub>
            <m:sSubPr>
              <m:ctrlPr>
                <w:rPr>
                  <w:rFonts w:ascii="Cambria Math" w:hAnsi="Cambria Math"/>
                  <w:kern w:val="0"/>
                </w:rPr>
              </m:ctrlPr>
            </m:sSubPr>
            <m:e>
              <m:r>
                <m:rPr>
                  <m:sty m:val="p"/>
                </m:rPr>
                <w:rPr>
                  <w:rFonts w:ascii="Cambria Math" w:hAnsi="Cambria Math"/>
                  <w:kern w:val="0"/>
                </w:rPr>
                <m:t>min</m:t>
              </m:r>
            </m:e>
            <m:sub>
              <m:r>
                <w:rPr>
                  <w:rFonts w:ascii="Cambria Math" w:hAnsi="Cambria Math"/>
                  <w:kern w:val="0"/>
                </w:rPr>
                <m:t>w</m:t>
              </m:r>
              <m:r>
                <w:rPr>
                  <w:rFonts w:ascii="Cambria Math" w:hAnsi="Cambria Math"/>
                  <w:kern w:val="0"/>
                </w:rPr>
                <m:t>∈</m:t>
              </m:r>
              <m:r>
                <w:rPr>
                  <w:rFonts w:ascii="Cambria Math" w:hAnsi="Cambria Math"/>
                  <w:kern w:val="0"/>
                </w:rPr>
                <m:t>V</m:t>
              </m:r>
            </m:sub>
          </m:sSub>
          <m:r>
            <w:rPr>
              <w:rFonts w:ascii="Cambria Math" w:hAnsi="Cambria Math"/>
              <w:kern w:val="0"/>
            </w:rPr>
            <m:t xml:space="preserve"> </m:t>
          </m:r>
          <m:r>
            <w:rPr>
              <w:rFonts w:ascii="Cambria Math" w:hAnsi="Cambria Math"/>
              <w:kern w:val="0"/>
            </w:rPr>
            <m:t>δ</m:t>
          </m:r>
          <m:r>
            <w:rPr>
              <w:rFonts w:ascii="Cambria Math" w:hAnsi="Cambria Math"/>
              <w:kern w:val="0"/>
            </w:rPr>
            <m:t>(</m:t>
          </m:r>
          <m:sSub>
            <m:sSubPr>
              <m:ctrlPr>
                <w:rPr>
                  <w:rFonts w:ascii="Cambria Math" w:hAnsi="Cambria Math"/>
                  <w:i/>
                  <w:kern w:val="0"/>
                </w:rPr>
              </m:ctrlPr>
            </m:sSubPr>
            <m:e>
              <m:r>
                <w:rPr>
                  <w:rFonts w:ascii="Cambria Math" w:hAnsi="Cambria Math"/>
                  <w:kern w:val="0"/>
                </w:rPr>
                <m:t>E</m:t>
              </m:r>
            </m:e>
            <m:sub>
              <m:r>
                <w:rPr>
                  <w:rFonts w:ascii="Cambria Math" w:hAnsi="Cambria Math"/>
                  <w:kern w:val="0"/>
                </w:rPr>
                <m:t>t</m:t>
              </m:r>
            </m:sub>
          </m:sSub>
          <m:d>
            <m:dPr>
              <m:ctrlPr>
                <w:rPr>
                  <w:rFonts w:ascii="Cambria Math" w:hAnsi="Cambria Math"/>
                  <w:i/>
                  <w:kern w:val="0"/>
                </w:rPr>
              </m:ctrlPr>
            </m:dPr>
            <m:e>
              <m:r>
                <w:rPr>
                  <w:rFonts w:ascii="Cambria Math" w:hAnsi="Cambria Math"/>
                  <w:kern w:val="0"/>
                </w:rPr>
                <m:t>w</m:t>
              </m:r>
            </m:e>
          </m:d>
          <m:r>
            <w:rPr>
              <w:rFonts w:ascii="Cambria Math" w:hAnsi="Cambria Math"/>
              <w:kern w:val="0"/>
            </w:rPr>
            <m:t>,</m:t>
          </m:r>
          <m:sSub>
            <m:sSubPr>
              <m:ctrlPr>
                <w:rPr>
                  <w:rFonts w:ascii="Cambria Math" w:hAnsi="Cambria Math"/>
                  <w:i/>
                  <w:kern w:val="0"/>
                </w:rPr>
              </m:ctrlPr>
            </m:sSubPr>
            <m:e>
              <m:r>
                <w:rPr>
                  <w:rFonts w:ascii="Cambria Math" w:hAnsi="Cambria Math"/>
                  <w:kern w:val="0"/>
                </w:rPr>
                <m:t>E</m:t>
              </m:r>
            </m:e>
            <m:sub>
              <m:sSup>
                <m:sSupPr>
                  <m:ctrlPr>
                    <w:rPr>
                      <w:rFonts w:ascii="Cambria Math" w:hAnsi="Cambria Math"/>
                      <w:i/>
                      <w:kern w:val="0"/>
                    </w:rPr>
                  </m:ctrlPr>
                </m:sSupPr>
                <m:e>
                  <m:r>
                    <w:rPr>
                      <w:rFonts w:ascii="Cambria Math" w:hAnsi="Cambria Math"/>
                      <w:kern w:val="0"/>
                    </w:rPr>
                    <m:t>t</m:t>
                  </m:r>
                </m:e>
                <m:sup>
                  <m:r>
                    <w:rPr>
                      <w:rFonts w:ascii="Cambria Math" w:hAnsi="Cambria Math"/>
                      <w:kern w:val="0"/>
                    </w:rPr>
                    <m:t>'</m:t>
                  </m:r>
                </m:sup>
              </m:sSup>
            </m:sub>
          </m:sSub>
          <m:d>
            <m:dPr>
              <m:ctrlPr>
                <w:rPr>
                  <w:rFonts w:ascii="Cambria Math" w:hAnsi="Cambria Math"/>
                  <w:i/>
                  <w:kern w:val="0"/>
                </w:rPr>
              </m:ctrlPr>
            </m:dPr>
            <m:e>
              <m:r>
                <w:rPr>
                  <w:rFonts w:ascii="Cambria Math" w:hAnsi="Cambria Math"/>
                  <w:kern w:val="0"/>
                </w:rPr>
                <m:t>w</m:t>
              </m:r>
              <m:r>
                <w:rPr>
                  <w:rFonts w:ascii="Cambria Math" w:hAnsi="Cambria Math"/>
                  <w:kern w:val="0"/>
                </w:rPr>
                <m:t>'</m:t>
              </m:r>
            </m:e>
          </m:d>
          <m:r>
            <w:rPr>
              <w:rFonts w:ascii="Cambria Math" w:hAnsi="Cambria Math"/>
              <w:kern w:val="0"/>
            </w:rPr>
            <m:t>)</m:t>
          </m:r>
        </m:oMath>
      </m:oMathPara>
    </w:p>
    <w:p w14:paraId="66849BC9" w14:textId="01D50D78" w:rsidR="007B5668" w:rsidRDefault="007B5668" w:rsidP="00CC5FCC">
      <w:pPr>
        <w:pStyle w:val="Abstract"/>
        <w:rPr>
          <w:kern w:val="0"/>
        </w:rPr>
      </w:pPr>
      <w:r>
        <w:rPr>
          <w:kern w:val="0"/>
        </w:rPr>
        <w:t xml:space="preserve">Accordingly, we can use TWAs to validate </w:t>
      </w:r>
      <w:r w:rsidR="0057039C" w:rsidRPr="00C764D2">
        <w:rPr>
          <w:kern w:val="0"/>
        </w:rPr>
        <w:t xml:space="preserve">the </w:t>
      </w:r>
      <w:r w:rsidR="00161966" w:rsidRPr="00C764D2">
        <w:rPr>
          <w:kern w:val="0"/>
        </w:rPr>
        <w:t>hypothesis</w:t>
      </w:r>
      <w:r w:rsidR="0057039C" w:rsidRPr="00C764D2">
        <w:rPr>
          <w:kern w:val="0"/>
        </w:rPr>
        <w:t xml:space="preserve"> that </w:t>
      </w:r>
      <w:r>
        <w:rPr>
          <w:kern w:val="0"/>
        </w:rPr>
        <w:t xml:space="preserve">TWEs </w:t>
      </w:r>
      <w:r w:rsidR="0057039C" w:rsidRPr="00C764D2">
        <w:rPr>
          <w:kern w:val="0"/>
        </w:rPr>
        <w:t xml:space="preserve">of characters </w:t>
      </w:r>
      <w:r w:rsidR="00161966" w:rsidRPr="00C764D2">
        <w:rPr>
          <w:kern w:val="0"/>
        </w:rPr>
        <w:t xml:space="preserve">can </w:t>
      </w:r>
      <w:r>
        <w:rPr>
          <w:kern w:val="0"/>
        </w:rPr>
        <w:t xml:space="preserve">be used for CNU as they </w:t>
      </w:r>
      <w:r w:rsidR="00161966" w:rsidRPr="00C764D2">
        <w:rPr>
          <w:kern w:val="0"/>
        </w:rPr>
        <w:t>provide information on character</w:t>
      </w:r>
      <w:r w:rsidR="0027170C" w:rsidRPr="00C764D2">
        <w:rPr>
          <w:kern w:val="0"/>
        </w:rPr>
        <w:t>s</w:t>
      </w:r>
      <w:r w:rsidR="00161966" w:rsidRPr="00C764D2">
        <w:rPr>
          <w:kern w:val="0"/>
        </w:rPr>
        <w:t xml:space="preserve"> role</w:t>
      </w:r>
      <w:r w:rsidR="006C1978" w:rsidRPr="00C764D2">
        <w:rPr>
          <w:kern w:val="0"/>
        </w:rPr>
        <w:t>s</w:t>
      </w:r>
      <w:r w:rsidR="00161966" w:rsidRPr="00C764D2">
        <w:rPr>
          <w:kern w:val="0"/>
        </w:rPr>
        <w:t xml:space="preserve"> and evolution</w:t>
      </w:r>
      <w:r>
        <w:rPr>
          <w:kern w:val="0"/>
        </w:rPr>
        <w:t>. In the considered benchmark, the different books of the series are natural timestamps for the TWE and we consider therefore TWA as the following:</w:t>
      </w:r>
    </w:p>
    <w:p w14:paraId="281AF931" w14:textId="452BF9B4" w:rsidR="007B5668" w:rsidRPr="007B5668" w:rsidRDefault="007B5668" w:rsidP="007B5668">
      <w:pPr>
        <w:pStyle w:val="Abstract"/>
        <w:jc w:val="center"/>
        <w:rPr>
          <w:i/>
          <w:iCs/>
          <w:kern w:val="0"/>
        </w:rPr>
      </w:pPr>
      <w:proofErr w:type="gramStart"/>
      <w:r w:rsidRPr="00C764D2">
        <w:rPr>
          <w:i/>
          <w:iCs/>
          <w:kern w:val="0"/>
        </w:rPr>
        <w:t>Voldemort :</w:t>
      </w:r>
      <w:proofErr w:type="gramEnd"/>
      <w:r w:rsidRPr="00C764D2">
        <w:rPr>
          <w:i/>
          <w:iCs/>
          <w:kern w:val="0"/>
        </w:rPr>
        <w:t xml:space="preserve"> Book</w:t>
      </w:r>
      <w:r>
        <w:rPr>
          <w:i/>
          <w:iCs/>
          <w:kern w:val="0"/>
        </w:rPr>
        <w:t xml:space="preserve"> </w:t>
      </w:r>
      <w:r>
        <w:rPr>
          <w:i/>
          <w:kern w:val="0"/>
          <w:vertAlign w:val="subscript"/>
        </w:rPr>
        <w:t xml:space="preserve"> </w:t>
      </w:r>
      <w:r>
        <w:rPr>
          <w:i/>
          <w:iCs/>
          <w:kern w:val="0"/>
        </w:rPr>
        <w:t>I</w:t>
      </w:r>
      <w:r w:rsidRPr="00C764D2">
        <w:rPr>
          <w:i/>
          <w:iCs/>
          <w:kern w:val="0"/>
        </w:rPr>
        <w:t xml:space="preserve"> = ? : Book</w:t>
      </w:r>
      <w:r>
        <w:rPr>
          <w:i/>
          <w:kern w:val="0"/>
          <w:vertAlign w:val="subscript"/>
        </w:rPr>
        <w:t xml:space="preserve"> </w:t>
      </w:r>
      <w:r>
        <w:rPr>
          <w:i/>
          <w:iCs/>
          <w:kern w:val="0"/>
        </w:rPr>
        <w:t>II</w:t>
      </w:r>
    </w:p>
    <w:p w14:paraId="2B0CF032" w14:textId="3235ACD7" w:rsidR="00733EF6" w:rsidRPr="00EF1FE0" w:rsidRDefault="007B5668" w:rsidP="007B5668">
      <w:pPr>
        <w:pStyle w:val="Abstract"/>
      </w:pPr>
      <w:r>
        <w:rPr>
          <w:kern w:val="0"/>
        </w:rPr>
        <w:t xml:space="preserve">i.e., who is the character whose role in </w:t>
      </w:r>
      <w:r w:rsidR="00A75C6A">
        <w:rPr>
          <w:kern w:val="0"/>
        </w:rPr>
        <w:t>the second b</w:t>
      </w:r>
      <w:r>
        <w:rPr>
          <w:kern w:val="0"/>
        </w:rPr>
        <w:t xml:space="preserve">ook is more similar to that of Voldemort in </w:t>
      </w:r>
      <w:r w:rsidR="00A75C6A">
        <w:rPr>
          <w:kern w:val="0"/>
        </w:rPr>
        <w:t>the first b</w:t>
      </w:r>
      <w:r>
        <w:rPr>
          <w:kern w:val="0"/>
        </w:rPr>
        <w:t>ook</w:t>
      </w:r>
      <w:r w:rsidR="00A75C6A">
        <w:rPr>
          <w:kern w:val="0"/>
        </w:rPr>
        <w:t>?</w:t>
      </w:r>
      <w:r>
        <w:rPr>
          <w:kern w:val="0"/>
        </w:rPr>
        <w:t xml:space="preserve"> The accuracy in solving such TWAs is therefore a possib</w:t>
      </w:r>
      <w:r w:rsidR="00A75C6A">
        <w:rPr>
          <w:kern w:val="0"/>
        </w:rPr>
        <w:t>le</w:t>
      </w:r>
      <w:r>
        <w:rPr>
          <w:kern w:val="0"/>
        </w:rPr>
        <w:t xml:space="preserve"> proxy of the effectiveness of adopting TWEs </w:t>
      </w:r>
      <w:r w:rsidR="00A75C6A">
        <w:rPr>
          <w:kern w:val="0"/>
        </w:rPr>
        <w:t>in</w:t>
      </w:r>
      <w:r>
        <w:rPr>
          <w:kern w:val="0"/>
        </w:rPr>
        <w:t xml:space="preserve"> CNU. T</w:t>
      </w:r>
      <w:r w:rsidR="00733EF6" w:rsidRPr="0037145E">
        <w:t xml:space="preserve">o measure </w:t>
      </w:r>
      <w:r>
        <w:t xml:space="preserve">such accuracies, we create </w:t>
      </w:r>
      <w:r w:rsidR="00CC5FCC" w:rsidRPr="00C764D2">
        <w:t>a data</w:t>
      </w:r>
      <w:r>
        <w:t xml:space="preserve"> </w:t>
      </w:r>
      <w:r w:rsidR="00CC5FCC" w:rsidRPr="00C764D2">
        <w:t xml:space="preserve">set of </w:t>
      </w:r>
      <w:r>
        <w:t xml:space="preserve">TWAs </w:t>
      </w:r>
      <w:r w:rsidR="00CC5FCC" w:rsidRPr="00C764D2">
        <w:t>across all the books of the Harry Potter saga</w:t>
      </w:r>
      <w:r w:rsidR="00E50F3C" w:rsidRPr="00C764D2">
        <w:t>,</w:t>
      </w:r>
      <w:r w:rsidR="00CC5FCC" w:rsidRPr="00C764D2">
        <w:t xml:space="preserve"> gathered </w:t>
      </w:r>
      <w:r w:rsidR="00E50F3C" w:rsidRPr="00C764D2">
        <w:t xml:space="preserve">through </w:t>
      </w:r>
      <w:r>
        <w:t>ten</w:t>
      </w:r>
      <w:r w:rsidR="00CC5FCC" w:rsidRPr="00C764D2">
        <w:t xml:space="preserve"> annotators</w:t>
      </w:r>
      <w:r>
        <w:t xml:space="preserve"> with deep knowledge and understanding of these books. </w:t>
      </w:r>
      <w:r w:rsidR="004229B0">
        <w:t xml:space="preserve">To the best of </w:t>
      </w:r>
      <w:r w:rsidR="00733EF6" w:rsidRPr="00EF1FE0">
        <w:t>our knowledge, this is the first work that attempts to</w:t>
      </w:r>
      <w:r w:rsidR="004229B0">
        <w:t xml:space="preserve"> </w:t>
      </w:r>
      <w:r w:rsidR="00733EF6" w:rsidRPr="00EF1FE0">
        <w:t xml:space="preserve">learn explicit character roles and their evolution in narratives by </w:t>
      </w:r>
      <w:r>
        <w:t>TWEs.</w:t>
      </w:r>
      <w:r w:rsidR="00733EF6" w:rsidRPr="00EF1FE0">
        <w:t xml:space="preserve"> </w:t>
      </w:r>
    </w:p>
    <w:p w14:paraId="1A1C53FC" w14:textId="4884034A" w:rsidR="009C55EE" w:rsidRPr="00C764D2" w:rsidRDefault="009C55EE" w:rsidP="000137AD">
      <w:r w:rsidRPr="00C764D2">
        <w:t>The paper is organized as follows</w:t>
      </w:r>
      <w:r w:rsidR="00D118D6">
        <w:t>.</w:t>
      </w:r>
      <w:r w:rsidRPr="00C764D2">
        <w:t xml:space="preserve"> Section 2 summarize</w:t>
      </w:r>
      <w:r w:rsidR="001907C5">
        <w:t>s</w:t>
      </w:r>
      <w:r w:rsidRPr="00C764D2">
        <w:t xml:space="preserve"> </w:t>
      </w:r>
      <w:r w:rsidR="004C485B">
        <w:t xml:space="preserve">the state of the art in </w:t>
      </w:r>
      <w:r w:rsidRPr="00C764D2">
        <w:t>CN</w:t>
      </w:r>
      <w:r w:rsidR="00D118D6">
        <w:t>U</w:t>
      </w:r>
      <w:r w:rsidRPr="00C764D2">
        <w:t>.</w:t>
      </w:r>
      <w:r w:rsidR="004C16AF" w:rsidRPr="00C764D2">
        <w:t xml:space="preserve"> </w:t>
      </w:r>
      <w:r w:rsidR="000137AD" w:rsidRPr="00692369">
        <w:t>Section 3</w:t>
      </w:r>
      <w:r w:rsidR="004229B0">
        <w:t xml:space="preserve"> </w:t>
      </w:r>
      <w:r w:rsidR="000137AD" w:rsidRPr="00692369">
        <w:t>discuss</w:t>
      </w:r>
      <w:r w:rsidR="004229B0">
        <w:t>es</w:t>
      </w:r>
      <w:r w:rsidR="000137AD" w:rsidRPr="00692369">
        <w:t xml:space="preserve"> the experimental setup with details on </w:t>
      </w:r>
      <w:r w:rsidR="00B33DD9">
        <w:t xml:space="preserve">TWAs </w:t>
      </w:r>
      <w:r w:rsidR="000137AD" w:rsidRPr="00692369">
        <w:t>data</w:t>
      </w:r>
      <w:r w:rsidR="00B33DD9">
        <w:t xml:space="preserve"> </w:t>
      </w:r>
      <w:r w:rsidR="000137AD" w:rsidRPr="00692369">
        <w:t xml:space="preserve">sets and </w:t>
      </w:r>
      <w:r w:rsidR="004229B0">
        <w:t>our</w:t>
      </w:r>
      <w:r w:rsidR="000137AD" w:rsidRPr="00692369">
        <w:t xml:space="preserve"> approach</w:t>
      </w:r>
      <w:r w:rsidR="00B33DD9">
        <w:t xml:space="preserve"> </w:t>
      </w:r>
      <w:r w:rsidR="004229B0">
        <w:t xml:space="preserve">to </w:t>
      </w:r>
      <w:r w:rsidR="00B33DD9">
        <w:t>TWE</w:t>
      </w:r>
      <w:r w:rsidR="004229B0">
        <w:t xml:space="preserve"> training</w:t>
      </w:r>
      <w:r w:rsidR="000137AD" w:rsidRPr="00692369">
        <w:t xml:space="preserve">. Section 4 </w:t>
      </w:r>
      <w:r w:rsidR="006A635E">
        <w:t xml:space="preserve">reports on </w:t>
      </w:r>
      <w:r w:rsidR="000137AD" w:rsidRPr="00692369">
        <w:t xml:space="preserve">the </w:t>
      </w:r>
      <w:r w:rsidR="00B33DD9">
        <w:t xml:space="preserve">experimental </w:t>
      </w:r>
      <w:r w:rsidR="000137AD" w:rsidRPr="00692369">
        <w:t>results</w:t>
      </w:r>
      <w:r w:rsidR="00A416BA">
        <w:t>.</w:t>
      </w:r>
      <w:r w:rsidR="000137AD" w:rsidRPr="00692369">
        <w:t xml:space="preserve"> </w:t>
      </w:r>
      <w:r w:rsidR="006A635E">
        <w:t>The pa</w:t>
      </w:r>
      <w:r w:rsidR="00953D81">
        <w:t>p</w:t>
      </w:r>
      <w:r w:rsidR="006A635E">
        <w:t xml:space="preserve">er is concluded in </w:t>
      </w:r>
      <w:r w:rsidR="000137AD" w:rsidRPr="00692369">
        <w:t>Section 5 with brief insights to future directions.</w:t>
      </w:r>
    </w:p>
    <w:p w14:paraId="2BBA0CA9" w14:textId="0181D0CB" w:rsidR="00CC5FCC" w:rsidRDefault="00CC5FCC" w:rsidP="00CC5FCC">
      <w:pPr>
        <w:pStyle w:val="Heading1"/>
        <w:spacing w:before="120"/>
      </w:pPr>
      <w:r>
        <w:t>R</w:t>
      </w:r>
      <w:r w:rsidR="000137AD">
        <w:t>ELATED WORK</w:t>
      </w:r>
    </w:p>
    <w:p w14:paraId="7A2B1EAA" w14:textId="1AA3574B" w:rsidR="00692369" w:rsidRPr="00692369" w:rsidRDefault="00CC5FCC" w:rsidP="00692369">
      <w:pPr>
        <w:rPr>
          <w:color w:val="000000" w:themeColor="text1"/>
        </w:rPr>
      </w:pPr>
      <w:r w:rsidRPr="000137AD">
        <w:t>Automated story</w:t>
      </w:r>
      <w:r w:rsidR="000137AD">
        <w:t xml:space="preserve"> </w:t>
      </w:r>
      <w:r w:rsidRPr="000137AD">
        <w:t>understanding is</w:t>
      </w:r>
      <w:r w:rsidR="000137AD">
        <w:t xml:space="preserve"> </w:t>
      </w:r>
      <w:r w:rsidRPr="000137AD">
        <w:t xml:space="preserve">a long-pursued task </w:t>
      </w:r>
      <w:r w:rsidR="000137AD">
        <w:t>for</w:t>
      </w:r>
      <w:r w:rsidR="003C1C00">
        <w:t xml:space="preserve"> AI</w:t>
      </w:r>
      <w:r w:rsidRPr="000137AD">
        <w:t xml:space="preserve">. </w:t>
      </w:r>
      <w:r w:rsidR="00966F0C">
        <w:t xml:space="preserve">This </w:t>
      </w:r>
      <w:r w:rsidRPr="000137AD">
        <w:t xml:space="preserve">has been </w:t>
      </w:r>
      <w:r w:rsidR="000137AD">
        <w:t xml:space="preserve">approached </w:t>
      </w:r>
      <w:r w:rsidRPr="000137AD">
        <w:t>as a commonsense reasoning task, by which systems make inferences about events that prototypically occur in common experience</w:t>
      </w:r>
      <w:r w:rsidR="003C1C00">
        <w:t>s</w:t>
      </w:r>
      <w:r w:rsidR="000137AD">
        <w:t>.</w:t>
      </w:r>
      <w:r w:rsidR="0088714C" w:rsidRPr="000137AD">
        <w:t xml:space="preserve"> </w:t>
      </w:r>
      <w:r w:rsidRPr="000137AD">
        <w:t>Early work</w:t>
      </w:r>
      <w:r w:rsidR="000137AD">
        <w:t>s</w:t>
      </w:r>
      <w:r w:rsidRPr="000137AD">
        <w:t xml:space="preserve"> often failed to scale beyond narrow domains of stories due to the difficulty of automatically inducing </w:t>
      </w:r>
      <w:r w:rsidR="00966F0C">
        <w:t xml:space="preserve">domain-specific </w:t>
      </w:r>
      <w:r w:rsidRPr="000137AD">
        <w:t xml:space="preserve">knowledge. The shift to data-driven AI </w:t>
      </w:r>
      <w:r w:rsidRPr="000137AD">
        <w:t xml:space="preserve">established new opportunities to acquire this knowledge automatically </w:t>
      </w:r>
      <w:r w:rsidRPr="0022059D">
        <w:rPr>
          <w:color w:val="000000" w:themeColor="text1"/>
        </w:rPr>
        <w:t xml:space="preserve">from story corpora. </w:t>
      </w:r>
      <w:r w:rsidR="00140B99">
        <w:rPr>
          <w:color w:val="000000" w:themeColor="text1"/>
        </w:rPr>
        <w:t xml:space="preserve">Nowadays natural language processing </w:t>
      </w:r>
      <w:r w:rsidRPr="0022059D">
        <w:rPr>
          <w:color w:val="000000" w:themeColor="text1"/>
        </w:rPr>
        <w:t xml:space="preserve">recognizes that the type of commonsense reasoning used to predict what happens next in a story, for example, is as important for natural language understanding systems as linguistic knowledge itself. </w:t>
      </w:r>
      <w:r w:rsidR="00D47AE2" w:rsidRPr="0022059D">
        <w:rPr>
          <w:color w:val="000000" w:themeColor="text1"/>
        </w:rPr>
        <w:t xml:space="preserve">Regarding the specific area of </w:t>
      </w:r>
      <w:r w:rsidR="000137AD" w:rsidRPr="0022059D">
        <w:rPr>
          <w:color w:val="000000" w:themeColor="text1"/>
        </w:rPr>
        <w:t>C</w:t>
      </w:r>
      <w:r w:rsidR="00D47AE2" w:rsidRPr="0022059D">
        <w:rPr>
          <w:color w:val="000000" w:themeColor="text1"/>
        </w:rPr>
        <w:t xml:space="preserve">NU, as already mentioned in the introduction, most of the efforts have been </w:t>
      </w:r>
      <w:r w:rsidR="00946119" w:rsidRPr="0022059D">
        <w:rPr>
          <w:color w:val="000000" w:themeColor="text1"/>
        </w:rPr>
        <w:t xml:space="preserve">in the direction of character identifications and understanding the evolutions on semantic </w:t>
      </w:r>
      <w:r w:rsidR="009900F2" w:rsidRPr="0022059D">
        <w:rPr>
          <w:color w:val="000000" w:themeColor="text1"/>
        </w:rPr>
        <w:t>space</w:t>
      </w:r>
      <w:r w:rsidR="00FD4B4E">
        <w:rPr>
          <w:color w:val="000000" w:themeColor="text1"/>
        </w:rPr>
        <w:t>s</w:t>
      </w:r>
      <w:r w:rsidR="009900F2" w:rsidRPr="0022059D">
        <w:rPr>
          <w:color w:val="000000" w:themeColor="text1"/>
        </w:rPr>
        <w:t>. This include</w:t>
      </w:r>
      <w:r w:rsidR="001433D6">
        <w:rPr>
          <w:color w:val="000000" w:themeColor="text1"/>
        </w:rPr>
        <w:t>s</w:t>
      </w:r>
      <w:r w:rsidR="009900F2" w:rsidRPr="0022059D">
        <w:rPr>
          <w:color w:val="000000" w:themeColor="text1"/>
        </w:rPr>
        <w:t xml:space="preserve"> prediction of event sequences, emotional trajectories [</w:t>
      </w:r>
      <w:r w:rsidR="003C1C00">
        <w:rPr>
          <w:color w:val="000000" w:themeColor="text1"/>
        </w:rPr>
        <w:t>10</w:t>
      </w:r>
      <w:r w:rsidR="001575C6">
        <w:rPr>
          <w:color w:val="000000" w:themeColor="text1"/>
        </w:rPr>
        <w:t>,11</w:t>
      </w:r>
      <w:r w:rsidR="009900F2" w:rsidRPr="0022059D">
        <w:rPr>
          <w:color w:val="000000" w:themeColor="text1"/>
        </w:rPr>
        <w:t>]</w:t>
      </w:r>
      <w:r w:rsidR="009B488C" w:rsidRPr="0022059D">
        <w:rPr>
          <w:color w:val="000000" w:themeColor="text1"/>
        </w:rPr>
        <w:t>, identification of sentiments and relations [</w:t>
      </w:r>
      <w:r w:rsidR="001575C6">
        <w:rPr>
          <w:color w:val="000000" w:themeColor="text1"/>
        </w:rPr>
        <w:t>12</w:t>
      </w:r>
      <w:r w:rsidR="000137AD" w:rsidRPr="0022059D">
        <w:rPr>
          <w:color w:val="000000" w:themeColor="text1"/>
        </w:rPr>
        <w:t>,</w:t>
      </w:r>
      <w:r w:rsidR="001575C6">
        <w:rPr>
          <w:color w:val="000000" w:themeColor="text1"/>
        </w:rPr>
        <w:t>13</w:t>
      </w:r>
      <w:r w:rsidR="00551D5F" w:rsidRPr="0022059D">
        <w:rPr>
          <w:color w:val="000000" w:themeColor="text1"/>
        </w:rPr>
        <w:t>]</w:t>
      </w:r>
      <w:r w:rsidR="00B43F16" w:rsidRPr="0022059D">
        <w:rPr>
          <w:color w:val="000000" w:themeColor="text1"/>
        </w:rPr>
        <w:t xml:space="preserve"> and generation of character networks and other visualizations [</w:t>
      </w:r>
      <w:r w:rsidR="001575C6">
        <w:rPr>
          <w:color w:val="000000" w:themeColor="text1"/>
        </w:rPr>
        <w:t>14</w:t>
      </w:r>
      <w:r w:rsidR="000137AD" w:rsidRPr="0022059D">
        <w:rPr>
          <w:color w:val="000000" w:themeColor="text1"/>
        </w:rPr>
        <w:t>,</w:t>
      </w:r>
      <w:r w:rsidR="001575C6">
        <w:rPr>
          <w:color w:val="000000" w:themeColor="text1"/>
        </w:rPr>
        <w:t>15</w:t>
      </w:r>
      <w:r w:rsidR="00B43F16" w:rsidRPr="0022059D">
        <w:rPr>
          <w:color w:val="000000" w:themeColor="text1"/>
        </w:rPr>
        <w:t>].</w:t>
      </w:r>
      <w:r w:rsidR="000A57BB" w:rsidRPr="0022059D">
        <w:rPr>
          <w:color w:val="000000" w:themeColor="text1"/>
        </w:rPr>
        <w:t xml:space="preserve"> </w:t>
      </w:r>
    </w:p>
    <w:p w14:paraId="63444A87" w14:textId="1788E6FF" w:rsidR="00692369" w:rsidRDefault="00692369" w:rsidP="00692369">
      <w:pPr>
        <w:pStyle w:val="Heading1"/>
        <w:spacing w:before="120"/>
      </w:pPr>
      <w:r>
        <w:t>EXPERIMENTAL FRAMEWORK</w:t>
      </w:r>
    </w:p>
    <w:p w14:paraId="682CAB3D" w14:textId="0B55F547" w:rsidR="004B44B0" w:rsidRPr="00C764D2" w:rsidRDefault="0022059D" w:rsidP="001B0EF9">
      <w:pPr>
        <w:pStyle w:val="Abstract"/>
        <w:rPr>
          <w:kern w:val="0"/>
        </w:rPr>
      </w:pPr>
      <w:r w:rsidRPr="0022059D">
        <w:rPr>
          <w:color w:val="000000" w:themeColor="text1"/>
        </w:rPr>
        <w:t xml:space="preserve">We intend to explore the semantic and temporal spaces of characters in the narrative using TWE. </w:t>
      </w:r>
      <w:r w:rsidR="00AE7C4B" w:rsidRPr="0022059D">
        <w:rPr>
          <w:color w:val="000000" w:themeColor="text1"/>
          <w:kern w:val="0"/>
        </w:rPr>
        <w:t>In this section, we discuss</w:t>
      </w:r>
      <w:r w:rsidR="000D0142" w:rsidRPr="0022059D">
        <w:rPr>
          <w:color w:val="000000" w:themeColor="text1"/>
          <w:kern w:val="0"/>
        </w:rPr>
        <w:t xml:space="preserve"> </w:t>
      </w:r>
      <w:r w:rsidR="00113F94" w:rsidRPr="0022059D">
        <w:rPr>
          <w:color w:val="000000" w:themeColor="text1"/>
          <w:kern w:val="0"/>
        </w:rPr>
        <w:t>how we train</w:t>
      </w:r>
      <w:r w:rsidR="00EB24AC" w:rsidRPr="0022059D">
        <w:rPr>
          <w:color w:val="000000" w:themeColor="text1"/>
          <w:kern w:val="0"/>
        </w:rPr>
        <w:t xml:space="preserve"> </w:t>
      </w:r>
      <w:r w:rsidR="007C418E">
        <w:rPr>
          <w:color w:val="000000" w:themeColor="text1"/>
          <w:kern w:val="0"/>
        </w:rPr>
        <w:t xml:space="preserve">TWEs </w:t>
      </w:r>
      <w:r w:rsidR="007C2EAF" w:rsidRPr="0022059D">
        <w:rPr>
          <w:color w:val="000000" w:themeColor="text1"/>
          <w:kern w:val="0"/>
        </w:rPr>
        <w:t xml:space="preserve">and test them </w:t>
      </w:r>
      <w:r w:rsidR="00A03B12" w:rsidRPr="0022059D">
        <w:rPr>
          <w:color w:val="000000" w:themeColor="text1"/>
          <w:kern w:val="0"/>
        </w:rPr>
        <w:t xml:space="preserve">using a </w:t>
      </w:r>
      <w:r w:rsidR="007C418E">
        <w:rPr>
          <w:color w:val="000000" w:themeColor="text1"/>
          <w:kern w:val="0"/>
        </w:rPr>
        <w:t>TWAs data set</w:t>
      </w:r>
      <w:r w:rsidR="00A03B12" w:rsidRPr="0022059D">
        <w:rPr>
          <w:color w:val="000000" w:themeColor="text1"/>
          <w:kern w:val="0"/>
        </w:rPr>
        <w:t>.</w:t>
      </w:r>
    </w:p>
    <w:p w14:paraId="747D63B0" w14:textId="77777777" w:rsidR="00CC5FCC" w:rsidRDefault="00CC5FCC" w:rsidP="00CC5FCC">
      <w:pPr>
        <w:pStyle w:val="Heading2"/>
      </w:pPr>
      <w:r>
        <w:t xml:space="preserve">Training Data </w:t>
      </w:r>
    </w:p>
    <w:p w14:paraId="118CA41E" w14:textId="13A1B108" w:rsidR="009E2C7F" w:rsidRDefault="006847FB" w:rsidP="00C50558">
      <w:pPr>
        <w:pStyle w:val="BodyTextIndent"/>
        <w:spacing w:after="120"/>
        <w:ind w:firstLine="0"/>
      </w:pPr>
      <w:r w:rsidRPr="00C764D2">
        <w:t xml:space="preserve">When training </w:t>
      </w:r>
      <w:r w:rsidR="008732E9">
        <w:t>TWEs</w:t>
      </w:r>
      <w:r w:rsidRPr="00C764D2">
        <w:t xml:space="preserve">, the </w:t>
      </w:r>
      <w:r w:rsidR="00FA293B" w:rsidRPr="00C764D2">
        <w:t>amount</w:t>
      </w:r>
      <w:r w:rsidRPr="00C764D2">
        <w:t xml:space="preserve"> of information </w:t>
      </w:r>
      <w:r w:rsidR="00FA293B" w:rsidRPr="00C764D2">
        <w:t xml:space="preserve">we </w:t>
      </w:r>
      <w:r w:rsidR="00966F0C">
        <w:t>are</w:t>
      </w:r>
      <w:r w:rsidR="00FA293B" w:rsidRPr="00C764D2">
        <w:t xml:space="preserve"> able to </w:t>
      </w:r>
      <w:r w:rsidR="00B63F13" w:rsidRPr="00C764D2">
        <w:t>encode</w:t>
      </w:r>
      <w:r w:rsidRPr="00C764D2">
        <w:t xml:space="preserve"> </w:t>
      </w:r>
      <w:r w:rsidR="00FA293B" w:rsidRPr="00C764D2">
        <w:t xml:space="preserve">is heavily </w:t>
      </w:r>
      <w:r w:rsidRPr="00C764D2">
        <w:t xml:space="preserve">influenced by </w:t>
      </w:r>
      <w:r w:rsidR="003D5829" w:rsidRPr="00C764D2">
        <w:t xml:space="preserve">the type and size of </w:t>
      </w:r>
      <w:r w:rsidRPr="00C764D2">
        <w:t>textual data being used</w:t>
      </w:r>
      <w:r w:rsidR="00FA293B" w:rsidRPr="00C764D2">
        <w:t xml:space="preserve"> for their training</w:t>
      </w:r>
      <w:r w:rsidR="00C50976" w:rsidRPr="00C764D2">
        <w:t xml:space="preserve"> </w:t>
      </w:r>
      <w:r w:rsidRPr="00C764D2">
        <w:t>and the temporal granularity of the data</w:t>
      </w:r>
      <w:r w:rsidR="00976EAB" w:rsidRPr="00C764D2">
        <w:t xml:space="preserve"> </w:t>
      </w:r>
      <w:r w:rsidR="00976EAB" w:rsidRPr="00C764D2">
        <w:fldChar w:fldCharType="begin" w:fldLock="1"/>
      </w:r>
      <w:r w:rsidR="009C1CE4">
        <w:instrText>ADDIN CSL_CITATION {"citationItems":[{"id":"ITEM-1","itemData":{"abstract":"Recent years have witnessed a surge of publications aimed at tracing temporal changes in lexical semantics using distributional methods, particularly prediction-based word embedding models. However, this vein of research lacks the cohesion, common terminology and shared practices of more established areas of natural language processing. In this paper, we survey the current state of academic research related to diachronic word embeddings and semantic shifts detection. We start with discussing the notion of semantic shifts, and then continue with an overview of the existing methods for tracing such time-related shifts with word embedding models. We propose several axes along which these methods can be compared, and outline the main challenges before this emerging subfield of NLP, as well as prospects and possible applications.","author":[{"dropping-particle":"","family":"Kutuzov","given":"Andrey","non-dropping-particle":"","parse-names":false,"suffix":""},{"dropping-particle":"","family":"Øvrelid","given":"Lilja","non-dropping-particle":"","parse-names":false,"suffix":""},{"dropping-particle":"","family":"Szymanski","given":"Terrence","non-dropping-particle":"","parse-names":false,"suffix":""},{"dropping-particle":"","family":"Velldal","given":"Erik","non-dropping-particle":"","parse-names":false,"suffix":""}],"id":"ITEM-1","issued":{"date-parts":[["2018"]]},"title":"Diachronic word embeddings and semantic shifts: a survey","type":"article-journal"},"uris":["http://www.mendeley.com/documents/?uuid=16e0fe96-1905-3626-99d8-39d8fe22943f"]}],"mendeley":{"formattedCitation":"[9]","plainTextFormattedCitation":"[9]","previouslyFormattedCitation":"[9]"},"properties":{"noteIndex":0},"schema":"https://github.com/citation-style-language/schema/raw/master/csl-citation.json"}</w:instrText>
      </w:r>
      <w:r w:rsidR="00976EAB" w:rsidRPr="00C764D2">
        <w:fldChar w:fldCharType="separate"/>
      </w:r>
      <w:r w:rsidR="00E449BB" w:rsidRPr="00E449BB">
        <w:rPr>
          <w:noProof/>
        </w:rPr>
        <w:t>[9]</w:t>
      </w:r>
      <w:r w:rsidR="00976EAB" w:rsidRPr="00C764D2">
        <w:fldChar w:fldCharType="end"/>
      </w:r>
      <w:r w:rsidRPr="00C764D2">
        <w:t xml:space="preserve">. </w:t>
      </w:r>
      <w:r w:rsidR="00084423">
        <w:t xml:space="preserve">For our experiments we considered </w:t>
      </w:r>
      <w:r w:rsidR="0094798F" w:rsidRPr="00C764D2">
        <w:t>a</w:t>
      </w:r>
      <w:r w:rsidR="00084423">
        <w:t>s a</w:t>
      </w:r>
      <w:r w:rsidR="0094798F" w:rsidRPr="00C764D2">
        <w:t xml:space="preserve"> corpus </w:t>
      </w:r>
      <w:r w:rsidR="00F327ED">
        <w:t xml:space="preserve">the </w:t>
      </w:r>
      <w:r w:rsidR="005D4016" w:rsidRPr="00C764D2">
        <w:t xml:space="preserve">six books </w:t>
      </w:r>
      <w:r w:rsidR="006050A5" w:rsidRPr="00C764D2">
        <w:t>from the Harry Potter’s series</w:t>
      </w:r>
      <w:r w:rsidR="000353C8" w:rsidRPr="00C764D2">
        <w:t>.</w:t>
      </w:r>
      <w:r w:rsidR="00A15663">
        <w:t xml:space="preserve"> </w:t>
      </w:r>
      <w:r w:rsidR="00A567AA" w:rsidRPr="00C764D2">
        <w:t xml:space="preserve">Since </w:t>
      </w:r>
      <w:r w:rsidR="00F957BE" w:rsidRPr="00C764D2">
        <w:t>t</w:t>
      </w:r>
      <w:r w:rsidR="00A567AA" w:rsidRPr="00C764D2">
        <w:t>he training process of a TWE</w:t>
      </w:r>
      <w:r w:rsidR="00F957BE" w:rsidRPr="00C764D2">
        <w:t>s</w:t>
      </w:r>
      <w:r w:rsidR="00A567AA" w:rsidRPr="00C764D2">
        <w:t xml:space="preserve"> relies on diachronic text</w:t>
      </w:r>
      <w:r w:rsidR="00F957BE" w:rsidRPr="00C764D2">
        <w:t xml:space="preserve"> </w:t>
      </w:r>
      <w:r w:rsidR="00A567AA" w:rsidRPr="00C764D2">
        <w:t xml:space="preserve">corpora, </w:t>
      </w:r>
      <w:r w:rsidR="00F957BE" w:rsidRPr="00C764D2">
        <w:t>we need to decompose our</w:t>
      </w:r>
      <w:r w:rsidR="00A567AA" w:rsidRPr="00C764D2">
        <w:t xml:space="preserve"> </w:t>
      </w:r>
      <w:r w:rsidR="00F957BE" w:rsidRPr="00C764D2">
        <w:t>corpus</w:t>
      </w:r>
      <w:r w:rsidR="00A567AA" w:rsidRPr="00C764D2">
        <w:t xml:space="preserve"> into</w:t>
      </w:r>
      <w:r w:rsidR="00F957BE" w:rsidRPr="00C764D2">
        <w:t xml:space="preserve"> </w:t>
      </w:r>
      <w:r w:rsidR="00A567AA" w:rsidRPr="00C764D2">
        <w:t>temporal</w:t>
      </w:r>
      <w:r w:rsidR="00F957BE" w:rsidRPr="00C764D2">
        <w:t xml:space="preserve"> </w:t>
      </w:r>
      <w:r w:rsidR="00A567AA" w:rsidRPr="00C764D2">
        <w:t>slices</w:t>
      </w:r>
      <w:r w:rsidR="00F327ED">
        <w:t xml:space="preserve"> [</w:t>
      </w:r>
      <w:r w:rsidR="00F2010E">
        <w:t>7,8</w:t>
      </w:r>
      <w:r w:rsidR="00F327ED">
        <w:t>]</w:t>
      </w:r>
      <w:r w:rsidR="00DC6979" w:rsidRPr="00C764D2">
        <w:t>.</w:t>
      </w:r>
      <w:r w:rsidR="00624E62">
        <w:t xml:space="preserve"> </w:t>
      </w:r>
      <w:r w:rsidR="00F957BE" w:rsidRPr="00C764D2">
        <w:t xml:space="preserve">Usually, temporal intervals are set according to the granularity of time spans we want to cover with TWEs </w:t>
      </w:r>
      <w:r w:rsidR="00F957BE" w:rsidRPr="00C764D2">
        <w:fldChar w:fldCharType="begin" w:fldLock="1"/>
      </w:r>
      <w:r w:rsidR="009C1CE4">
        <w:instrText>ADDIN CSL_CITATION {"citationItems":[{"id":"ITEM-1","itemData":{"abstract":"Recent years have witnessed a surge of publications aimed at tracing temporal changes in lexical semantics using distributional methods, particularly prediction-based word embedding models. However, this vein of research lacks the cohesion, common terminology and shared practices of more established areas of natural language processing. In this paper, we survey the current state of academic research related to diachronic word embeddings and semantic shifts detection. We start with discussing the notion of semantic shifts, and then continue with an overview of the existing methods for tracing such time-related shifts with word embedding models. We propose several axes along which these methods can be compared, and outline the main challenges before this emerging subfield of NLP, as well as prospects and possible applications.","author":[{"dropping-particle":"","family":"Kutuzov","given":"Andrey","non-dropping-particle":"","parse-names":false,"suffix":""},{"dropping-particle":"","family":"Øvrelid","given":"Lilja","non-dropping-particle":"","parse-names":false,"suffix":""},{"dropping-particle":"","family":"Szymanski","given":"Terrence","non-dropping-particle":"","parse-names":false,"suffix":""},{"dropping-particle":"","family":"Velldal","given":"Erik","non-dropping-particle":"","parse-names":false,"suffix":""}],"id":"ITEM-1","issued":{"date-parts":[["2018"]]},"title":"Diachronic word embeddings and semantic shifts: a survey","type":"article-journal"},"uris":["http://www.mendeley.com/documents/?uuid=16e0fe96-1905-3626-99d8-39d8fe22943f"]}],"mendeley":{"formattedCitation":"[9]","plainTextFormattedCitation":"[9]","previouslyFormattedCitation":"[9]"},"properties":{"noteIndex":0},"schema":"https://github.com/citation-style-language/schema/raw/master/csl-citation.json"}</w:instrText>
      </w:r>
      <w:r w:rsidR="00F957BE" w:rsidRPr="00C764D2">
        <w:fldChar w:fldCharType="separate"/>
      </w:r>
      <w:r w:rsidR="00E449BB" w:rsidRPr="00E449BB">
        <w:rPr>
          <w:noProof/>
        </w:rPr>
        <w:t>[9]</w:t>
      </w:r>
      <w:r w:rsidR="00F957BE" w:rsidRPr="00C764D2">
        <w:fldChar w:fldCharType="end"/>
      </w:r>
      <w:r w:rsidR="00F957BE" w:rsidRPr="00C764D2">
        <w:t>.</w:t>
      </w:r>
      <w:r w:rsidR="00E83079" w:rsidRPr="00C764D2">
        <w:t xml:space="preserve"> </w:t>
      </w:r>
      <w:r w:rsidR="006A42B9" w:rsidRPr="00C764D2">
        <w:t xml:space="preserve">Since we are trying to trace major changes in characters </w:t>
      </w:r>
      <w:r w:rsidR="002D37CD" w:rsidRPr="00C764D2">
        <w:t>behaviors</w:t>
      </w:r>
      <w:r w:rsidR="00D73D1E" w:rsidRPr="00C764D2">
        <w:t xml:space="preserve"> and role, we decided t</w:t>
      </w:r>
      <w:r w:rsidR="00802D19" w:rsidRPr="00C764D2">
        <w:t xml:space="preserve">o </w:t>
      </w:r>
      <w:r w:rsidR="00A43194" w:rsidRPr="00C764D2">
        <w:t xml:space="preserve">keep the granularity of time spans low and </w:t>
      </w:r>
      <w:r w:rsidR="00125690" w:rsidRPr="00C764D2">
        <w:t xml:space="preserve">consequently </w:t>
      </w:r>
      <w:r w:rsidR="00A43194" w:rsidRPr="00C764D2">
        <w:t>we set our</w:t>
      </w:r>
      <w:r w:rsidR="00802D19" w:rsidRPr="00C764D2">
        <w:t xml:space="preserve"> </w:t>
      </w:r>
      <w:r w:rsidR="00802D19" w:rsidRPr="00C764D2">
        <w:rPr>
          <w:i/>
          <w:iCs/>
        </w:rPr>
        <w:t>time unit</w:t>
      </w:r>
      <w:r w:rsidR="00802D19" w:rsidRPr="00C764D2">
        <w:t xml:space="preserve"> </w:t>
      </w:r>
      <w:r w:rsidR="002D37CD" w:rsidRPr="00C764D2">
        <w:t xml:space="preserve">(the granularity of the temporal dimension) to the number of books. </w:t>
      </w:r>
      <w:r w:rsidR="00A43194" w:rsidRPr="00C764D2">
        <w:t xml:space="preserve">As </w:t>
      </w:r>
      <w:r w:rsidR="00966F0C">
        <w:t xml:space="preserve">a </w:t>
      </w:r>
      <w:r w:rsidR="00A43194" w:rsidRPr="00C764D2">
        <w:t>result</w:t>
      </w:r>
      <w:r w:rsidR="00A5373D" w:rsidRPr="00C764D2">
        <w:t xml:space="preserve"> of this choice</w:t>
      </w:r>
      <w:r w:rsidR="00A43194" w:rsidRPr="00C764D2">
        <w:t xml:space="preserve"> </w:t>
      </w:r>
      <w:r w:rsidR="00A5373D" w:rsidRPr="00C764D2">
        <w:t xml:space="preserve">after the training every word will have </w:t>
      </w:r>
      <w:r w:rsidR="00F327ED">
        <w:t>six</w:t>
      </w:r>
      <w:r w:rsidR="00A5373D" w:rsidRPr="00C764D2">
        <w:t xml:space="preserve"> representations, one per each time unit (per each book).</w:t>
      </w:r>
      <w:r w:rsidR="009E2C7F" w:rsidRPr="00C764D2">
        <w:t xml:space="preserve"> </w:t>
      </w:r>
      <w:r w:rsidR="00966F0C">
        <w:t xml:space="preserve">Note that </w:t>
      </w:r>
      <w:r w:rsidR="007D6D94" w:rsidRPr="00C764D2">
        <w:t>w</w:t>
      </w:r>
      <w:r w:rsidR="001D441E" w:rsidRPr="00C764D2">
        <w:t xml:space="preserve">e </w:t>
      </w:r>
      <w:r w:rsidR="007D6D94" w:rsidRPr="00C764D2">
        <w:t>work under the assumption</w:t>
      </w:r>
      <w:r w:rsidR="001D441E" w:rsidRPr="00C764D2">
        <w:t xml:space="preserve"> that </w:t>
      </w:r>
      <w:r w:rsidR="007242DE" w:rsidRPr="00C764D2">
        <w:t>both the</w:t>
      </w:r>
      <w:r w:rsidR="001D441E" w:rsidRPr="00C764D2">
        <w:t xml:space="preserve"> </w:t>
      </w:r>
      <w:r w:rsidR="001D441E" w:rsidRPr="00C764D2">
        <w:rPr>
          <w:i/>
          <w:iCs/>
        </w:rPr>
        <w:t>narrative order</w:t>
      </w:r>
      <w:r w:rsidR="001D441E" w:rsidRPr="00C764D2">
        <w:t xml:space="preserve"> </w:t>
      </w:r>
      <w:r w:rsidR="007242DE" w:rsidRPr="00C764D2">
        <w:t xml:space="preserve">and the </w:t>
      </w:r>
      <w:r w:rsidR="00402E66" w:rsidRPr="00C764D2">
        <w:rPr>
          <w:i/>
          <w:iCs/>
        </w:rPr>
        <w:t xml:space="preserve">chronological order </w:t>
      </w:r>
      <w:r w:rsidR="00402E66" w:rsidRPr="00C764D2">
        <w:t xml:space="preserve">of the events and </w:t>
      </w:r>
      <w:r w:rsidR="00125762" w:rsidRPr="00C764D2">
        <w:t>character evolution</w:t>
      </w:r>
      <w:r w:rsidR="007242DE" w:rsidRPr="00C764D2">
        <w:t xml:space="preserve"> coincide</w:t>
      </w:r>
      <w:r w:rsidR="00BF06B7" w:rsidRPr="00C764D2">
        <w:t xml:space="preserve"> in the corpus.</w:t>
      </w:r>
    </w:p>
    <w:p w14:paraId="1110F2D3" w14:textId="049DFE2C" w:rsidR="00C038D1" w:rsidRDefault="00C038D1" w:rsidP="00C038D1">
      <w:pPr>
        <w:pStyle w:val="Caption"/>
        <w:keepNext/>
      </w:pPr>
      <w:bookmarkStart w:id="0" w:name="_Ref18658533"/>
      <w:r>
        <w:t xml:space="preserve">Table </w:t>
      </w:r>
      <w:r w:rsidR="0008007C">
        <w:fldChar w:fldCharType="begin"/>
      </w:r>
      <w:r w:rsidR="0008007C">
        <w:instrText xml:space="preserve"> SEQ Table \* ARABIC </w:instrText>
      </w:r>
      <w:r w:rsidR="0008007C">
        <w:fldChar w:fldCharType="separate"/>
      </w:r>
      <w:r w:rsidR="002657BB">
        <w:rPr>
          <w:noProof/>
        </w:rPr>
        <w:t>1</w:t>
      </w:r>
      <w:r w:rsidR="0008007C">
        <w:rPr>
          <w:noProof/>
        </w:rPr>
        <w:fldChar w:fldCharType="end"/>
      </w:r>
      <w:bookmarkEnd w:id="0"/>
      <w:r>
        <w:t xml:space="preserve"> – Temporal Word Analogies Data Set</w:t>
      </w:r>
    </w:p>
    <w:tbl>
      <w:tblPr>
        <w:tblW w:w="4673" w:type="dxa"/>
        <w:tblLayout w:type="fixed"/>
        <w:tblCellMar>
          <w:left w:w="70" w:type="dxa"/>
          <w:right w:w="70" w:type="dxa"/>
        </w:tblCellMar>
        <w:tblLook w:val="04A0" w:firstRow="1" w:lastRow="0" w:firstColumn="1" w:lastColumn="0" w:noHBand="0" w:noVBand="1"/>
      </w:tblPr>
      <w:tblGrid>
        <w:gridCol w:w="562"/>
        <w:gridCol w:w="851"/>
        <w:gridCol w:w="850"/>
        <w:gridCol w:w="851"/>
        <w:gridCol w:w="709"/>
        <w:gridCol w:w="850"/>
      </w:tblGrid>
      <w:tr w:rsidR="00C038D1" w:rsidRPr="00AC759D" w14:paraId="0645D7AD" w14:textId="77777777" w:rsidTr="000D3F16">
        <w:trPr>
          <w:trHeight w:val="290"/>
        </w:trPr>
        <w:tc>
          <w:tcPr>
            <w:tcW w:w="562" w:type="dxa"/>
            <w:tcBorders>
              <w:top w:val="single" w:sz="4" w:space="0" w:color="auto"/>
              <w:bottom w:val="single" w:sz="4" w:space="0" w:color="auto"/>
            </w:tcBorders>
            <w:shd w:val="clear" w:color="auto" w:fill="auto"/>
            <w:noWrap/>
            <w:vAlign w:val="center"/>
            <w:hideMark/>
          </w:tcPr>
          <w:p w14:paraId="52403CBA"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Book</w:t>
            </w:r>
          </w:p>
        </w:tc>
        <w:tc>
          <w:tcPr>
            <w:tcW w:w="851" w:type="dxa"/>
            <w:tcBorders>
              <w:top w:val="single" w:sz="4" w:space="0" w:color="auto"/>
              <w:bottom w:val="single" w:sz="4" w:space="0" w:color="auto"/>
            </w:tcBorders>
            <w:shd w:val="clear" w:color="auto" w:fill="auto"/>
            <w:noWrap/>
            <w:vAlign w:val="center"/>
            <w:hideMark/>
          </w:tcPr>
          <w:p w14:paraId="05668EA1"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Main Antagonist</w:t>
            </w:r>
          </w:p>
        </w:tc>
        <w:tc>
          <w:tcPr>
            <w:tcW w:w="850" w:type="dxa"/>
            <w:tcBorders>
              <w:top w:val="single" w:sz="4" w:space="0" w:color="auto"/>
              <w:bottom w:val="single" w:sz="4" w:space="0" w:color="auto"/>
            </w:tcBorders>
            <w:shd w:val="clear" w:color="auto" w:fill="auto"/>
            <w:noWrap/>
            <w:vAlign w:val="center"/>
            <w:hideMark/>
          </w:tcPr>
          <w:p w14:paraId="4A7A6EE9"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Second Antagonist</w:t>
            </w:r>
          </w:p>
        </w:tc>
        <w:tc>
          <w:tcPr>
            <w:tcW w:w="851" w:type="dxa"/>
            <w:tcBorders>
              <w:top w:val="single" w:sz="4" w:space="0" w:color="auto"/>
              <w:bottom w:val="single" w:sz="4" w:space="0" w:color="auto"/>
            </w:tcBorders>
            <w:shd w:val="clear" w:color="auto" w:fill="auto"/>
            <w:noWrap/>
            <w:vAlign w:val="center"/>
            <w:hideMark/>
          </w:tcPr>
          <w:p w14:paraId="55FDB1DE"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Main</w:t>
            </w:r>
          </w:p>
          <w:p w14:paraId="009D6798"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Alley</w:t>
            </w:r>
          </w:p>
        </w:tc>
        <w:tc>
          <w:tcPr>
            <w:tcW w:w="709" w:type="dxa"/>
            <w:tcBorders>
              <w:top w:val="single" w:sz="4" w:space="0" w:color="auto"/>
              <w:bottom w:val="single" w:sz="4" w:space="0" w:color="auto"/>
            </w:tcBorders>
            <w:shd w:val="clear" w:color="auto" w:fill="auto"/>
            <w:noWrap/>
            <w:vAlign w:val="center"/>
            <w:hideMark/>
          </w:tcPr>
          <w:p w14:paraId="319BF2CF"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Second Alley</w:t>
            </w:r>
          </w:p>
        </w:tc>
        <w:tc>
          <w:tcPr>
            <w:tcW w:w="850" w:type="dxa"/>
            <w:tcBorders>
              <w:top w:val="single" w:sz="4" w:space="0" w:color="auto"/>
              <w:bottom w:val="single" w:sz="4" w:space="0" w:color="auto"/>
            </w:tcBorders>
            <w:shd w:val="clear" w:color="auto" w:fill="auto"/>
            <w:noWrap/>
            <w:vAlign w:val="center"/>
            <w:hideMark/>
          </w:tcPr>
          <w:p w14:paraId="46BEB8B4"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Third</w:t>
            </w:r>
          </w:p>
          <w:p w14:paraId="1DC0BE00" w14:textId="77777777" w:rsidR="00C038D1" w:rsidRPr="00AC759D" w:rsidRDefault="00C038D1" w:rsidP="000D3F16">
            <w:pPr>
              <w:spacing w:after="0"/>
              <w:jc w:val="center"/>
              <w:rPr>
                <w:rFonts w:eastAsia="Times New Roman"/>
                <w:b/>
                <w:color w:val="000000"/>
                <w:sz w:val="14"/>
                <w:szCs w:val="14"/>
                <w:lang w:eastAsia="it-IT"/>
              </w:rPr>
            </w:pPr>
            <w:r w:rsidRPr="00AC759D">
              <w:rPr>
                <w:rFonts w:eastAsia="Times New Roman"/>
                <w:b/>
                <w:color w:val="000000"/>
                <w:sz w:val="14"/>
                <w:szCs w:val="14"/>
                <w:lang w:eastAsia="it-IT"/>
              </w:rPr>
              <w:t>Alley</w:t>
            </w:r>
          </w:p>
        </w:tc>
      </w:tr>
      <w:tr w:rsidR="00C038D1" w:rsidRPr="00AC759D" w14:paraId="5292426C" w14:textId="77777777" w:rsidTr="000D3F16">
        <w:trPr>
          <w:trHeight w:val="290"/>
        </w:trPr>
        <w:tc>
          <w:tcPr>
            <w:tcW w:w="562" w:type="dxa"/>
            <w:tcBorders>
              <w:top w:val="single" w:sz="4" w:space="0" w:color="auto"/>
            </w:tcBorders>
            <w:shd w:val="clear" w:color="auto" w:fill="auto"/>
            <w:noWrap/>
            <w:vAlign w:val="center"/>
            <w:hideMark/>
          </w:tcPr>
          <w:p w14:paraId="406FBAE0" w14:textId="3C303B26" w:rsidR="00C038D1" w:rsidRPr="000B5736" w:rsidRDefault="000B5736" w:rsidP="000D3F16">
            <w:pPr>
              <w:spacing w:after="0"/>
              <w:jc w:val="center"/>
              <w:rPr>
                <w:rFonts w:eastAsia="Times New Roman"/>
                <w:i/>
                <w:color w:val="000000"/>
                <w:sz w:val="14"/>
                <w:szCs w:val="14"/>
                <w:lang w:eastAsia="it-IT"/>
              </w:rPr>
            </w:pPr>
            <w:r w:rsidRPr="000B5736">
              <w:rPr>
                <w:rFonts w:eastAsia="Times New Roman"/>
                <w:i/>
                <w:color w:val="000000"/>
                <w:sz w:val="14"/>
                <w:szCs w:val="14"/>
                <w:lang w:eastAsia="it-IT"/>
              </w:rPr>
              <w:t>I</w:t>
            </w:r>
          </w:p>
        </w:tc>
        <w:tc>
          <w:tcPr>
            <w:tcW w:w="851" w:type="dxa"/>
            <w:tcBorders>
              <w:top w:val="single" w:sz="4" w:space="0" w:color="auto"/>
            </w:tcBorders>
            <w:shd w:val="clear" w:color="auto" w:fill="auto"/>
            <w:noWrap/>
            <w:vAlign w:val="center"/>
            <w:hideMark/>
          </w:tcPr>
          <w:p w14:paraId="1960F19A"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i/>
                <w:color w:val="000000"/>
                <w:sz w:val="14"/>
                <w:szCs w:val="14"/>
                <w:lang w:eastAsia="it-IT"/>
              </w:rPr>
              <w:t>Voldemort</w:t>
            </w:r>
          </w:p>
        </w:tc>
        <w:tc>
          <w:tcPr>
            <w:tcW w:w="850" w:type="dxa"/>
            <w:tcBorders>
              <w:top w:val="single" w:sz="4" w:space="0" w:color="auto"/>
            </w:tcBorders>
            <w:shd w:val="clear" w:color="auto" w:fill="auto"/>
            <w:noWrap/>
            <w:vAlign w:val="center"/>
            <w:hideMark/>
          </w:tcPr>
          <w:p w14:paraId="37216CB3"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i/>
                <w:color w:val="000000"/>
                <w:sz w:val="14"/>
                <w:szCs w:val="14"/>
                <w:lang w:eastAsia="it-IT"/>
              </w:rPr>
              <w:t>Quirrell</w:t>
            </w:r>
          </w:p>
        </w:tc>
        <w:tc>
          <w:tcPr>
            <w:tcW w:w="851" w:type="dxa"/>
            <w:tcBorders>
              <w:top w:val="single" w:sz="4" w:space="0" w:color="auto"/>
            </w:tcBorders>
            <w:shd w:val="clear" w:color="auto" w:fill="auto"/>
            <w:noWrap/>
            <w:vAlign w:val="center"/>
            <w:hideMark/>
          </w:tcPr>
          <w:p w14:paraId="1853DB02"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i/>
                <w:color w:val="000000"/>
                <w:sz w:val="14"/>
                <w:szCs w:val="14"/>
                <w:lang w:eastAsia="it-IT"/>
              </w:rPr>
              <w:t>Ron</w:t>
            </w:r>
          </w:p>
        </w:tc>
        <w:tc>
          <w:tcPr>
            <w:tcW w:w="709" w:type="dxa"/>
            <w:tcBorders>
              <w:top w:val="single" w:sz="4" w:space="0" w:color="auto"/>
            </w:tcBorders>
            <w:shd w:val="clear" w:color="auto" w:fill="auto"/>
            <w:noWrap/>
            <w:vAlign w:val="center"/>
            <w:hideMark/>
          </w:tcPr>
          <w:p w14:paraId="6405963E"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i/>
                <w:color w:val="000000"/>
                <w:sz w:val="14"/>
                <w:szCs w:val="14"/>
                <w:lang w:eastAsia="it-IT"/>
              </w:rPr>
              <w:t>Hermione</w:t>
            </w:r>
          </w:p>
        </w:tc>
        <w:tc>
          <w:tcPr>
            <w:tcW w:w="850" w:type="dxa"/>
            <w:tcBorders>
              <w:top w:val="single" w:sz="4" w:space="0" w:color="auto"/>
            </w:tcBorders>
            <w:shd w:val="clear" w:color="auto" w:fill="auto"/>
            <w:noWrap/>
            <w:vAlign w:val="center"/>
            <w:hideMark/>
          </w:tcPr>
          <w:p w14:paraId="4561C368"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i/>
                <w:color w:val="000000"/>
                <w:sz w:val="14"/>
                <w:szCs w:val="14"/>
                <w:lang w:eastAsia="it-IT"/>
              </w:rPr>
              <w:t>Hagrid</w:t>
            </w:r>
          </w:p>
        </w:tc>
      </w:tr>
      <w:tr w:rsidR="00C038D1" w:rsidRPr="00AC759D" w14:paraId="1ED2F580" w14:textId="77777777" w:rsidTr="000D3F16">
        <w:trPr>
          <w:trHeight w:val="290"/>
        </w:trPr>
        <w:tc>
          <w:tcPr>
            <w:tcW w:w="562" w:type="dxa"/>
            <w:shd w:val="clear" w:color="auto" w:fill="auto"/>
            <w:noWrap/>
            <w:vAlign w:val="center"/>
            <w:hideMark/>
          </w:tcPr>
          <w:p w14:paraId="500B1AAD" w14:textId="00E9C31B" w:rsidR="00C038D1" w:rsidRPr="000B5736" w:rsidRDefault="000B5736"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II</w:t>
            </w:r>
          </w:p>
        </w:tc>
        <w:tc>
          <w:tcPr>
            <w:tcW w:w="851" w:type="dxa"/>
            <w:shd w:val="clear" w:color="auto" w:fill="auto"/>
            <w:noWrap/>
            <w:vAlign w:val="center"/>
            <w:hideMark/>
          </w:tcPr>
          <w:p w14:paraId="550B38D6"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Riddle</w:t>
            </w:r>
          </w:p>
        </w:tc>
        <w:tc>
          <w:tcPr>
            <w:tcW w:w="850" w:type="dxa"/>
            <w:shd w:val="clear" w:color="auto" w:fill="auto"/>
            <w:noWrap/>
            <w:vAlign w:val="center"/>
            <w:hideMark/>
          </w:tcPr>
          <w:p w14:paraId="2A90495A"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Basilisk</w:t>
            </w:r>
          </w:p>
        </w:tc>
        <w:tc>
          <w:tcPr>
            <w:tcW w:w="851" w:type="dxa"/>
            <w:shd w:val="clear" w:color="auto" w:fill="auto"/>
            <w:noWrap/>
            <w:vAlign w:val="center"/>
            <w:hideMark/>
          </w:tcPr>
          <w:p w14:paraId="7C5AD2D7"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Ron</w:t>
            </w:r>
          </w:p>
        </w:tc>
        <w:tc>
          <w:tcPr>
            <w:tcW w:w="709" w:type="dxa"/>
            <w:shd w:val="clear" w:color="auto" w:fill="auto"/>
            <w:noWrap/>
            <w:vAlign w:val="center"/>
            <w:hideMark/>
          </w:tcPr>
          <w:p w14:paraId="43577771"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Hermione</w:t>
            </w:r>
          </w:p>
        </w:tc>
        <w:tc>
          <w:tcPr>
            <w:tcW w:w="850" w:type="dxa"/>
            <w:shd w:val="clear" w:color="auto" w:fill="auto"/>
            <w:noWrap/>
            <w:vAlign w:val="center"/>
            <w:hideMark/>
          </w:tcPr>
          <w:p w14:paraId="0D8E1547"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Hagrid</w:t>
            </w:r>
          </w:p>
        </w:tc>
      </w:tr>
      <w:tr w:rsidR="00C038D1" w:rsidRPr="00AC759D" w14:paraId="5564281D" w14:textId="77777777" w:rsidTr="000D3F16">
        <w:trPr>
          <w:trHeight w:val="290"/>
        </w:trPr>
        <w:tc>
          <w:tcPr>
            <w:tcW w:w="562" w:type="dxa"/>
            <w:shd w:val="clear" w:color="auto" w:fill="auto"/>
            <w:noWrap/>
            <w:vAlign w:val="center"/>
            <w:hideMark/>
          </w:tcPr>
          <w:p w14:paraId="1E20E587" w14:textId="29BD9EF0" w:rsidR="00C038D1" w:rsidRPr="000B5736" w:rsidRDefault="000B5736"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III</w:t>
            </w:r>
          </w:p>
        </w:tc>
        <w:tc>
          <w:tcPr>
            <w:tcW w:w="851" w:type="dxa"/>
            <w:shd w:val="clear" w:color="auto" w:fill="auto"/>
            <w:noWrap/>
            <w:vAlign w:val="center"/>
            <w:hideMark/>
          </w:tcPr>
          <w:p w14:paraId="6F121E18"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Dementors</w:t>
            </w:r>
          </w:p>
        </w:tc>
        <w:tc>
          <w:tcPr>
            <w:tcW w:w="850" w:type="dxa"/>
            <w:shd w:val="clear" w:color="auto" w:fill="auto"/>
            <w:noWrap/>
            <w:vAlign w:val="center"/>
            <w:hideMark/>
          </w:tcPr>
          <w:p w14:paraId="25196573"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Pettigrew</w:t>
            </w:r>
          </w:p>
        </w:tc>
        <w:tc>
          <w:tcPr>
            <w:tcW w:w="851" w:type="dxa"/>
            <w:shd w:val="clear" w:color="auto" w:fill="auto"/>
            <w:noWrap/>
            <w:vAlign w:val="center"/>
            <w:hideMark/>
          </w:tcPr>
          <w:p w14:paraId="5A55A173"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Ron</w:t>
            </w:r>
          </w:p>
        </w:tc>
        <w:tc>
          <w:tcPr>
            <w:tcW w:w="709" w:type="dxa"/>
            <w:shd w:val="clear" w:color="auto" w:fill="auto"/>
            <w:noWrap/>
            <w:vAlign w:val="center"/>
            <w:hideMark/>
          </w:tcPr>
          <w:p w14:paraId="221FAD38"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Hermione</w:t>
            </w:r>
          </w:p>
        </w:tc>
        <w:tc>
          <w:tcPr>
            <w:tcW w:w="850" w:type="dxa"/>
            <w:shd w:val="clear" w:color="auto" w:fill="auto"/>
            <w:noWrap/>
            <w:vAlign w:val="center"/>
            <w:hideMark/>
          </w:tcPr>
          <w:p w14:paraId="3444FB29"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Lupin</w:t>
            </w:r>
          </w:p>
        </w:tc>
      </w:tr>
      <w:tr w:rsidR="00C038D1" w:rsidRPr="00AC759D" w14:paraId="4EEEF755" w14:textId="77777777" w:rsidTr="000D3F16">
        <w:trPr>
          <w:trHeight w:val="290"/>
        </w:trPr>
        <w:tc>
          <w:tcPr>
            <w:tcW w:w="562" w:type="dxa"/>
            <w:shd w:val="clear" w:color="auto" w:fill="auto"/>
            <w:noWrap/>
            <w:vAlign w:val="center"/>
            <w:hideMark/>
          </w:tcPr>
          <w:p w14:paraId="7E63C0AA" w14:textId="5C1F6ECB" w:rsidR="00C038D1" w:rsidRPr="000B5736" w:rsidRDefault="000B5736"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IV</w:t>
            </w:r>
          </w:p>
        </w:tc>
        <w:tc>
          <w:tcPr>
            <w:tcW w:w="851" w:type="dxa"/>
            <w:shd w:val="clear" w:color="auto" w:fill="auto"/>
            <w:noWrap/>
            <w:vAlign w:val="center"/>
            <w:hideMark/>
          </w:tcPr>
          <w:p w14:paraId="53E33BAF"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Voldemort</w:t>
            </w:r>
          </w:p>
        </w:tc>
        <w:tc>
          <w:tcPr>
            <w:tcW w:w="850" w:type="dxa"/>
            <w:shd w:val="clear" w:color="auto" w:fill="auto"/>
            <w:noWrap/>
            <w:vAlign w:val="center"/>
            <w:hideMark/>
          </w:tcPr>
          <w:p w14:paraId="4F758137"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Crouch</w:t>
            </w:r>
          </w:p>
        </w:tc>
        <w:tc>
          <w:tcPr>
            <w:tcW w:w="851" w:type="dxa"/>
            <w:shd w:val="clear" w:color="auto" w:fill="auto"/>
            <w:noWrap/>
            <w:vAlign w:val="center"/>
            <w:hideMark/>
          </w:tcPr>
          <w:p w14:paraId="69EAF03F"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Hermione</w:t>
            </w:r>
          </w:p>
        </w:tc>
        <w:tc>
          <w:tcPr>
            <w:tcW w:w="709" w:type="dxa"/>
            <w:shd w:val="clear" w:color="auto" w:fill="auto"/>
            <w:noWrap/>
            <w:vAlign w:val="center"/>
            <w:hideMark/>
          </w:tcPr>
          <w:p w14:paraId="750F95D9"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Ron</w:t>
            </w:r>
          </w:p>
        </w:tc>
        <w:tc>
          <w:tcPr>
            <w:tcW w:w="850" w:type="dxa"/>
            <w:shd w:val="clear" w:color="auto" w:fill="auto"/>
            <w:noWrap/>
            <w:vAlign w:val="center"/>
            <w:hideMark/>
          </w:tcPr>
          <w:p w14:paraId="71F4946C"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Cedric</w:t>
            </w:r>
          </w:p>
        </w:tc>
      </w:tr>
      <w:tr w:rsidR="00C038D1" w:rsidRPr="00AC759D" w14:paraId="7639E5F3" w14:textId="77777777" w:rsidTr="000D3F16">
        <w:trPr>
          <w:trHeight w:val="290"/>
        </w:trPr>
        <w:tc>
          <w:tcPr>
            <w:tcW w:w="562" w:type="dxa"/>
            <w:shd w:val="clear" w:color="auto" w:fill="auto"/>
            <w:noWrap/>
            <w:vAlign w:val="center"/>
            <w:hideMark/>
          </w:tcPr>
          <w:p w14:paraId="40935AB6" w14:textId="0075A13F" w:rsidR="00C038D1" w:rsidRPr="000B5736" w:rsidRDefault="000B5736"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V</w:t>
            </w:r>
          </w:p>
        </w:tc>
        <w:tc>
          <w:tcPr>
            <w:tcW w:w="851" w:type="dxa"/>
            <w:shd w:val="clear" w:color="auto" w:fill="auto"/>
            <w:noWrap/>
            <w:vAlign w:val="center"/>
            <w:hideMark/>
          </w:tcPr>
          <w:p w14:paraId="700BC1FE"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Voldemort</w:t>
            </w:r>
          </w:p>
        </w:tc>
        <w:tc>
          <w:tcPr>
            <w:tcW w:w="850" w:type="dxa"/>
            <w:shd w:val="clear" w:color="auto" w:fill="auto"/>
            <w:noWrap/>
            <w:vAlign w:val="center"/>
            <w:hideMark/>
          </w:tcPr>
          <w:p w14:paraId="0E1E313A"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Umbridge</w:t>
            </w:r>
          </w:p>
        </w:tc>
        <w:tc>
          <w:tcPr>
            <w:tcW w:w="851" w:type="dxa"/>
            <w:shd w:val="clear" w:color="auto" w:fill="auto"/>
            <w:noWrap/>
            <w:vAlign w:val="center"/>
            <w:hideMark/>
          </w:tcPr>
          <w:p w14:paraId="37532C9A"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Ron</w:t>
            </w:r>
          </w:p>
        </w:tc>
        <w:tc>
          <w:tcPr>
            <w:tcW w:w="709" w:type="dxa"/>
            <w:shd w:val="clear" w:color="auto" w:fill="auto"/>
            <w:noWrap/>
            <w:vAlign w:val="center"/>
            <w:hideMark/>
          </w:tcPr>
          <w:p w14:paraId="0CE2E212"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Hermione</w:t>
            </w:r>
          </w:p>
        </w:tc>
        <w:tc>
          <w:tcPr>
            <w:tcW w:w="850" w:type="dxa"/>
            <w:shd w:val="clear" w:color="auto" w:fill="auto"/>
            <w:noWrap/>
            <w:vAlign w:val="center"/>
            <w:hideMark/>
          </w:tcPr>
          <w:p w14:paraId="77078302"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Sirius</w:t>
            </w:r>
          </w:p>
        </w:tc>
      </w:tr>
      <w:tr w:rsidR="00C038D1" w:rsidRPr="00AC759D" w14:paraId="283D5212" w14:textId="77777777" w:rsidTr="000D3F16">
        <w:trPr>
          <w:trHeight w:val="290"/>
        </w:trPr>
        <w:tc>
          <w:tcPr>
            <w:tcW w:w="562" w:type="dxa"/>
            <w:tcBorders>
              <w:bottom w:val="single" w:sz="4" w:space="0" w:color="auto"/>
            </w:tcBorders>
            <w:shd w:val="clear" w:color="auto" w:fill="auto"/>
            <w:noWrap/>
            <w:vAlign w:val="center"/>
            <w:hideMark/>
          </w:tcPr>
          <w:p w14:paraId="26378FCB" w14:textId="2FC0CF48" w:rsidR="00C038D1" w:rsidRPr="000B5736" w:rsidRDefault="000B5736"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VI</w:t>
            </w:r>
          </w:p>
        </w:tc>
        <w:tc>
          <w:tcPr>
            <w:tcW w:w="851" w:type="dxa"/>
            <w:tcBorders>
              <w:bottom w:val="single" w:sz="4" w:space="0" w:color="auto"/>
            </w:tcBorders>
            <w:shd w:val="clear" w:color="auto" w:fill="auto"/>
            <w:noWrap/>
            <w:vAlign w:val="center"/>
            <w:hideMark/>
          </w:tcPr>
          <w:p w14:paraId="3C94239B"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Voldemort</w:t>
            </w:r>
          </w:p>
        </w:tc>
        <w:tc>
          <w:tcPr>
            <w:tcW w:w="850" w:type="dxa"/>
            <w:tcBorders>
              <w:bottom w:val="single" w:sz="4" w:space="0" w:color="auto"/>
            </w:tcBorders>
            <w:shd w:val="clear" w:color="auto" w:fill="auto"/>
            <w:noWrap/>
            <w:vAlign w:val="center"/>
            <w:hideMark/>
          </w:tcPr>
          <w:p w14:paraId="1A26C861"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Snape</w:t>
            </w:r>
          </w:p>
        </w:tc>
        <w:tc>
          <w:tcPr>
            <w:tcW w:w="851" w:type="dxa"/>
            <w:tcBorders>
              <w:bottom w:val="single" w:sz="4" w:space="0" w:color="auto"/>
            </w:tcBorders>
            <w:shd w:val="clear" w:color="auto" w:fill="auto"/>
            <w:noWrap/>
            <w:vAlign w:val="center"/>
            <w:hideMark/>
          </w:tcPr>
          <w:p w14:paraId="5CE1E743"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Ron</w:t>
            </w:r>
          </w:p>
        </w:tc>
        <w:tc>
          <w:tcPr>
            <w:tcW w:w="709" w:type="dxa"/>
            <w:tcBorders>
              <w:bottom w:val="single" w:sz="4" w:space="0" w:color="auto"/>
            </w:tcBorders>
            <w:shd w:val="clear" w:color="auto" w:fill="auto"/>
            <w:noWrap/>
            <w:vAlign w:val="center"/>
            <w:hideMark/>
          </w:tcPr>
          <w:p w14:paraId="6171CDC1"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Hermione</w:t>
            </w:r>
          </w:p>
        </w:tc>
        <w:tc>
          <w:tcPr>
            <w:tcW w:w="850" w:type="dxa"/>
            <w:tcBorders>
              <w:bottom w:val="single" w:sz="4" w:space="0" w:color="auto"/>
            </w:tcBorders>
            <w:shd w:val="clear" w:color="auto" w:fill="auto"/>
            <w:noWrap/>
            <w:vAlign w:val="center"/>
            <w:hideMark/>
          </w:tcPr>
          <w:p w14:paraId="65EF4BD7" w14:textId="77777777" w:rsidR="00C038D1" w:rsidRPr="000B5736" w:rsidRDefault="00C038D1" w:rsidP="000D3F16">
            <w:pPr>
              <w:spacing w:after="0"/>
              <w:jc w:val="center"/>
              <w:rPr>
                <w:rFonts w:eastAsia="Times New Roman"/>
                <w:i/>
                <w:color w:val="000000"/>
                <w:sz w:val="14"/>
                <w:szCs w:val="14"/>
                <w:lang w:eastAsia="it-IT"/>
              </w:rPr>
            </w:pPr>
            <w:r w:rsidRPr="000B5736">
              <w:rPr>
                <w:rFonts w:eastAsia="Times New Roman"/>
                <w:bCs/>
                <w:i/>
                <w:color w:val="000000"/>
                <w:sz w:val="14"/>
                <w:szCs w:val="14"/>
                <w:lang w:eastAsia="it-IT"/>
              </w:rPr>
              <w:t>Dumbledore</w:t>
            </w:r>
          </w:p>
        </w:tc>
      </w:tr>
    </w:tbl>
    <w:p w14:paraId="6342B46F" w14:textId="77777777" w:rsidR="00C038D1" w:rsidRPr="00C764D2" w:rsidRDefault="00C038D1" w:rsidP="00C50558">
      <w:pPr>
        <w:pStyle w:val="BodyTextIndent"/>
        <w:spacing w:after="120"/>
        <w:ind w:firstLine="0"/>
      </w:pPr>
    </w:p>
    <w:p w14:paraId="17925E20" w14:textId="0753821A" w:rsidR="00CC5FCC" w:rsidRDefault="00CC5FCC" w:rsidP="00CC5FCC">
      <w:pPr>
        <w:pStyle w:val="Heading2"/>
      </w:pPr>
      <w:r>
        <w:t xml:space="preserve">Test Data </w:t>
      </w:r>
      <w:r w:rsidR="007B259F">
        <w:t>on</w:t>
      </w:r>
      <w:r>
        <w:t xml:space="preserve"> Temporal Word Analogies</w:t>
      </w:r>
    </w:p>
    <w:p w14:paraId="0B9BC476" w14:textId="2AF97E2C" w:rsidR="00CA1473" w:rsidRPr="00C764D2" w:rsidRDefault="00C038D1" w:rsidP="00505143">
      <w:r>
        <w:t>T</w:t>
      </w:r>
      <w:r w:rsidR="00505143" w:rsidRPr="00C764D2">
        <w:t xml:space="preserve">o test </w:t>
      </w:r>
      <w:r w:rsidR="00E36528" w:rsidRPr="00C764D2">
        <w:t>the</w:t>
      </w:r>
      <w:r>
        <w:t xml:space="preserve"> strength of </w:t>
      </w:r>
      <w:r w:rsidR="00E36528" w:rsidRPr="00C764D2">
        <w:t>T</w:t>
      </w:r>
      <w:r w:rsidR="006A09A5">
        <w:t>WE</w:t>
      </w:r>
      <w:r>
        <w:t xml:space="preserve"> in CNU </w:t>
      </w:r>
      <w:r w:rsidR="006A09A5">
        <w:t>we consider</w:t>
      </w:r>
      <w:r w:rsidR="00E36528" w:rsidRPr="00C764D2">
        <w:t xml:space="preserve"> a </w:t>
      </w:r>
      <w:r w:rsidR="006A09A5">
        <w:t>TWAs</w:t>
      </w:r>
      <w:r w:rsidR="002D4D2C" w:rsidRPr="00C764D2">
        <w:t xml:space="preserve"> </w:t>
      </w:r>
      <w:r w:rsidR="00E36528" w:rsidRPr="00C764D2">
        <w:t>data</w:t>
      </w:r>
      <w:r w:rsidR="00450092">
        <w:t xml:space="preserve"> </w:t>
      </w:r>
      <w:r w:rsidR="00E36528" w:rsidRPr="00C764D2">
        <w:t xml:space="preserve">set that we built on purpose for this task. </w:t>
      </w:r>
      <w:r w:rsidR="008B4B8C" w:rsidRPr="00C764D2">
        <w:t xml:space="preserve">This section illustrates how we design and </w:t>
      </w:r>
      <w:r w:rsidR="000D65A8" w:rsidRPr="00C764D2">
        <w:t>buil</w:t>
      </w:r>
      <w:r w:rsidR="00450092">
        <w:t>d</w:t>
      </w:r>
      <w:r w:rsidR="000D65A8" w:rsidRPr="00C764D2">
        <w:t xml:space="preserve"> this dataset.</w:t>
      </w:r>
      <w:r w:rsidR="00084423">
        <w:t xml:space="preserve"> W</w:t>
      </w:r>
      <w:r w:rsidR="00C255E7">
        <w:t xml:space="preserve">e </w:t>
      </w:r>
      <w:r w:rsidR="00084423">
        <w:t xml:space="preserve">cope with </w:t>
      </w:r>
      <w:r w:rsidR="00CE6B41" w:rsidRPr="00C764D2">
        <w:t xml:space="preserve">the Harry Potter’s books corpus, </w:t>
      </w:r>
      <w:r w:rsidR="00C255E7">
        <w:t xml:space="preserve">and </w:t>
      </w:r>
      <w:r w:rsidR="00CE6B41" w:rsidRPr="00C764D2">
        <w:t xml:space="preserve">asked </w:t>
      </w:r>
      <w:r w:rsidR="00C255E7">
        <w:t>ten</w:t>
      </w:r>
      <w:r w:rsidR="000D65A8" w:rsidRPr="00C764D2">
        <w:t xml:space="preserve"> </w:t>
      </w:r>
      <w:r w:rsidR="00CE6B41" w:rsidRPr="001433D6">
        <w:rPr>
          <w:i/>
        </w:rPr>
        <w:t>experts</w:t>
      </w:r>
      <w:r w:rsidR="00C255E7">
        <w:t>, i.e., people who carefully and repeatedly read the six books,</w:t>
      </w:r>
      <w:r w:rsidR="009E2518" w:rsidRPr="00C764D2">
        <w:t xml:space="preserve"> </w:t>
      </w:r>
      <w:r w:rsidR="00E638B5" w:rsidRPr="00C764D2">
        <w:t>to answer a survey</w:t>
      </w:r>
      <w:r w:rsidR="000D65A8" w:rsidRPr="00C764D2">
        <w:t>.</w:t>
      </w:r>
      <w:r w:rsidR="00E638B5" w:rsidRPr="00C764D2">
        <w:t xml:space="preserve"> </w:t>
      </w:r>
      <w:r w:rsidR="000D65A8" w:rsidRPr="00C764D2">
        <w:t>T</w:t>
      </w:r>
      <w:r w:rsidR="00E638B5" w:rsidRPr="00C764D2">
        <w:t xml:space="preserve">hey were asked to </w:t>
      </w:r>
      <w:r w:rsidR="00CC5BE8" w:rsidRPr="00C764D2">
        <w:t xml:space="preserve">answer </w:t>
      </w:r>
      <w:r w:rsidR="00C255E7">
        <w:t>twelve</w:t>
      </w:r>
      <w:r w:rsidR="00E638B5" w:rsidRPr="00C764D2">
        <w:t xml:space="preserve"> </w:t>
      </w:r>
      <w:r w:rsidR="00CC5BE8" w:rsidRPr="00C764D2">
        <w:t>questions</w:t>
      </w:r>
      <w:r w:rsidR="00E638B5" w:rsidRPr="00C764D2">
        <w:t xml:space="preserve"> about </w:t>
      </w:r>
      <w:r w:rsidR="007531BC" w:rsidRPr="00C764D2">
        <w:t>Harry Potter’s characters</w:t>
      </w:r>
      <w:r w:rsidR="00020317" w:rsidRPr="00C764D2">
        <w:t xml:space="preserve"> across </w:t>
      </w:r>
      <w:r w:rsidR="00305103" w:rsidRPr="00C764D2">
        <w:t xml:space="preserve">the first </w:t>
      </w:r>
      <w:r w:rsidR="00C255E7">
        <w:t>six</w:t>
      </w:r>
      <w:r w:rsidR="00305103" w:rsidRPr="00C764D2">
        <w:t xml:space="preserve"> </w:t>
      </w:r>
      <w:r w:rsidR="00020317" w:rsidRPr="00C764D2">
        <w:t>books</w:t>
      </w:r>
      <w:r w:rsidR="007531BC" w:rsidRPr="00C764D2">
        <w:t xml:space="preserve">. </w:t>
      </w:r>
      <w:r w:rsidR="00242510" w:rsidRPr="00C764D2">
        <w:t xml:space="preserve">This approach made it possible to trace a series of </w:t>
      </w:r>
      <w:r w:rsidR="00305103" w:rsidRPr="00C764D2">
        <w:t xml:space="preserve">150 </w:t>
      </w:r>
      <w:r w:rsidR="00242510" w:rsidRPr="00C764D2">
        <w:t>characters analogies over time</w:t>
      </w:r>
      <w:r w:rsidR="004B1AA7" w:rsidRPr="00C764D2">
        <w:t xml:space="preserve">. </w:t>
      </w:r>
      <w:r w:rsidR="00F81746">
        <w:t xml:space="preserve">Table 1 reports </w:t>
      </w:r>
      <w:r w:rsidR="00591E2E" w:rsidRPr="00C764D2">
        <w:t xml:space="preserve">examples of characters from the first book and their analogues over </w:t>
      </w:r>
      <w:r w:rsidR="005B48E8" w:rsidRPr="00C764D2">
        <w:t>the following books</w:t>
      </w:r>
      <w:r w:rsidR="00C86092" w:rsidRPr="00C764D2">
        <w:t xml:space="preserve"> as gathered from annotators</w:t>
      </w:r>
      <w:r w:rsidR="00F81746">
        <w:t xml:space="preserve"> from which TWA ground truth can be obtained</w:t>
      </w:r>
      <w:r w:rsidR="00C86092" w:rsidRPr="00C764D2">
        <w:t>.</w:t>
      </w:r>
      <w:r w:rsidR="00F81746">
        <w:t xml:space="preserve"> </w:t>
      </w:r>
      <w:r>
        <w:t>E</w:t>
      </w:r>
      <w:r w:rsidR="00CA1473" w:rsidRPr="00C764D2">
        <w:t>ach column represent</w:t>
      </w:r>
      <w:r>
        <w:t>s</w:t>
      </w:r>
      <w:r w:rsidR="00CA1473" w:rsidRPr="00C764D2">
        <w:t xml:space="preserve"> a character role, and the names in that column reports the different characters embodying that role at different points in time (</w:t>
      </w:r>
      <w:r w:rsidR="00450092">
        <w:t xml:space="preserve">i.e., </w:t>
      </w:r>
      <w:r w:rsidR="00CA1473" w:rsidRPr="00C764D2">
        <w:t>books)</w:t>
      </w:r>
      <w:r>
        <w:t>.</w:t>
      </w:r>
    </w:p>
    <w:p w14:paraId="1DFB0538" w14:textId="77777777" w:rsidR="00115AC8" w:rsidRPr="00C255E7" w:rsidRDefault="00115AC8" w:rsidP="00C255E7">
      <w:pPr>
        <w:jc w:val="center"/>
        <w:rPr>
          <w:i/>
          <w:color w:val="FF00FF"/>
          <w:sz w:val="14"/>
          <w:szCs w:val="14"/>
        </w:rPr>
      </w:pPr>
    </w:p>
    <w:p w14:paraId="40C19FEA" w14:textId="77777777" w:rsidR="00CC5FCC" w:rsidRPr="00CF5B02" w:rsidRDefault="00CC5FCC" w:rsidP="00CC5FCC">
      <w:pPr>
        <w:pStyle w:val="Heading2"/>
      </w:pPr>
      <w:r w:rsidRPr="00CF5B02">
        <w:lastRenderedPageBreak/>
        <w:t>Character Identification</w:t>
      </w:r>
    </w:p>
    <w:p w14:paraId="5F209BDD" w14:textId="77777777" w:rsidR="00CC5FCC" w:rsidRPr="00CF5B02" w:rsidRDefault="00CC5FCC" w:rsidP="00CC5FCC">
      <w:pPr>
        <w:pStyle w:val="BodyText"/>
        <w:framePr w:w="10195" w:h="1671" w:hRule="exact" w:wrap="around" w:x="1104" w:y="14179"/>
        <w:rPr>
          <w:color w:val="BFBFBF" w:themeColor="background1" w:themeShade="BF"/>
        </w:rPr>
      </w:pPr>
      <w:r w:rsidRPr="00CF5B02">
        <w:rPr>
          <w:color w:val="BFBFBF" w:themeColor="background1" w:themeShade="BF"/>
        </w:rPr>
        <w:t>SAMPLE: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01084E8C" w14:textId="77777777" w:rsidR="00CC5FCC" w:rsidRPr="00CF5B02" w:rsidRDefault="00CC5FCC" w:rsidP="00CC5FCC">
      <w:pPr>
        <w:framePr w:w="10195" w:h="1671" w:hRule="exact" w:hSpace="187" w:wrap="around" w:vAnchor="page" w:hAnchor="page" w:x="1104" w:y="14179" w:anchorLock="1"/>
        <w:spacing w:after="0"/>
        <w:rPr>
          <w:color w:val="BFBFBF" w:themeColor="background1" w:themeShade="BF"/>
          <w:sz w:val="16"/>
        </w:rPr>
      </w:pPr>
      <w:r w:rsidRPr="00CF5B02">
        <w:rPr>
          <w:i/>
          <w:iCs/>
          <w:color w:val="BFBFBF" w:themeColor="background1" w:themeShade="BF"/>
          <w:sz w:val="16"/>
        </w:rPr>
        <w:t>Conference’10</w:t>
      </w:r>
      <w:r w:rsidRPr="00CF5B02">
        <w:rPr>
          <w:color w:val="BFBFBF" w:themeColor="background1" w:themeShade="BF"/>
          <w:sz w:val="16"/>
        </w:rPr>
        <w:t>, Month 1–2, 2010, City, State, Country.</w:t>
      </w:r>
    </w:p>
    <w:p w14:paraId="36B9FB7F" w14:textId="77777777" w:rsidR="00CC5FCC" w:rsidRPr="00CF5B02" w:rsidRDefault="00CC5FCC" w:rsidP="00CC5FCC">
      <w:pPr>
        <w:framePr w:w="10195" w:h="1671" w:hRule="exact" w:hSpace="187" w:wrap="around" w:vAnchor="page" w:hAnchor="page" w:x="1104" w:y="14179" w:anchorLock="1"/>
        <w:spacing w:after="0"/>
        <w:rPr>
          <w:color w:val="BFBFBF" w:themeColor="background1" w:themeShade="BF"/>
          <w:sz w:val="16"/>
        </w:rPr>
      </w:pPr>
      <w:r w:rsidRPr="00CF5B02">
        <w:rPr>
          <w:color w:val="BFBFBF" w:themeColor="background1" w:themeShade="BF"/>
          <w:sz w:val="16"/>
        </w:rPr>
        <w:t>Copyright 2010 ACM 1-58113-000-0/00/0010 …$15.00.</w:t>
      </w:r>
    </w:p>
    <w:p w14:paraId="17F1F82E" w14:textId="77777777" w:rsidR="00CC5FCC" w:rsidRPr="00CF5B02" w:rsidRDefault="00CC5FCC" w:rsidP="00CC5FCC">
      <w:pPr>
        <w:framePr w:w="10195" w:h="1671" w:hRule="exact" w:hSpace="187" w:wrap="around" w:vAnchor="page" w:hAnchor="page" w:x="1104" w:y="14179" w:anchorLock="1"/>
        <w:rPr>
          <w:iCs/>
          <w:color w:val="BFBFBF" w:themeColor="background1" w:themeShade="BF"/>
        </w:rPr>
      </w:pPr>
      <w:r w:rsidRPr="00CF5B02">
        <w:rPr>
          <w:color w:val="BFBFBF" w:themeColor="background1" w:themeShade="BF"/>
        </w:rPr>
        <w:t xml:space="preserve">DOI: </w:t>
      </w:r>
      <w:r w:rsidRPr="00CF5B02">
        <w:rPr>
          <w:color w:val="BFBFBF" w:themeColor="background1" w:themeShade="BF"/>
          <w:sz w:val="22"/>
          <w:szCs w:val="22"/>
        </w:rPr>
        <w:t>http://dx.doi.org/10.1145/12345.67890</w:t>
      </w:r>
    </w:p>
    <w:p w14:paraId="38CAAEC4" w14:textId="4C24C8A3" w:rsidR="00CC5FCC" w:rsidRDefault="00CC5FCC" w:rsidP="00CC5FCC">
      <w:pPr>
        <w:pStyle w:val="Abstract"/>
      </w:pPr>
      <w:r w:rsidRPr="00CF5B02">
        <w:t xml:space="preserve">Characters are a key element of narrative and so character identification </w:t>
      </w:r>
      <w:r w:rsidR="008B177B" w:rsidRPr="00CF5B02">
        <w:t>is</w:t>
      </w:r>
      <w:r w:rsidRPr="00CF5B02">
        <w:t xml:space="preserve"> a </w:t>
      </w:r>
      <w:r w:rsidR="008B177B" w:rsidRPr="00CF5B02">
        <w:t>necessary preprocessing task</w:t>
      </w:r>
      <w:r w:rsidRPr="00CF5B02">
        <w:t xml:space="preserve"> for </w:t>
      </w:r>
      <w:r w:rsidR="008B177B" w:rsidRPr="00CF5B02">
        <w:t>the kind of analysis considered in this paper.</w:t>
      </w:r>
      <w:r w:rsidRPr="00CF5B02">
        <w:t xml:space="preserve"> N</w:t>
      </w:r>
      <w:r w:rsidR="00300E2F">
        <w:t xml:space="preserve">amed entity recognition tools such as the </w:t>
      </w:r>
      <w:r w:rsidRPr="00CF5B02">
        <w:t xml:space="preserve">classic API of the Stanford </w:t>
      </w:r>
      <w:r w:rsidRPr="001433D6">
        <w:rPr>
          <w:i/>
        </w:rPr>
        <w:t>dependency parse</w:t>
      </w:r>
      <w:r w:rsidR="001433D6" w:rsidRPr="001433D6">
        <w:rPr>
          <w:i/>
        </w:rPr>
        <w:t>r</w:t>
      </w:r>
      <w:r w:rsidR="00300E2F">
        <w:t xml:space="preserve"> can be used for that</w:t>
      </w:r>
      <w:r w:rsidRPr="00CF5B02">
        <w:t xml:space="preserve">. </w:t>
      </w:r>
      <w:r w:rsidR="00300E2F">
        <w:t>Yet, u</w:t>
      </w:r>
      <w:r w:rsidR="008B177B" w:rsidRPr="00CF5B02">
        <w:t xml:space="preserve">nlike other kind of texts, in the particular case of </w:t>
      </w:r>
      <w:r w:rsidR="00300E2F">
        <w:t>NU</w:t>
      </w:r>
      <w:r w:rsidR="008B177B" w:rsidRPr="00CF5B02">
        <w:t xml:space="preserve">, the same character might often appear with different </w:t>
      </w:r>
      <w:r w:rsidR="008B177B" w:rsidRPr="00CF5B02">
        <w:rPr>
          <w:i/>
        </w:rPr>
        <w:t>aliases</w:t>
      </w:r>
      <w:r w:rsidR="008B177B" w:rsidRPr="00CF5B02">
        <w:t xml:space="preserve"> (e.g., </w:t>
      </w:r>
      <w:r w:rsidR="00115AC8" w:rsidRPr="00300E2F">
        <w:rPr>
          <w:i/>
        </w:rPr>
        <w:t>Harry Potter</w:t>
      </w:r>
      <w:r w:rsidR="00115AC8" w:rsidRPr="00CF5B02">
        <w:t xml:space="preserve"> as </w:t>
      </w:r>
      <w:r w:rsidR="00115AC8" w:rsidRPr="00300E2F">
        <w:rPr>
          <w:i/>
        </w:rPr>
        <w:t>Harry</w:t>
      </w:r>
      <w:r w:rsidR="00115AC8" w:rsidRPr="00CF5B02">
        <w:t xml:space="preserve">, </w:t>
      </w:r>
      <w:r w:rsidR="00115AC8" w:rsidRPr="00300E2F">
        <w:rPr>
          <w:i/>
        </w:rPr>
        <w:t>Ronald Weasley</w:t>
      </w:r>
      <w:r w:rsidR="00115AC8" w:rsidRPr="00CF5B02">
        <w:t xml:space="preserve"> as </w:t>
      </w:r>
      <w:r w:rsidR="00115AC8" w:rsidRPr="00300E2F">
        <w:rPr>
          <w:i/>
        </w:rPr>
        <w:t>Ron</w:t>
      </w:r>
      <w:r w:rsidR="00115AC8" w:rsidRPr="00CF5B02">
        <w:t xml:space="preserve"> or </w:t>
      </w:r>
      <w:r w:rsidR="00115AC8" w:rsidRPr="00300E2F">
        <w:rPr>
          <w:i/>
        </w:rPr>
        <w:t>Ronald</w:t>
      </w:r>
      <w:r w:rsidR="008B177B" w:rsidRPr="00CF5B02">
        <w:t xml:space="preserve">). The </w:t>
      </w:r>
      <w:r w:rsidR="00300E2F">
        <w:t xml:space="preserve">model </w:t>
      </w:r>
      <w:r w:rsidR="008B177B" w:rsidRPr="00CF5B02">
        <w:t xml:space="preserve">we want to develop should clearly work at the character level and the different aliases of a same character need to be regarded as a single word vector. </w:t>
      </w:r>
      <w:r w:rsidR="00300E2F">
        <w:t>A</w:t>
      </w:r>
      <w:r w:rsidR="008B177B" w:rsidRPr="00CF5B02">
        <w:t xml:space="preserve"> clustering procedure might be achieved by standard techniques from unsupervised learning </w:t>
      </w:r>
      <w:r w:rsidR="00300E2F">
        <w:t xml:space="preserve">techniques </w:t>
      </w:r>
      <w:r w:rsidR="008B177B" w:rsidRPr="00CF5B02">
        <w:t xml:space="preserve">(e.g., </w:t>
      </w:r>
      <w:r w:rsidR="00300E2F">
        <w:t>DBSCAN</w:t>
      </w:r>
      <w:r w:rsidR="008B177B" w:rsidRPr="00CF5B02">
        <w:t>) with a set of additional heuristic rules.</w:t>
      </w:r>
    </w:p>
    <w:p w14:paraId="7F888B06" w14:textId="77777777" w:rsidR="00676322" w:rsidRDefault="00676322" w:rsidP="00676322">
      <w:pPr>
        <w:keepNext/>
        <w:jc w:val="center"/>
      </w:pPr>
      <w:r>
        <w:rPr>
          <w:noProof/>
          <w:color w:val="FF00FF"/>
        </w:rPr>
        <w:drawing>
          <wp:inline distT="0" distB="0" distL="0" distR="0" wp14:anchorId="2708DC5D" wp14:editId="6696677C">
            <wp:extent cx="2953255" cy="249095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bow_w2v_TWEC.png"/>
                    <pic:cNvPicPr/>
                  </pic:nvPicPr>
                  <pic:blipFill rotWithShape="1">
                    <a:blip r:embed="rId10" cstate="print">
                      <a:extLst>
                        <a:ext uri="{28A0092B-C50C-407E-A947-70E740481C1C}">
                          <a14:useLocalDpi xmlns:a14="http://schemas.microsoft.com/office/drawing/2010/main" val="0"/>
                        </a:ext>
                      </a:extLst>
                    </a:blip>
                    <a:srcRect l="9460" r="16266"/>
                    <a:stretch/>
                  </pic:blipFill>
                  <pic:spPr bwMode="auto">
                    <a:xfrm>
                      <a:off x="0" y="0"/>
                      <a:ext cx="2988397" cy="2520592"/>
                    </a:xfrm>
                    <a:prstGeom prst="rect">
                      <a:avLst/>
                    </a:prstGeom>
                    <a:ln>
                      <a:noFill/>
                    </a:ln>
                    <a:extLst>
                      <a:ext uri="{53640926-AAD7-44D8-BBD7-CCE9431645EC}">
                        <a14:shadowObscured xmlns:a14="http://schemas.microsoft.com/office/drawing/2010/main"/>
                      </a:ext>
                    </a:extLst>
                  </pic:spPr>
                </pic:pic>
              </a:graphicData>
            </a:graphic>
          </wp:inline>
        </w:drawing>
      </w:r>
    </w:p>
    <w:p w14:paraId="344A721F" w14:textId="2CF4212B" w:rsidR="00676322" w:rsidRPr="00A56412" w:rsidRDefault="00676322" w:rsidP="00676322">
      <w:pPr>
        <w:pStyle w:val="Caption"/>
        <w:jc w:val="both"/>
      </w:pPr>
      <w:bookmarkStart w:id="1" w:name="_Ref18844509"/>
      <w:r>
        <w:t xml:space="preserve">Figure </w:t>
      </w:r>
      <w:r w:rsidR="0008007C">
        <w:fldChar w:fldCharType="begin"/>
      </w:r>
      <w:r w:rsidR="0008007C">
        <w:instrText xml:space="preserve"> SEQ Figure \* ARABIC </w:instrText>
      </w:r>
      <w:r w:rsidR="0008007C">
        <w:fldChar w:fldCharType="separate"/>
      </w:r>
      <w:r w:rsidR="002657BB">
        <w:rPr>
          <w:noProof/>
        </w:rPr>
        <w:t>2</w:t>
      </w:r>
      <w:r w:rsidR="0008007C">
        <w:rPr>
          <w:noProof/>
        </w:rPr>
        <w:fldChar w:fldCharType="end"/>
      </w:r>
      <w:bookmarkEnd w:id="1"/>
      <w:r>
        <w:t xml:space="preserve"> – Training </w:t>
      </w:r>
      <w:r w:rsidRPr="00263B60">
        <w:t xml:space="preserve">input vectors </w:t>
      </w:r>
      <w:r>
        <w:t xml:space="preserve">with frozen </w:t>
      </w:r>
      <w:r w:rsidRPr="00263B60">
        <w:t>output vectors.</w:t>
      </w:r>
    </w:p>
    <w:p w14:paraId="103C9764" w14:textId="77777777" w:rsidR="00676322" w:rsidRPr="00C50558" w:rsidRDefault="00676322" w:rsidP="00CC5FCC">
      <w:pPr>
        <w:pStyle w:val="Abstract"/>
      </w:pPr>
    </w:p>
    <w:p w14:paraId="529F5591" w14:textId="51C267C7" w:rsidR="00CC5FCC" w:rsidRDefault="00C27319" w:rsidP="00CC5FCC">
      <w:pPr>
        <w:pStyle w:val="Heading2"/>
        <w:spacing w:before="0"/>
      </w:pPr>
      <w:r>
        <w:t xml:space="preserve">Training </w:t>
      </w:r>
      <w:r w:rsidR="00CC5FCC">
        <w:t>Temporal Word Embeddings</w:t>
      </w:r>
    </w:p>
    <w:p w14:paraId="226C8A38" w14:textId="118970BF" w:rsidR="00AB7475" w:rsidRPr="00C764D2" w:rsidRDefault="003C41D6" w:rsidP="000E0772">
      <w:r w:rsidRPr="00C50558">
        <w:t>Recently</w:t>
      </w:r>
      <w:r w:rsidR="00F10AB6" w:rsidRPr="00C50558">
        <w:t xml:space="preserve">, </w:t>
      </w:r>
      <w:r w:rsidR="00A6627F">
        <w:t>different</w:t>
      </w:r>
      <w:r w:rsidR="000276FE" w:rsidRPr="00C50558">
        <w:t xml:space="preserve"> researchers</w:t>
      </w:r>
      <w:r w:rsidRPr="00C50558">
        <w:t xml:space="preserve"> </w:t>
      </w:r>
      <w:r w:rsidR="000276FE" w:rsidRPr="00C764D2">
        <w:t>have been demonstrating the efficiency of</w:t>
      </w:r>
      <w:r w:rsidRPr="00C764D2">
        <w:t xml:space="preserve"> tracing temporal changes in lexical semantics using </w:t>
      </w:r>
      <w:r w:rsidR="00E35E1D" w:rsidRPr="00C764D2">
        <w:t>a</w:t>
      </w:r>
      <w:r w:rsidR="00803A0C" w:rsidRPr="00C764D2">
        <w:t>n</w:t>
      </w:r>
      <w:r w:rsidR="00E35E1D" w:rsidRPr="00C764D2">
        <w:t xml:space="preserve"> </w:t>
      </w:r>
      <w:r w:rsidR="00803A0C" w:rsidRPr="00C764D2">
        <w:t>approach</w:t>
      </w:r>
      <w:r w:rsidR="00E35E1D" w:rsidRPr="00C764D2">
        <w:t xml:space="preserve"> </w:t>
      </w:r>
      <w:r w:rsidR="001713F6" w:rsidRPr="00C764D2">
        <w:t xml:space="preserve">known as </w:t>
      </w:r>
      <w:r w:rsidRPr="00C764D2">
        <w:t xml:space="preserve">distributional </w:t>
      </w:r>
      <w:r w:rsidR="00B542C4" w:rsidRPr="00C764D2">
        <w:t>models</w:t>
      </w:r>
      <w:r w:rsidR="000276FE" w:rsidRPr="00C764D2">
        <w:t xml:space="preserve">. </w:t>
      </w:r>
      <w:r w:rsidR="001713F6" w:rsidRPr="00C764D2">
        <w:t xml:space="preserve">Such </w:t>
      </w:r>
      <w:r w:rsidR="00B542C4" w:rsidRPr="00C764D2">
        <w:t>models</w:t>
      </w:r>
      <w:r w:rsidR="001713F6" w:rsidRPr="00C764D2">
        <w:t xml:space="preserve"> seem well suited for monitoring the gradual process of meaning change</w:t>
      </w:r>
      <w:r w:rsidR="00093BF9" w:rsidRPr="00C764D2">
        <w:t xml:space="preserve"> of words over time</w:t>
      </w:r>
      <w:r w:rsidR="001713F6" w:rsidRPr="00C764D2">
        <w:t>.</w:t>
      </w:r>
      <w:r w:rsidR="00FA004E">
        <w:t xml:space="preserve"> </w:t>
      </w:r>
      <w:r w:rsidR="00632F21" w:rsidRPr="00C764D2">
        <w:t>Several</w:t>
      </w:r>
      <w:r w:rsidR="008C652D" w:rsidRPr="00C764D2">
        <w:t xml:space="preserve"> r</w:t>
      </w:r>
      <w:r w:rsidR="00632F21" w:rsidRPr="00C764D2">
        <w:t xml:space="preserve">ecent publications </w:t>
      </w:r>
      <w:r w:rsidR="00632F21" w:rsidRPr="00C50558">
        <w:t xml:space="preserve">demonstrated these models to be efficient and </w:t>
      </w:r>
      <w:r w:rsidR="002F35C8" w:rsidRPr="00C764D2">
        <w:t>outperform the frequency-based methods in detecting semantic shifts of words over time</w:t>
      </w:r>
      <w:r w:rsidR="00B6448A">
        <w:t xml:space="preserve"> [7, </w:t>
      </w:r>
      <w:r w:rsidR="00ED4AC4">
        <w:t>17,</w:t>
      </w:r>
      <w:r w:rsidR="006E4AFB">
        <w:t>18,</w:t>
      </w:r>
      <w:r w:rsidR="00B6448A">
        <w:t>19</w:t>
      </w:r>
      <w:r w:rsidR="00C27319">
        <w:t>]</w:t>
      </w:r>
      <w:r w:rsidR="002F35C8" w:rsidRPr="00C764D2">
        <w:t>.</w:t>
      </w:r>
      <w:r w:rsidR="001C0812">
        <w:t xml:space="preserve"> In particular we focus on the case of TWEs.</w:t>
      </w:r>
    </w:p>
    <w:p w14:paraId="0C33F2E5" w14:textId="616314A6" w:rsidR="00CF4329" w:rsidRDefault="006C2B3A" w:rsidP="00CF4329">
      <w:r w:rsidRPr="00C764D2">
        <w:t xml:space="preserve">Many </w:t>
      </w:r>
      <w:r w:rsidR="00CF4329">
        <w:t xml:space="preserve">training </w:t>
      </w:r>
      <w:r w:rsidR="008750A7" w:rsidRPr="00C764D2">
        <w:t>methods</w:t>
      </w:r>
      <w:r w:rsidR="00CF4329">
        <w:t xml:space="preserve"> </w:t>
      </w:r>
      <w:r w:rsidR="008750A7" w:rsidRPr="00C764D2">
        <w:t xml:space="preserve">for </w:t>
      </w:r>
      <w:r w:rsidR="001C0812">
        <w:t xml:space="preserve">TWEs </w:t>
      </w:r>
      <w:r w:rsidRPr="00C764D2">
        <w:t xml:space="preserve">suffer </w:t>
      </w:r>
      <w:r w:rsidR="00CF4329">
        <w:t xml:space="preserve">from </w:t>
      </w:r>
      <w:r w:rsidR="009018B2" w:rsidRPr="00C764D2">
        <w:rPr>
          <w:i/>
          <w:iCs/>
        </w:rPr>
        <w:t xml:space="preserve">alignment </w:t>
      </w:r>
      <w:r w:rsidR="00CF4329">
        <w:t xml:space="preserve">issues, i.e., </w:t>
      </w:r>
      <w:r w:rsidR="009018B2" w:rsidRPr="00C50558">
        <w:t>o</w:t>
      </w:r>
      <w:r w:rsidR="004E07B3" w:rsidRPr="00C50558">
        <w:t xml:space="preserve">nce </w:t>
      </w:r>
      <w:r w:rsidR="00187991" w:rsidRPr="00C764D2">
        <w:t xml:space="preserve">you train separate </w:t>
      </w:r>
      <w:r w:rsidR="004E07B3" w:rsidRPr="00C764D2">
        <w:t xml:space="preserve">word embedding </w:t>
      </w:r>
      <w:r w:rsidR="00187991" w:rsidRPr="00C764D2">
        <w:t>at</w:t>
      </w:r>
      <w:r w:rsidR="004E07B3" w:rsidRPr="00C764D2">
        <w:t xml:space="preserve"> different time periods</w:t>
      </w:r>
      <w:r w:rsidR="00A6627F">
        <w:t xml:space="preserve"> (on different corpus slices)</w:t>
      </w:r>
      <w:r w:rsidR="00187991" w:rsidRPr="00C50558">
        <w:t>,</w:t>
      </w:r>
      <w:r w:rsidR="004E07B3" w:rsidRPr="00C50558">
        <w:t xml:space="preserve"> </w:t>
      </w:r>
      <w:r w:rsidR="00CF4329">
        <w:t xml:space="preserve">it </w:t>
      </w:r>
      <w:r w:rsidR="00104FAF" w:rsidRPr="00C764D2">
        <w:t>does not make sense to</w:t>
      </w:r>
      <w:r w:rsidR="00CF4329">
        <w:t xml:space="preserve"> </w:t>
      </w:r>
      <w:r w:rsidR="00104FAF" w:rsidRPr="00C764D2">
        <w:t xml:space="preserve">directly calculate similarities between </w:t>
      </w:r>
      <w:r w:rsidR="008750A7" w:rsidRPr="00C764D2">
        <w:t>vectors</w:t>
      </w:r>
      <w:r w:rsidR="00104FAF" w:rsidRPr="00C764D2">
        <w:t xml:space="preserve"> of one and the same word in two different </w:t>
      </w:r>
      <w:r w:rsidR="008750A7" w:rsidRPr="00C764D2">
        <w:t>time periods</w:t>
      </w:r>
      <w:r w:rsidR="00104FAF" w:rsidRPr="00C764D2">
        <w:t>.</w:t>
      </w:r>
      <w:r w:rsidR="009018B2" w:rsidRPr="00C764D2">
        <w:t xml:space="preserve"> </w:t>
      </w:r>
      <w:r w:rsidR="007524B9" w:rsidRPr="00C764D2">
        <w:t>Th</w:t>
      </w:r>
      <w:r w:rsidR="00050318" w:rsidRPr="00C764D2">
        <w:t xml:space="preserve">is </w:t>
      </w:r>
      <w:r w:rsidR="00CF4329">
        <w:t xml:space="preserve">is related to </w:t>
      </w:r>
      <w:r w:rsidR="00050318" w:rsidRPr="00C764D2">
        <w:t xml:space="preserve">the inherent stochasticity of most </w:t>
      </w:r>
      <w:r w:rsidR="00CE7902" w:rsidRPr="00C764D2">
        <w:t>word embedding training algorithms.</w:t>
      </w:r>
      <w:r w:rsidR="0043627E" w:rsidRPr="00C764D2">
        <w:t xml:space="preserve"> To solve this,</w:t>
      </w:r>
      <w:r w:rsidR="00050318" w:rsidRPr="00C764D2">
        <w:t xml:space="preserve"> </w:t>
      </w:r>
      <w:r w:rsidR="0043627E" w:rsidRPr="00C50558">
        <w:fldChar w:fldCharType="begin" w:fldLock="1"/>
      </w:r>
      <w:r w:rsidR="009C1CE4">
        <w:instrText>ADDIN CSL_CITATION {"citationItems":[{"id":"ITEM-1","itemData":{"DOI":"10.1145/2736277.2741627","ISBN":"9781450334693","abstract":"We propose a new computational approach for tracking and detecting statistically significant linguistic shifts in the meaning and usage of words. Such linguistic shifts are especially prevalent on the Internet, where the rapid exchange of ideas can quickly change a word's meaning. Our meta-analysis approach constructs property time series of word usage, and then uses statistically sound change point detection algorithms to identify significant linguistic shifts. We consider and analyze three approaches of increasing complexity to generate such linguistic property time series, the culmination of which uses distributional characteristics inferred from word co-occurrences. Using recently proposed deep neural language models, we first train vector representations of words for each time period. Second, we warp the vector spaces into one unified coordinate system. Finally, we construct a distance-based distributional time series for each word to track it's linguistic displacement over time. We demonstrate that our approach is scalable by tracking linguistic change across years of micro-blogging using Twitter, a decade of product reviews using a corpus of movie reviews from Amazon, and a century of written books using the Google Book-ngrams. Our analysis reveals interesting patterns of language usage change commensurate with each medium.","author":[{"dropping-particle":"","family":"Kulkarni","given":"Vivek","non-dropping-particle":"","parse-names":false,"suffix":""},{"dropping-particle":"","family":"Al-Rfou","given":"Rami","non-dropping-particle":"","parse-names":false,"suffix":""},{"dropping-particle":"","family":"Perozzi","given":"Bryan","non-dropping-particle":"","parse-names":false,"suffix":""},{"dropping-particle":"","family":"Skiena","given":"Steven","non-dropping-particle":"","parse-names":false,"suffix":""}],"container-title":"WWW 2015 - Proceedings of the 24th International Conference on World Wide Web","id":"ITEM-1","issued":{"date-parts":[["2015"]]},"page":"625-635","title":"Statistically significant detection of linguistic change","type":"paper-conference"},"uris":["http://www.mendeley.com/documents/?uuid=e4b03e69-04c4-3845-9149-c0f81be01146"]}],"mendeley":{"formattedCitation":"[11]","plainTextFormattedCitation":"[11]","previouslyFormattedCitation":"[11]"},"properties":{"noteIndex":0},"schema":"https://github.com/citation-style-language/schema/raw/master/csl-citation.json"}</w:instrText>
      </w:r>
      <w:r w:rsidR="0043627E" w:rsidRPr="00C50558">
        <w:fldChar w:fldCharType="separate"/>
      </w:r>
      <w:r w:rsidR="00E449BB" w:rsidRPr="00E449BB">
        <w:rPr>
          <w:noProof/>
        </w:rPr>
        <w:t>[</w:t>
      </w:r>
      <w:r w:rsidR="00B6448A">
        <w:rPr>
          <w:noProof/>
        </w:rPr>
        <w:t>19</w:t>
      </w:r>
      <w:r w:rsidR="00E449BB" w:rsidRPr="00E449BB">
        <w:rPr>
          <w:noProof/>
        </w:rPr>
        <w:t>]</w:t>
      </w:r>
      <w:r w:rsidR="0043627E" w:rsidRPr="00C50558">
        <w:fldChar w:fldCharType="end"/>
      </w:r>
      <w:r w:rsidR="0043627E" w:rsidRPr="00C764D2">
        <w:rPr>
          <w:color w:val="FF00FF"/>
        </w:rPr>
        <w:t xml:space="preserve"> </w:t>
      </w:r>
      <w:r w:rsidR="0043627E" w:rsidRPr="00C50558">
        <w:t xml:space="preserve">suggested to </w:t>
      </w:r>
      <w:r w:rsidR="0024506D" w:rsidRPr="00C50558">
        <w:t xml:space="preserve">first align the models and the calculating similarities. </w:t>
      </w:r>
      <w:r w:rsidR="00CF4329">
        <w:t>Yet, i</w:t>
      </w:r>
      <w:r w:rsidR="00464D7E" w:rsidRPr="00C764D2">
        <w:t xml:space="preserve">t has been </w:t>
      </w:r>
      <w:r w:rsidR="00CF4329">
        <w:t xml:space="preserve">shown </w:t>
      </w:r>
      <w:r w:rsidR="00464D7E" w:rsidRPr="00C764D2">
        <w:t xml:space="preserve">that alignment can </w:t>
      </w:r>
      <w:r w:rsidR="00731144" w:rsidRPr="00C764D2">
        <w:t xml:space="preserve">compromise the </w:t>
      </w:r>
      <w:r w:rsidR="00011C73" w:rsidRPr="00C764D2">
        <w:t>information encoded in the embeddings.</w:t>
      </w:r>
    </w:p>
    <w:p w14:paraId="02915D22" w14:textId="396069DE" w:rsidR="00676322" w:rsidRDefault="00CF4329" w:rsidP="00CC5FCC">
      <w:r>
        <w:t>The</w:t>
      </w:r>
      <w:r w:rsidR="006B0D7F" w:rsidRPr="00C764D2">
        <w:t xml:space="preserve"> specific method introduced </w:t>
      </w:r>
      <w:r>
        <w:t>in</w:t>
      </w:r>
      <w:r w:rsidR="006B0D7F" w:rsidRPr="00C764D2">
        <w:t xml:space="preserve"> </w:t>
      </w:r>
      <w:r w:rsidR="006B0D7F" w:rsidRPr="00C50558">
        <w:fldChar w:fldCharType="begin" w:fldLock="1"/>
      </w:r>
      <w:r w:rsidR="009C1CE4">
        <w:instrText>ADDIN CSL_CITATION {"citationItems":[{"id":"ITEM-1","itemData":{"DOI":"10.1609/aaai.v33i01.33016326","ISSN":"2374-3468","abstract":"Temporal word embeddings have been proposed to support the analysis of word meaning shifts during time and to study the evolution of languages. Different approaches have been proposed to generate vector representations of words that embed their meaning during a specific time interval. However, the training process used in these approaches is complex, may be inefficient or it may require large text corpora. As a consequence, these approaches may be difficult to apply in resource-scarce domains or by scientists with limited in-depth knowledge of embedding models. In this paper, we propose a new heuristic to train temporal word embeddings based on the Word2vec model. The heuristic consists in using atemporal vectors as a reference, i.e., as a compass, when training the representations specific to a given time interval. The use of the compass simplifies the training process and makes it more efficient. Experiments conducted using state-of-the-art datasets and methodologies suggest that our approach outperforms or equals comparable approaches while being more robust in terms of the required corpus size.","author":[{"dropping-particle":"","family":"Carlo","given":"Valerio","non-dropping-particle":"Di","parse-names":false,"suffix":""},{"dropping-particle":"","family":"Bianchi","given":"Federico","non-dropping-particle":"","parse-names":false,"suffix":""},{"dropping-particle":"","family":"Palmonari","given":"Matteo","non-dropping-particle":"","parse-names":false,"suffix":""}],"container-title":"Proceedings of the AAAI Conference on Artificial Intelligence","id":"ITEM-1","issued":{"date-parts":[["2019","7","17"]]},"page":"6326-6334","title":"Training Temporal Word Embeddings with a Compass","type":"article-journal","volume":"33"},"uris":["http://www.mendeley.com/documents/?uuid=5d1bbac6-e995-35d8-9643-a03713df010e"]}],"mendeley":{"formattedCitation":"[8]","plainTextFormattedCitation":"[8]","previouslyFormattedCitation":"[8]"},"properties":{"noteIndex":0},"schema":"https://github.com/citation-style-language/schema/raw/master/csl-citation.json"}</w:instrText>
      </w:r>
      <w:r w:rsidR="006B0D7F" w:rsidRPr="00C50558">
        <w:fldChar w:fldCharType="separate"/>
      </w:r>
      <w:r w:rsidR="00B6448A">
        <w:rPr>
          <w:noProof/>
        </w:rPr>
        <w:t>[16</w:t>
      </w:r>
      <w:r w:rsidR="00E449BB" w:rsidRPr="00E449BB">
        <w:rPr>
          <w:noProof/>
        </w:rPr>
        <w:t>]</w:t>
      </w:r>
      <w:r w:rsidR="006B0D7F" w:rsidRPr="00C50558">
        <w:fldChar w:fldCharType="end"/>
      </w:r>
      <w:r w:rsidR="007E3B3D" w:rsidRPr="00C50558">
        <w:t xml:space="preserve"> </w:t>
      </w:r>
      <w:r>
        <w:t xml:space="preserve">seems instead to be able </w:t>
      </w:r>
      <w:r w:rsidR="004E07B3" w:rsidRPr="005434F4">
        <w:rPr>
          <w:iCs/>
        </w:rPr>
        <w:t>to</w:t>
      </w:r>
      <w:r w:rsidR="007E3B3D" w:rsidRPr="005434F4">
        <w:rPr>
          <w:iCs/>
        </w:rPr>
        <w:t xml:space="preserve"> implicitly align different temporal representations using a shared coordinate system</w:t>
      </w:r>
      <w:r w:rsidR="007E3B3D" w:rsidRPr="005434F4">
        <w:t xml:space="preserve"> </w:t>
      </w:r>
      <w:r w:rsidR="007E3B3D" w:rsidRPr="00C764D2">
        <w:t>instead of enforcing vector similarity in the alignment process</w:t>
      </w:r>
      <w:r w:rsidR="004E07B3" w:rsidRPr="00C50558">
        <w:t>.</w:t>
      </w:r>
      <w:r w:rsidR="003457FB" w:rsidRPr="00C50558">
        <w:t xml:space="preserve"> The same model </w:t>
      </w:r>
      <w:r w:rsidR="00237C18" w:rsidRPr="00C50558">
        <w:t xml:space="preserve">also proved to be easy to </w:t>
      </w:r>
      <w:r w:rsidR="00237C18" w:rsidRPr="00C764D2">
        <w:t xml:space="preserve">implement </w:t>
      </w:r>
      <w:r w:rsidR="009C2A59" w:rsidRPr="00C764D2">
        <w:t>on the</w:t>
      </w:r>
      <w:r w:rsidR="007E3B3D" w:rsidRPr="00C764D2">
        <w:t xml:space="preserve"> </w:t>
      </w:r>
      <w:r w:rsidR="005434F4">
        <w:t>top of continuous bag of words</w:t>
      </w:r>
      <w:r w:rsidR="00574660">
        <w:t xml:space="preserve"> </w:t>
      </w:r>
      <w:r w:rsidR="005434F4">
        <w:t xml:space="preserve">and </w:t>
      </w:r>
      <w:r w:rsidR="00574660">
        <w:t>s</w:t>
      </w:r>
      <w:r w:rsidR="005434F4">
        <w:t xml:space="preserve">kip-grams as </w:t>
      </w:r>
      <w:r w:rsidR="007E3B3D" w:rsidRPr="00C764D2">
        <w:t xml:space="preserve">Word2vec </w:t>
      </w:r>
      <w:r>
        <w:t xml:space="preserve">architecture </w:t>
      </w:r>
      <w:r w:rsidR="007E3B3D" w:rsidRPr="00C764D2">
        <w:t>and highly efficient to train.</w:t>
      </w:r>
    </w:p>
    <w:p w14:paraId="6F56D373" w14:textId="7867E427" w:rsidR="004358E5" w:rsidRDefault="00D12025" w:rsidP="00CC5FCC">
      <w:r>
        <w:t>Th</w:t>
      </w:r>
      <w:r w:rsidR="00CF4329">
        <w:t xml:space="preserve">is method is </w:t>
      </w:r>
      <w:r w:rsidR="002223E5" w:rsidRPr="002223E5">
        <w:t>built</w:t>
      </w:r>
      <w:r w:rsidR="00161837" w:rsidRPr="002223E5">
        <w:t xml:space="preserve"> on the assumption that</w:t>
      </w:r>
      <w:r w:rsidR="00CC5FCC" w:rsidRPr="002223E5">
        <w:t xml:space="preserve"> </w:t>
      </w:r>
      <w:r w:rsidR="00A20F4A" w:rsidRPr="002223E5">
        <w:t>a</w:t>
      </w:r>
      <w:r w:rsidR="00CC5FCC" w:rsidRPr="002223E5">
        <w:t xml:space="preserve"> word</w:t>
      </w:r>
      <w:r w:rsidR="001C0812">
        <w:t>,</w:t>
      </w:r>
      <w:r w:rsidR="00CC5FCC" w:rsidRPr="002223E5">
        <w:t xml:space="preserve"> </w:t>
      </w:r>
      <w:r w:rsidR="00A20F4A" w:rsidRPr="002223E5">
        <w:t>e.g.</w:t>
      </w:r>
      <w:r w:rsidR="001C0812">
        <w:t>,</w:t>
      </w:r>
      <w:r w:rsidR="00A20F4A" w:rsidRPr="002223E5">
        <w:t xml:space="preserve"> </w:t>
      </w:r>
      <w:r w:rsidR="001C0812">
        <w:rPr>
          <w:i/>
          <w:iCs/>
        </w:rPr>
        <w:t>C</w:t>
      </w:r>
      <w:r w:rsidR="00CC5FCC" w:rsidRPr="002223E5">
        <w:rPr>
          <w:i/>
          <w:iCs/>
        </w:rPr>
        <w:t>linton</w:t>
      </w:r>
      <w:r w:rsidR="00CC5FCC" w:rsidRPr="002223E5">
        <w:t xml:space="preserve"> appears during some temporal periods in the contexts of words that are related to his position</w:t>
      </w:r>
      <w:r w:rsidR="001C0812">
        <w:t>,</w:t>
      </w:r>
      <w:r w:rsidR="00CC5FCC" w:rsidRPr="002223E5">
        <w:t xml:space="preserve"> </w:t>
      </w:r>
      <w:r w:rsidR="00A20F4A" w:rsidRPr="002223E5">
        <w:t>e.g.</w:t>
      </w:r>
      <w:r w:rsidR="001C0812">
        <w:t>,</w:t>
      </w:r>
      <w:r w:rsidR="00A20F4A" w:rsidRPr="002223E5">
        <w:t xml:space="preserve"> </w:t>
      </w:r>
      <w:r w:rsidR="00CC5FCC" w:rsidRPr="002223E5">
        <w:rPr>
          <w:i/>
          <w:iCs/>
        </w:rPr>
        <w:t>president</w:t>
      </w:r>
      <w:r w:rsidR="001C0812">
        <w:t xml:space="preserve">, </w:t>
      </w:r>
      <w:r w:rsidR="00A20F4A" w:rsidRPr="002223E5">
        <w:t xml:space="preserve">that </w:t>
      </w:r>
      <w:r w:rsidR="00CC5FCC" w:rsidRPr="002223E5">
        <w:t>conversely</w:t>
      </w:r>
      <w:r w:rsidR="00A20F4A" w:rsidRPr="002223E5">
        <w:t xml:space="preserve"> doesn’t change its meaning</w:t>
      </w:r>
      <w:r w:rsidR="00CC5FCC" w:rsidRPr="002223E5">
        <w:t xml:space="preserve">. </w:t>
      </w:r>
      <w:r w:rsidR="00171E7E">
        <w:t>T</w:t>
      </w:r>
      <w:r w:rsidR="00161837" w:rsidRPr="00D12025">
        <w:t>his assumption</w:t>
      </w:r>
      <w:r w:rsidR="00CC5FCC" w:rsidRPr="00D12025">
        <w:t xml:space="preserve"> allows to heuristically consider the </w:t>
      </w:r>
      <w:r w:rsidR="00171E7E">
        <w:t xml:space="preserve">context matrix </w:t>
      </w:r>
      <w:r w:rsidR="00CC5FCC" w:rsidRPr="00D12025">
        <w:t>as static, i.e., to freeze the</w:t>
      </w:r>
      <w:r w:rsidR="001C0812">
        <w:t xml:space="preserve"> output weight matri</w:t>
      </w:r>
      <w:r w:rsidR="00171E7E">
        <w:t>x</w:t>
      </w:r>
      <w:r w:rsidR="001C0812">
        <w:t xml:space="preserve"> </w:t>
      </w:r>
      <w:r w:rsidR="00CC5FCC" w:rsidRPr="00D12025">
        <w:t xml:space="preserve">during training, while allowing the </w:t>
      </w:r>
      <w:r w:rsidR="00171E7E">
        <w:t xml:space="preserve">word embedding input </w:t>
      </w:r>
      <w:r w:rsidR="001C0812">
        <w:t>weight matrices,</w:t>
      </w:r>
      <w:r w:rsidR="00CC5FCC" w:rsidRPr="00D12025">
        <w:t xml:space="preserve"> to change </w:t>
      </w:r>
      <w:r w:rsidR="00171E7E">
        <w:t xml:space="preserve">on the </w:t>
      </w:r>
      <w:r w:rsidR="00CC5FCC" w:rsidRPr="00D12025">
        <w:t>bas</w:t>
      </w:r>
      <w:r w:rsidR="00171E7E">
        <w:t xml:space="preserve">is of </w:t>
      </w:r>
      <w:r w:rsidR="00CC5FCC" w:rsidRPr="00D12025">
        <w:t>co-occurrence frequencies that are specific to a given temporal interval</w:t>
      </w:r>
      <w:r w:rsidR="002223E5" w:rsidRPr="00D12025">
        <w:t xml:space="preserve"> (</w:t>
      </w:r>
      <w:r w:rsidR="00141BE1">
        <w:fldChar w:fldCharType="begin"/>
      </w:r>
      <w:r w:rsidR="00141BE1">
        <w:instrText xml:space="preserve"> REF _Ref18844509 \h </w:instrText>
      </w:r>
      <w:r w:rsidR="00141BE1">
        <w:fldChar w:fldCharType="separate"/>
      </w:r>
      <w:r w:rsidR="002657BB">
        <w:t xml:space="preserve">Figure </w:t>
      </w:r>
      <w:r w:rsidR="002657BB">
        <w:rPr>
          <w:noProof/>
        </w:rPr>
        <w:t>2</w:t>
      </w:r>
      <w:r w:rsidR="00141BE1">
        <w:fldChar w:fldCharType="end"/>
      </w:r>
      <w:r w:rsidR="00141BE1">
        <w:t>)</w:t>
      </w:r>
      <w:r w:rsidR="00CC5FCC" w:rsidRPr="00D12025">
        <w:t xml:space="preserve">. </w:t>
      </w:r>
      <w:r w:rsidR="003A4F7F" w:rsidRPr="00D12025">
        <w:t>After</w:t>
      </w:r>
      <w:r w:rsidR="005434F4">
        <w:t xml:space="preserve"> </w:t>
      </w:r>
      <w:r w:rsidR="00CC5FCC" w:rsidRPr="00D12025">
        <w:t>training</w:t>
      </w:r>
      <w:r w:rsidR="003A4F7F" w:rsidRPr="00D12025">
        <w:t xml:space="preserve">, </w:t>
      </w:r>
      <w:r w:rsidR="00CC5FCC" w:rsidRPr="00D12025">
        <w:t>m</w:t>
      </w:r>
      <w:r w:rsidR="003A4F7F" w:rsidRPr="00D12025">
        <w:t>odel</w:t>
      </w:r>
      <w:r w:rsidR="00CC5FCC" w:rsidRPr="00D12025">
        <w:t xml:space="preserve"> returns the context embeddings</w:t>
      </w:r>
      <w:r w:rsidR="003A4F7F" w:rsidRPr="00D12025">
        <w:t>, that we are going to consider</w:t>
      </w:r>
      <w:r w:rsidR="00CC5FCC" w:rsidRPr="00D12025">
        <w:t xml:space="preserve"> as </w:t>
      </w:r>
      <w:r w:rsidR="005434F4">
        <w:t>a TWE</w:t>
      </w:r>
      <w:r w:rsidR="00A524FD">
        <w:t>.</w:t>
      </w:r>
    </w:p>
    <w:p w14:paraId="312FA526" w14:textId="6BDEC451" w:rsidR="000A0E15" w:rsidRPr="004D1FC8" w:rsidRDefault="004358E5" w:rsidP="00CC5FCC">
      <w:pPr>
        <w:rPr>
          <w:lang w:eastAsia="en-AU"/>
        </w:rPr>
      </w:pPr>
      <w:r w:rsidRPr="00A56412">
        <w:rPr>
          <w:lang w:eastAsia="en-AU"/>
        </w:rPr>
        <w:t>Th</w:t>
      </w:r>
      <w:r>
        <w:rPr>
          <w:lang w:eastAsia="en-AU"/>
        </w:rPr>
        <w:t xml:space="preserve">is is achieved by a two-fold </w:t>
      </w:r>
      <w:r w:rsidRPr="00A56412">
        <w:rPr>
          <w:lang w:eastAsia="en-AU"/>
        </w:rPr>
        <w:t>training proce</w:t>
      </w:r>
      <w:r>
        <w:rPr>
          <w:lang w:eastAsia="en-AU"/>
        </w:rPr>
        <w:t>dure. First a static word embedding is trained</w:t>
      </w:r>
      <w:r w:rsidR="00FF7378">
        <w:rPr>
          <w:lang w:eastAsia="en-AU"/>
        </w:rPr>
        <w:t>, with random initialization,</w:t>
      </w:r>
      <w:r>
        <w:rPr>
          <w:lang w:eastAsia="en-AU"/>
        </w:rPr>
        <w:t xml:space="preserve"> using the entire vocabulary and ignoring temporal slices. </w:t>
      </w:r>
      <w:r w:rsidR="00FF7378">
        <w:rPr>
          <w:lang w:eastAsia="en-AU"/>
        </w:rPr>
        <w:t xml:space="preserve">Let us denote as </w:t>
      </w:r>
      <m:oMath>
        <m:r>
          <m:rPr>
            <m:sty m:val="bi"/>
          </m:rPr>
          <w:rPr>
            <w:rFonts w:ascii="Cambria Math" w:hAnsi="Cambria Math"/>
            <w:lang w:eastAsia="en-AU"/>
          </w:rPr>
          <m:t>W</m:t>
        </m:r>
      </m:oMath>
      <w:r w:rsidRPr="004358E5">
        <w:rPr>
          <w:lang w:eastAsia="en-AU"/>
        </w:rPr>
        <w:t xml:space="preserve"> </w:t>
      </w:r>
      <w:r>
        <w:rPr>
          <w:lang w:eastAsia="en-AU"/>
        </w:rPr>
        <w:t xml:space="preserve">the corresponding word embedding matrix and as </w:t>
      </w:r>
      <m:oMath>
        <m:r>
          <m:rPr>
            <m:sty m:val="bi"/>
          </m:rPr>
          <w:rPr>
            <w:rFonts w:ascii="Cambria Math" w:hAnsi="Cambria Math"/>
            <w:lang w:eastAsia="en-AU"/>
          </w:rPr>
          <m:t>W'</m:t>
        </m:r>
      </m:oMath>
      <w:r w:rsidRPr="004358E5">
        <w:rPr>
          <w:b/>
          <w:lang w:eastAsia="en-AU"/>
        </w:rPr>
        <w:t xml:space="preserve"> </w:t>
      </w:r>
      <w:r>
        <w:rPr>
          <w:lang w:eastAsia="en-AU"/>
        </w:rPr>
        <w:t>the correspond</w:t>
      </w:r>
      <w:r w:rsidR="00016CD5">
        <w:rPr>
          <w:lang w:eastAsia="en-AU"/>
        </w:rPr>
        <w:t>ing context matrix.</w:t>
      </w:r>
      <w:r w:rsidR="00FF7378">
        <w:rPr>
          <w:lang w:eastAsia="en-AU"/>
        </w:rPr>
        <w:t xml:space="preserve"> The word embedding matrices of the TWE, say {</w:t>
      </w:r>
      <m:oMath>
        <m:sSub>
          <m:sSubPr>
            <m:ctrlPr>
              <w:rPr>
                <w:rFonts w:ascii="Cambria Math" w:hAnsi="Cambria Math"/>
                <w:b/>
                <w:i/>
                <w:lang w:eastAsia="en-AU"/>
              </w:rPr>
            </m:ctrlPr>
          </m:sSubPr>
          <m:e>
            <m:r>
              <m:rPr>
                <m:sty m:val="bi"/>
              </m:rPr>
              <w:rPr>
                <w:rFonts w:ascii="Cambria Math" w:hAnsi="Cambria Math"/>
                <w:lang w:eastAsia="en-AU"/>
              </w:rPr>
              <m:t>W</m:t>
            </m:r>
          </m:e>
          <m:sub>
            <m:r>
              <w:rPr>
                <w:rFonts w:ascii="Cambria Math" w:hAnsi="Cambria Math"/>
                <w:lang w:eastAsia="en-AU"/>
              </w:rPr>
              <m:t>t</m:t>
            </m:r>
          </m:sub>
        </m:sSub>
        <m:sSub>
          <m:sSubPr>
            <m:ctrlPr>
              <w:rPr>
                <w:rFonts w:ascii="Cambria Math" w:hAnsi="Cambria Math"/>
                <w:b/>
                <w:i/>
                <w:lang w:eastAsia="en-AU"/>
              </w:rPr>
            </m:ctrlPr>
          </m:sSubPr>
          <m:e>
            <m:r>
              <m:rPr>
                <m:sty m:val="bi"/>
              </m:rPr>
              <w:rPr>
                <w:rFonts w:ascii="Cambria Math" w:hAnsi="Cambria Math"/>
                <w:lang w:eastAsia="en-AU"/>
              </w:rPr>
              <m:t>}</m:t>
            </m:r>
          </m:e>
          <m:sub>
            <m:r>
              <w:rPr>
                <w:rFonts w:ascii="Cambria Math" w:hAnsi="Cambria Math"/>
                <w:lang w:eastAsia="en-AU"/>
              </w:rPr>
              <m:t>t∈T</m:t>
            </m:r>
          </m:sub>
        </m:sSub>
      </m:oMath>
      <w:r w:rsidR="000A0E15" w:rsidRPr="000A0E15">
        <w:rPr>
          <w:lang w:eastAsia="en-AU"/>
        </w:rPr>
        <w:t>,</w:t>
      </w:r>
      <w:r w:rsidR="000A0E15">
        <w:rPr>
          <w:b/>
          <w:lang w:eastAsia="en-AU"/>
        </w:rPr>
        <w:t xml:space="preserve"> </w:t>
      </w:r>
      <w:r w:rsidR="00FF7378">
        <w:rPr>
          <w:lang w:eastAsia="en-AU"/>
        </w:rPr>
        <w:t xml:space="preserve">is achieved by </w:t>
      </w:r>
      <w:r w:rsidR="000A0E15">
        <w:rPr>
          <w:lang w:eastAsia="en-AU"/>
        </w:rPr>
        <w:t xml:space="preserve">initializing these matrices with </w:t>
      </w:r>
      <m:oMath>
        <m:r>
          <m:rPr>
            <m:sty m:val="bi"/>
          </m:rPr>
          <w:rPr>
            <w:rFonts w:ascii="Cambria Math" w:hAnsi="Cambria Math"/>
            <w:lang w:eastAsia="en-AU"/>
          </w:rPr>
          <m:t>W</m:t>
        </m:r>
      </m:oMath>
      <w:r w:rsidR="000A0E15" w:rsidRPr="004358E5">
        <w:rPr>
          <w:lang w:eastAsia="en-AU"/>
        </w:rPr>
        <w:t xml:space="preserve"> </w:t>
      </w:r>
      <w:r w:rsidR="000A0E15">
        <w:rPr>
          <w:lang w:eastAsia="en-AU"/>
        </w:rPr>
        <w:t xml:space="preserve">and keeping </w:t>
      </w:r>
      <m:oMath>
        <m:r>
          <m:rPr>
            <m:sty m:val="bi"/>
          </m:rPr>
          <w:rPr>
            <w:rFonts w:ascii="Cambria Math" w:hAnsi="Cambria Math"/>
            <w:lang w:eastAsia="en-AU"/>
          </w:rPr>
          <m:t>W'</m:t>
        </m:r>
      </m:oMath>
      <w:r w:rsidR="000A0E15" w:rsidRPr="004358E5">
        <w:rPr>
          <w:b/>
          <w:lang w:eastAsia="en-AU"/>
        </w:rPr>
        <w:t xml:space="preserve"> </w:t>
      </w:r>
      <w:r w:rsidR="000A0E15">
        <w:rPr>
          <w:lang w:eastAsia="en-AU"/>
        </w:rPr>
        <w:t>a</w:t>
      </w:r>
      <w:r w:rsidR="000D3F16">
        <w:rPr>
          <w:lang w:eastAsia="en-AU"/>
        </w:rPr>
        <w:t>s a</w:t>
      </w:r>
      <w:r w:rsidR="000A0E15">
        <w:rPr>
          <w:lang w:eastAsia="en-AU"/>
        </w:rPr>
        <w:t xml:space="preserve"> </w:t>
      </w:r>
      <w:r w:rsidR="000A0E15" w:rsidRPr="000A0E15">
        <w:rPr>
          <w:i/>
          <w:lang w:eastAsia="en-AU"/>
        </w:rPr>
        <w:t>frozen</w:t>
      </w:r>
      <w:r w:rsidR="000A0E15">
        <w:rPr>
          <w:lang w:eastAsia="en-AU"/>
        </w:rPr>
        <w:t xml:space="preserve"> context matrix</w:t>
      </w:r>
      <w:r w:rsidR="000D3F16">
        <w:rPr>
          <w:lang w:eastAsia="en-AU"/>
        </w:rPr>
        <w:t xml:space="preserve"> equal for all the time slices</w:t>
      </w:r>
      <w:r w:rsidR="000A0E15">
        <w:rPr>
          <w:lang w:eastAsia="en-AU"/>
        </w:rPr>
        <w:t xml:space="preserve">. This initialization has been proved to force alignment and make </w:t>
      </w:r>
      <w:r w:rsidR="000D3F16">
        <w:rPr>
          <w:lang w:eastAsia="en-AU"/>
        </w:rPr>
        <w:t xml:space="preserve">it </w:t>
      </w:r>
      <w:r w:rsidR="000A0E15">
        <w:rPr>
          <w:lang w:eastAsia="en-AU"/>
        </w:rPr>
        <w:t>possible to compare vectors from embeddings associated to different time slices.</w:t>
      </w:r>
      <w:r w:rsidR="004D1FC8">
        <w:rPr>
          <w:lang w:eastAsia="en-AU"/>
        </w:rPr>
        <w:t xml:space="preserve"> Note also that the same procedure with </w:t>
      </w:r>
      <m:oMath>
        <m:r>
          <m:rPr>
            <m:sty m:val="bi"/>
          </m:rPr>
          <w:rPr>
            <w:rFonts w:ascii="Cambria Math" w:hAnsi="Cambria Math"/>
            <w:lang w:eastAsia="en-AU"/>
          </w:rPr>
          <m:t>W</m:t>
        </m:r>
      </m:oMath>
      <w:r w:rsidR="004D1FC8">
        <w:rPr>
          <w:lang w:eastAsia="en-AU"/>
        </w:rPr>
        <w:t xml:space="preserve"> frozen and </w:t>
      </w:r>
      <m:oMath>
        <m:r>
          <m:rPr>
            <m:sty m:val="bi"/>
          </m:rPr>
          <w:rPr>
            <w:rFonts w:ascii="Cambria Math" w:hAnsi="Cambria Math"/>
            <w:lang w:eastAsia="en-AU"/>
          </w:rPr>
          <m:t>W'</m:t>
        </m:r>
      </m:oMath>
      <w:r w:rsidR="004D1FC8" w:rsidRPr="004358E5">
        <w:rPr>
          <w:b/>
          <w:lang w:eastAsia="en-AU"/>
        </w:rPr>
        <w:t xml:space="preserve"> </w:t>
      </w:r>
      <w:r w:rsidR="004D1FC8">
        <w:rPr>
          <w:lang w:eastAsia="en-AU"/>
        </w:rPr>
        <w:t>as initialization could be considered.</w:t>
      </w:r>
    </w:p>
    <w:p w14:paraId="0D2AFA00" w14:textId="5B827094" w:rsidR="00CC5FCC" w:rsidRPr="00D12025" w:rsidRDefault="000A0E15" w:rsidP="00CC5FCC">
      <w:r>
        <w:rPr>
          <w:lang w:eastAsia="en-AU"/>
        </w:rPr>
        <w:t xml:space="preserve">In this paper we propose a different initialization scheme for such a training architecture. </w:t>
      </w:r>
      <w:r w:rsidR="004D1FC8">
        <w:rPr>
          <w:lang w:eastAsia="en-AU"/>
        </w:rPr>
        <w:t xml:space="preserve">Having </w:t>
      </w:r>
      <m:oMath>
        <m:r>
          <m:rPr>
            <m:sty m:val="bi"/>
          </m:rPr>
          <w:rPr>
            <w:rFonts w:ascii="Cambria Math" w:hAnsi="Cambria Math"/>
            <w:lang w:eastAsia="en-AU"/>
          </w:rPr>
          <m:t>W</m:t>
        </m:r>
      </m:oMath>
      <w:r w:rsidR="00F83D77" w:rsidRPr="004358E5">
        <w:rPr>
          <w:b/>
          <w:lang w:eastAsia="en-AU"/>
        </w:rPr>
        <w:t xml:space="preserve"> </w:t>
      </w:r>
      <w:r w:rsidR="00F83D77">
        <w:rPr>
          <w:lang w:eastAsia="en-AU"/>
        </w:rPr>
        <w:t xml:space="preserve">as the same initialization for all the word embeddings associated to different time slices reflects the idea of a common background of </w:t>
      </w:r>
      <w:r w:rsidR="00F83D77" w:rsidRPr="00F83D77">
        <w:rPr>
          <w:i/>
          <w:lang w:eastAsia="en-AU"/>
        </w:rPr>
        <w:t>semantically static</w:t>
      </w:r>
      <w:r w:rsidR="00F83D77">
        <w:rPr>
          <w:lang w:eastAsia="en-AU"/>
        </w:rPr>
        <w:t xml:space="preserve"> words, which are practically not changing their meaning over time. In the particular case of the characters of a narrative text the situation might be different, as basically each character might change their semantic position over time. For this reason, a better initialization strategy might consist in using </w:t>
      </w:r>
      <m:oMath>
        <m:sSub>
          <m:sSubPr>
            <m:ctrlPr>
              <w:rPr>
                <w:rFonts w:ascii="Cambria Math" w:hAnsi="Cambria Math"/>
                <w:b/>
                <w:i/>
                <w:lang w:eastAsia="en-AU"/>
              </w:rPr>
            </m:ctrlPr>
          </m:sSubPr>
          <m:e>
            <m:r>
              <m:rPr>
                <m:sty m:val="bi"/>
              </m:rPr>
              <w:rPr>
                <w:rFonts w:ascii="Cambria Math" w:hAnsi="Cambria Math"/>
                <w:lang w:eastAsia="en-AU"/>
              </w:rPr>
              <m:t>W</m:t>
            </m:r>
          </m:e>
          <m:sub>
            <m:r>
              <w:rPr>
                <w:rFonts w:ascii="Cambria Math" w:hAnsi="Cambria Math"/>
                <w:lang w:eastAsia="en-AU"/>
              </w:rPr>
              <m:t>t-1</m:t>
            </m:r>
          </m:sub>
        </m:sSub>
      </m:oMath>
      <w:r w:rsidR="00F83D77">
        <w:rPr>
          <w:lang w:eastAsia="en-AU"/>
        </w:rPr>
        <w:t xml:space="preserve">as the initialization of  </w:t>
      </w:r>
      <m:oMath>
        <m:sSub>
          <m:sSubPr>
            <m:ctrlPr>
              <w:rPr>
                <w:rFonts w:ascii="Cambria Math" w:hAnsi="Cambria Math"/>
                <w:b/>
                <w:i/>
                <w:lang w:eastAsia="en-AU"/>
              </w:rPr>
            </m:ctrlPr>
          </m:sSubPr>
          <m:e>
            <m:r>
              <m:rPr>
                <m:sty m:val="bi"/>
              </m:rPr>
              <w:rPr>
                <w:rFonts w:ascii="Cambria Math" w:hAnsi="Cambria Math"/>
                <w:lang w:eastAsia="en-AU"/>
              </w:rPr>
              <m:t>W</m:t>
            </m:r>
          </m:e>
          <m:sub>
            <m:r>
              <w:rPr>
                <w:rFonts w:ascii="Cambria Math" w:hAnsi="Cambria Math"/>
                <w:lang w:eastAsia="en-AU"/>
              </w:rPr>
              <m:t>t</m:t>
            </m:r>
          </m:sub>
        </m:sSub>
      </m:oMath>
      <w:r w:rsidR="00F83D77">
        <w:rPr>
          <w:lang w:eastAsia="en-AU"/>
        </w:rPr>
        <w:t xml:space="preserve"> and so on, while using </w:t>
      </w:r>
      <m:oMath>
        <m:r>
          <m:rPr>
            <m:sty m:val="bi"/>
          </m:rPr>
          <w:rPr>
            <w:rFonts w:ascii="Cambria Math" w:hAnsi="Cambria Math"/>
            <w:lang w:eastAsia="en-AU"/>
          </w:rPr>
          <m:t>W</m:t>
        </m:r>
      </m:oMath>
      <w:r w:rsidR="00F83D77" w:rsidRPr="004358E5">
        <w:rPr>
          <w:b/>
          <w:lang w:eastAsia="en-AU"/>
        </w:rPr>
        <w:t xml:space="preserve"> </w:t>
      </w:r>
      <w:r w:rsidR="00F83D77">
        <w:rPr>
          <w:lang w:eastAsia="en-AU"/>
        </w:rPr>
        <w:t xml:space="preserve">only for the model of the first slice  </w:t>
      </w:r>
      <m:oMath>
        <m:sSub>
          <m:sSubPr>
            <m:ctrlPr>
              <w:rPr>
                <w:rFonts w:ascii="Cambria Math" w:hAnsi="Cambria Math"/>
                <w:b/>
                <w:i/>
                <w:lang w:eastAsia="en-AU"/>
              </w:rPr>
            </m:ctrlPr>
          </m:sSubPr>
          <m:e>
            <m:r>
              <m:rPr>
                <m:sty m:val="bi"/>
              </m:rPr>
              <w:rPr>
                <w:rFonts w:ascii="Cambria Math" w:hAnsi="Cambria Math"/>
                <w:lang w:eastAsia="en-AU"/>
              </w:rPr>
              <m:t>W</m:t>
            </m:r>
          </m:e>
          <m:sub>
            <m:r>
              <w:rPr>
                <w:rFonts w:ascii="Cambria Math" w:hAnsi="Cambria Math"/>
                <w:lang w:eastAsia="en-AU"/>
              </w:rPr>
              <m:t>0</m:t>
            </m:r>
          </m:sub>
        </m:sSub>
      </m:oMath>
      <w:r w:rsidR="00F83D77" w:rsidRPr="00F83D77">
        <w:rPr>
          <w:lang w:eastAsia="en-AU"/>
        </w:rPr>
        <w:t>.</w:t>
      </w:r>
      <w:r w:rsidR="00F83D77">
        <w:rPr>
          <w:lang w:eastAsia="en-AU"/>
        </w:rPr>
        <w:t xml:space="preserve"> We call this procedure </w:t>
      </w:r>
      <w:r w:rsidR="00F83D77" w:rsidRPr="00F83D77">
        <w:rPr>
          <w:i/>
          <w:lang w:eastAsia="en-AU"/>
        </w:rPr>
        <w:t>dynamic initialization</w:t>
      </w:r>
      <w:r w:rsidR="00F83D77">
        <w:rPr>
          <w:lang w:eastAsia="en-AU"/>
        </w:rPr>
        <w:t>, while the or</w:t>
      </w:r>
      <w:r w:rsidR="007F28FB">
        <w:rPr>
          <w:lang w:eastAsia="en-AU"/>
        </w:rPr>
        <w:t>iginal procedure proposed in [16</w:t>
      </w:r>
      <w:r w:rsidR="00F83D77">
        <w:rPr>
          <w:lang w:eastAsia="en-AU"/>
        </w:rPr>
        <w:t xml:space="preserve">] is called here </w:t>
      </w:r>
      <w:r w:rsidR="00F83D77" w:rsidRPr="00F83D77">
        <w:rPr>
          <w:i/>
          <w:lang w:eastAsia="en-AU"/>
        </w:rPr>
        <w:t>static initialization</w:t>
      </w:r>
      <w:r w:rsidR="00F83D77">
        <w:rPr>
          <w:lang w:eastAsia="en-AU"/>
        </w:rPr>
        <w:t>.</w:t>
      </w:r>
      <w:r w:rsidR="00676322">
        <w:rPr>
          <w:lang w:eastAsia="en-AU"/>
        </w:rPr>
        <w:t xml:space="preserve"> A graphical summary of the architecture together with the two initialization strateg</w:t>
      </w:r>
      <w:r w:rsidR="004B4198">
        <w:rPr>
          <w:lang w:eastAsia="en-AU"/>
        </w:rPr>
        <w:t>ies</w:t>
      </w:r>
      <w:r w:rsidR="00676322">
        <w:rPr>
          <w:lang w:eastAsia="en-AU"/>
        </w:rPr>
        <w:t xml:space="preserve"> </w:t>
      </w:r>
      <w:r w:rsidR="004B4198">
        <w:rPr>
          <w:lang w:eastAsia="en-AU"/>
        </w:rPr>
        <w:t>are</w:t>
      </w:r>
      <w:r w:rsidR="00676322">
        <w:rPr>
          <w:lang w:eastAsia="en-AU"/>
        </w:rPr>
        <w:t xml:space="preserve"> depicted in Figure 3.</w:t>
      </w:r>
    </w:p>
    <w:p w14:paraId="27E54402" w14:textId="460B2A93" w:rsidR="00E021F4" w:rsidRDefault="0012063F" w:rsidP="00E021F4">
      <w:pPr>
        <w:keepNext/>
        <w:jc w:val="center"/>
      </w:pPr>
      <w:r>
        <w:rPr>
          <w:noProof/>
        </w:rPr>
        <w:drawing>
          <wp:inline distT="0" distB="0" distL="0" distR="0" wp14:anchorId="356D2737" wp14:editId="7ABDB7A1">
            <wp:extent cx="3049270" cy="23711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15 at 11.13.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9107" cy="2378783"/>
                    </a:xfrm>
                    <a:prstGeom prst="rect">
                      <a:avLst/>
                    </a:prstGeom>
                  </pic:spPr>
                </pic:pic>
              </a:graphicData>
            </a:graphic>
          </wp:inline>
        </w:drawing>
      </w:r>
    </w:p>
    <w:p w14:paraId="01B66A21" w14:textId="610863C9" w:rsidR="00813E3F" w:rsidRDefault="00E021F4" w:rsidP="00C90CE8">
      <w:pPr>
        <w:pStyle w:val="Caption"/>
        <w:jc w:val="both"/>
      </w:pPr>
      <w:bookmarkStart w:id="2" w:name="_Ref18844764"/>
      <w:r>
        <w:t xml:space="preserve">Figure </w:t>
      </w:r>
      <w:r w:rsidR="0008007C">
        <w:fldChar w:fldCharType="begin"/>
      </w:r>
      <w:r w:rsidR="0008007C">
        <w:instrText xml:space="preserve"> SEQ Figure \* ARABIC </w:instrText>
      </w:r>
      <w:r w:rsidR="0008007C">
        <w:fldChar w:fldCharType="separate"/>
      </w:r>
      <w:r w:rsidR="002657BB">
        <w:rPr>
          <w:noProof/>
        </w:rPr>
        <w:t>3</w:t>
      </w:r>
      <w:r w:rsidR="0008007C">
        <w:rPr>
          <w:noProof/>
        </w:rPr>
        <w:fldChar w:fldCharType="end"/>
      </w:r>
      <w:bookmarkEnd w:id="2"/>
      <w:r>
        <w:t xml:space="preserve"> - </w:t>
      </w:r>
      <w:r w:rsidRPr="00A02EFD">
        <w:t xml:space="preserve">Temporal context embeddings </w:t>
      </w:r>
      <w:r w:rsidR="0012063F">
        <w:t>architecture with both static and dynamic initialization.</w:t>
      </w:r>
    </w:p>
    <w:p w14:paraId="06EC9469" w14:textId="3610E584" w:rsidR="00920867" w:rsidRPr="00920867" w:rsidRDefault="00F83D77" w:rsidP="004E6B7A">
      <w:pPr>
        <w:spacing w:after="0"/>
        <w:jc w:val="left"/>
        <w:rPr>
          <w:lang w:eastAsia="en-AU"/>
        </w:rPr>
      </w:pPr>
      <w:r>
        <w:rPr>
          <w:lang w:eastAsia="en-AU"/>
        </w:rPr>
        <w:br w:type="page"/>
      </w:r>
    </w:p>
    <w:p w14:paraId="03CEA04D" w14:textId="42C6AB4C" w:rsidR="00B67D30" w:rsidRDefault="00B67D30" w:rsidP="00AB7391">
      <w:pPr>
        <w:pStyle w:val="Heading1"/>
      </w:pPr>
      <w:r>
        <w:lastRenderedPageBreak/>
        <w:t>RESULTS AND ANALYSIS</w:t>
      </w:r>
    </w:p>
    <w:p w14:paraId="504F2EB6" w14:textId="262AA670" w:rsidR="00AB7391" w:rsidRDefault="00B67D30" w:rsidP="00AB7391">
      <w:r>
        <w:t xml:space="preserve">In this section, we discuss the details of </w:t>
      </w:r>
      <w:r w:rsidR="00920867">
        <w:t xml:space="preserve">our </w:t>
      </w:r>
      <w:r>
        <w:t>experimental results obtained from the baseline m</w:t>
      </w:r>
      <w:r w:rsidR="00AB7391" w:rsidRPr="007A4B8F">
        <w:t xml:space="preserve">odel </w:t>
      </w:r>
      <w:r w:rsidR="00AB7391" w:rsidRPr="007A4B8F">
        <w:fldChar w:fldCharType="begin" w:fldLock="1"/>
      </w:r>
      <w:r w:rsidR="00AB7391" w:rsidRPr="007A4B8F">
        <w:instrText>ADDIN CSL_CITATION {"citationItems":[{"id":"ITEM-1","itemData":{"DOI":"10.1609/aaai.v33i01.33016326","ISSN":"2374-3468","abstract":"Temporal word embeddings have been proposed to support the analysis of word meaning shifts during time and to study the evolution of languages. Different approaches have been proposed to generate vector representations of words that embed their meaning during a specific time interval. However, the training process used in these approaches is complex, may be inefficient or it may require large text corpora. As a consequence, these approaches may be difficult to apply in resource-scarce domains or by scientists with limited in-depth knowledge of embedding models. In this paper, we propose a new heuristic to train temporal word embeddings based on the Word2vec model. The heuristic consists in using atemporal vectors as a reference, i.e., as a compass, when training the representations specific to a given time interval. The use of the compass simplifies the training process and makes it more efficient. Experiments conducted using state-of-the-art datasets and methodologies suggest that our approach outperforms or equals comparable approaches while being more robust in terms of the required corpus size.","author":[{"dropping-particle":"","family":"Carlo","given":"Valerio","non-dropping-particle":"Di","parse-names":false,"suffix":""},{"dropping-particle":"","family":"Bianchi","given":"Federico","non-dropping-particle":"","parse-names":false,"suffix":""},{"dropping-particle":"","family":"Palmonari","given":"Matteo","non-dropping-particle":"","parse-names":false,"suffix":""}],"container-title":"Proceedings of the AAAI Conference on Artificial Intelligence","id":"ITEM-1","issued":{"date-parts":[["2019","7","17"]]},"page":"6326-6334","title":"Training Temporal Word Embeddings with a Compass","type":"article-journal","volume":"33"},"uris":["http://www.mendeley.com/documents/?uuid=5d1bbac6-e995-35d8-9643-a03713df010e"]}],"mendeley":{"formattedCitation":"[8]","plainTextFormattedCitation":"[8]","previouslyFormattedCitation":"[8]"},"properties":{"noteIndex":0},"schema":"https://github.com/citation-style-language/schema/raw/master/csl-citation.json"}</w:instrText>
      </w:r>
      <w:r w:rsidR="00AB7391" w:rsidRPr="007A4B8F">
        <w:fldChar w:fldCharType="separate"/>
      </w:r>
      <w:r w:rsidR="007F28FB">
        <w:rPr>
          <w:noProof/>
        </w:rPr>
        <w:t>[16</w:t>
      </w:r>
      <w:r w:rsidR="00AB7391" w:rsidRPr="007A4B8F">
        <w:rPr>
          <w:noProof/>
        </w:rPr>
        <w:t>]</w:t>
      </w:r>
      <w:r w:rsidR="00AB7391" w:rsidRPr="007A4B8F">
        <w:fldChar w:fldCharType="end"/>
      </w:r>
      <w:r w:rsidR="00AB7391" w:rsidRPr="007A4B8F">
        <w:t xml:space="preserve"> and </w:t>
      </w:r>
      <w:r w:rsidR="00920867">
        <w:t xml:space="preserve">the </w:t>
      </w:r>
      <w:r w:rsidR="00AB7391" w:rsidRPr="007A4B8F">
        <w:t>variant</w:t>
      </w:r>
      <w:r w:rsidR="00920867">
        <w:t xml:space="preserve"> </w:t>
      </w:r>
      <w:r w:rsidR="00F83D77">
        <w:t xml:space="preserve">with dynamic initialization we </w:t>
      </w:r>
      <w:r w:rsidR="00920867">
        <w:t>proposed in this paper</w:t>
      </w:r>
      <w:r w:rsidR="00AB7391" w:rsidRPr="007A4B8F">
        <w:t>.</w:t>
      </w:r>
      <w:r w:rsidR="00920867">
        <w:t xml:space="preserve"> This is achieved by means of a</w:t>
      </w:r>
      <w:r w:rsidR="00AB7391">
        <w:t>n</w:t>
      </w:r>
      <w:r w:rsidR="00AB7391" w:rsidRPr="007A4B8F">
        <w:t xml:space="preserve"> implementation of </w:t>
      </w:r>
      <w:r w:rsidR="005B4DF5">
        <w:t xml:space="preserve">the continuous bag of words and </w:t>
      </w:r>
      <w:r w:rsidR="00F83D77">
        <w:t>the n</w:t>
      </w:r>
      <w:r w:rsidR="00AB7391" w:rsidRPr="007A4B8F">
        <w:t xml:space="preserve">egative </w:t>
      </w:r>
      <w:r w:rsidR="00F83D77">
        <w:t>s</w:t>
      </w:r>
      <w:r w:rsidR="00AB7391" w:rsidRPr="007A4B8F">
        <w:t>ampling extend</w:t>
      </w:r>
      <w:r w:rsidR="00920867">
        <w:t>ing</w:t>
      </w:r>
      <w:r w:rsidR="00AB7391" w:rsidRPr="007A4B8F">
        <w:t xml:space="preserve"> the </w:t>
      </w:r>
      <w:proofErr w:type="spellStart"/>
      <w:r w:rsidR="005303C3">
        <w:t>G</w:t>
      </w:r>
      <w:r w:rsidR="00AB7391" w:rsidRPr="007A4B8F">
        <w:t>ensim</w:t>
      </w:r>
      <w:proofErr w:type="spellEnd"/>
      <w:r w:rsidR="00AB7391" w:rsidRPr="007A4B8F">
        <w:t xml:space="preserve"> librar</w:t>
      </w:r>
      <w:r w:rsidR="00920867">
        <w:t>y.</w:t>
      </w:r>
      <w:r w:rsidR="00AB7391" w:rsidRPr="007A4B8F">
        <w:rPr>
          <w:rStyle w:val="FootnoteReference"/>
        </w:rPr>
        <w:footnoteReference w:id="2"/>
      </w:r>
    </w:p>
    <w:p w14:paraId="36D4C9D9" w14:textId="1912547D" w:rsidR="00AB7391" w:rsidRPr="00AB7391" w:rsidRDefault="005B4DF5" w:rsidP="00AB7391">
      <w:r>
        <w:t xml:space="preserve">More specifically, </w:t>
      </w:r>
      <w:r w:rsidR="00AB7391">
        <w:t xml:space="preserve">we trained both models on the entire Harry Potter corpus </w:t>
      </w:r>
      <w:r>
        <w:t xml:space="preserve">(six books) </w:t>
      </w:r>
      <w:r w:rsidR="00AB7391">
        <w:t>to build the static embeddings and then we trained separately the temporal embeddings according the two different approaches d</w:t>
      </w:r>
      <w:r w:rsidR="00920867">
        <w:t xml:space="preserve">iscussed </w:t>
      </w:r>
      <w:r w:rsidR="00AB7391">
        <w:t xml:space="preserve">in the previous paragraph. </w:t>
      </w:r>
      <w:r>
        <w:t xml:space="preserve">After some </w:t>
      </w:r>
      <w:r w:rsidR="00AB7391">
        <w:t>hyperparameters</w:t>
      </w:r>
      <w:r w:rsidR="00920867">
        <w:t xml:space="preserve"> tuning</w:t>
      </w:r>
      <w:r>
        <w:t xml:space="preserve"> procedures</w:t>
      </w:r>
      <w:r w:rsidR="00AB7391">
        <w:t xml:space="preserve">, we </w:t>
      </w:r>
      <w:r>
        <w:t xml:space="preserve">fixed </w:t>
      </w:r>
      <m:oMath>
        <m:r>
          <w:rPr>
            <w:rFonts w:ascii="Cambria Math" w:hAnsi="Cambria Math"/>
          </w:rPr>
          <m:t>d=200</m:t>
        </m:r>
      </m:oMath>
      <w:r w:rsidR="0007325C">
        <w:t xml:space="preserve"> </w:t>
      </w:r>
      <w:r w:rsidR="00920867">
        <w:t xml:space="preserve">for the </w:t>
      </w:r>
      <w:r w:rsidR="0007325C">
        <w:t xml:space="preserve">word embeddings </w:t>
      </w:r>
      <w:r w:rsidR="00920867">
        <w:t>d</w:t>
      </w:r>
      <w:r w:rsidR="00AB7391">
        <w:t>imensionality</w:t>
      </w:r>
      <w:r w:rsidR="00920867">
        <w:t>,</w:t>
      </w:r>
      <w:r w:rsidR="00AB7391">
        <w:t xml:space="preserve"> </w:t>
      </w:r>
      <w:r>
        <w:t xml:space="preserve">we specified a </w:t>
      </w:r>
      <w:r w:rsidR="00AB7391">
        <w:t xml:space="preserve">window size </w:t>
      </w:r>
      <w:r w:rsidR="00920867">
        <w:t xml:space="preserve">equal to two, </w:t>
      </w:r>
      <w:r>
        <w:t xml:space="preserve">and </w:t>
      </w:r>
      <w:r w:rsidR="00920867">
        <w:t xml:space="preserve">twenty epochs </w:t>
      </w:r>
      <w:r w:rsidR="00AB7391">
        <w:t xml:space="preserve">for the static training. Temporal embeddings were trained for </w:t>
      </w:r>
      <w:r w:rsidR="00920867">
        <w:t>five</w:t>
      </w:r>
      <w:r w:rsidR="00AB7391">
        <w:t xml:space="preserve"> epochs each</w:t>
      </w:r>
      <w:r w:rsidR="00920867">
        <w:t>,</w:t>
      </w:r>
      <w:r w:rsidR="00AB7391">
        <w:t xml:space="preserve"> when replicating the original approach</w:t>
      </w:r>
      <w:r w:rsidR="00920867">
        <w:t>,</w:t>
      </w:r>
      <w:r w:rsidR="00AB7391">
        <w:t xml:space="preserve"> and gradually scaled from </w:t>
      </w:r>
      <w:r w:rsidR="00920867">
        <w:t xml:space="preserve">ten to one </w:t>
      </w:r>
      <w:r w:rsidR="00AB7391">
        <w:t xml:space="preserve">when dealing with the </w:t>
      </w:r>
      <w:r w:rsidR="00B1727C">
        <w:t>second approach</w:t>
      </w:r>
      <w:r w:rsidR="00AB7391">
        <w:t>.</w:t>
      </w:r>
    </w:p>
    <w:p w14:paraId="2D686222" w14:textId="56404B67" w:rsidR="00395B79" w:rsidRPr="00395B79" w:rsidRDefault="00E70DB5" w:rsidP="00395B79">
      <w:pPr>
        <w:pStyle w:val="Heading2"/>
      </w:pPr>
      <w:r w:rsidRPr="00C9759C">
        <w:t xml:space="preserve">Temporal Embeddings </w:t>
      </w:r>
      <w:r w:rsidR="00CC5FCC" w:rsidRPr="00C9759C">
        <w:t>Visualization</w:t>
      </w:r>
    </w:p>
    <w:p w14:paraId="05EB2821" w14:textId="49775F03" w:rsidR="00C9759C" w:rsidRDefault="00A215ED" w:rsidP="00AC4C6B">
      <w:r>
        <w:t xml:space="preserve">Semantic trajectories, consisting in the set of vectors corresponding to the same word over different times are the most </w:t>
      </w:r>
      <w:r w:rsidR="00FA1A72">
        <w:t xml:space="preserve">straightforward </w:t>
      </w:r>
      <w:r>
        <w:t xml:space="preserve">product provided by a </w:t>
      </w:r>
      <w:r w:rsidR="00FA1A72">
        <w:t>TWE</w:t>
      </w:r>
      <w:r>
        <w:t xml:space="preserve">. Standard techniques such as </w:t>
      </w:r>
      <w:r w:rsidRPr="00F73E4D">
        <w:rPr>
          <w:lang w:eastAsia="en-AU"/>
        </w:rPr>
        <w:t xml:space="preserve">t-SNE </w:t>
      </w:r>
      <w:r w:rsidR="00B108A6">
        <w:rPr>
          <w:lang w:eastAsia="en-AU"/>
        </w:rPr>
        <w:t xml:space="preserve">can be </w:t>
      </w:r>
      <w:r>
        <w:rPr>
          <w:lang w:eastAsia="en-AU"/>
        </w:rPr>
        <w:t xml:space="preserve">used to project </w:t>
      </w:r>
      <w:r>
        <w:t xml:space="preserve">the high-dimensional vector to </w:t>
      </w:r>
      <w:r w:rsidR="0007325C">
        <w:t xml:space="preserve">spaces of </w:t>
      </w:r>
      <w:r w:rsidR="00DF06C9">
        <w:t>dimension</w:t>
      </w:r>
      <w:r w:rsidR="0007325C">
        <w:t xml:space="preserve"> two or three </w:t>
      </w:r>
      <w:r>
        <w:t>and visualize the semantic trajectories</w:t>
      </w:r>
      <w:r w:rsidR="00B108A6">
        <w:t xml:space="preserve"> as </w:t>
      </w:r>
      <w:r>
        <w:t xml:space="preserve">in </w:t>
      </w:r>
      <w:r w:rsidR="0007325C">
        <w:t>the examples in Figure 1</w:t>
      </w:r>
      <w:r w:rsidR="00B108A6">
        <w:t>.</w:t>
      </w:r>
      <w:r w:rsidR="00953E40">
        <w:t xml:space="preserve"> </w:t>
      </w:r>
      <w:r w:rsidR="00B108A6">
        <w:t xml:space="preserve">In Figure 4, we consider a further dimensionality reduction </w:t>
      </w:r>
      <w:r w:rsidR="00953E40">
        <w:t xml:space="preserve">consisting in evaluating </w:t>
      </w:r>
      <w:r w:rsidR="00B108A6">
        <w:t xml:space="preserve">the (cosine) distance between the vector associated to Harry </w:t>
      </w:r>
      <w:r w:rsidR="00953E40">
        <w:t xml:space="preserve">and those </w:t>
      </w:r>
      <w:r w:rsidR="00B108A6">
        <w:t xml:space="preserve">associated to five </w:t>
      </w:r>
      <w:r w:rsidR="00953E40">
        <w:t xml:space="preserve">other characters in the </w:t>
      </w:r>
      <w:r w:rsidR="00B108A6">
        <w:t>different books</w:t>
      </w:r>
      <w:r w:rsidR="00051F58">
        <w:t>.</w:t>
      </w:r>
      <w:r w:rsidR="00953E40">
        <w:t xml:space="preserve"> Those one-dimensional trajectories model therefore the semantic distance between the main character and the other ones over time.</w:t>
      </w:r>
      <w:r w:rsidR="00051F58">
        <w:t xml:space="preserve"> </w:t>
      </w:r>
      <w:bookmarkStart w:id="3" w:name="_GoBack"/>
      <w:bookmarkEnd w:id="3"/>
    </w:p>
    <w:p w14:paraId="37A2A8D3" w14:textId="40146C17" w:rsidR="00B108A6" w:rsidRDefault="00AC4C6B" w:rsidP="00C9759C">
      <w:pPr>
        <w:keepNext/>
      </w:pPr>
      <w:r w:rsidRPr="00AC4C6B">
        <w:drawing>
          <wp:inline distT="0" distB="0" distL="0" distR="0" wp14:anchorId="6A8379E2" wp14:editId="57FE14F8">
            <wp:extent cx="3049270" cy="2947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9270" cy="2947035"/>
                    </a:xfrm>
                    <a:prstGeom prst="rect">
                      <a:avLst/>
                    </a:prstGeom>
                  </pic:spPr>
                </pic:pic>
              </a:graphicData>
            </a:graphic>
          </wp:inline>
        </w:drawing>
      </w:r>
    </w:p>
    <w:p w14:paraId="23813926" w14:textId="4F09D9DB" w:rsidR="00CC5FCC" w:rsidRDefault="00C9759C" w:rsidP="00C9759C">
      <w:pPr>
        <w:pStyle w:val="Caption"/>
        <w:jc w:val="both"/>
      </w:pPr>
      <w:bookmarkStart w:id="4" w:name="_Ref18915972"/>
      <w:r>
        <w:t xml:space="preserve">Figure </w:t>
      </w:r>
      <w:r w:rsidR="0008007C">
        <w:fldChar w:fldCharType="begin"/>
      </w:r>
      <w:r w:rsidR="0008007C">
        <w:instrText xml:space="preserve"> SEQ Figure \* ARABIC </w:instrText>
      </w:r>
      <w:r w:rsidR="0008007C">
        <w:fldChar w:fldCharType="separate"/>
      </w:r>
      <w:r w:rsidR="002657BB">
        <w:rPr>
          <w:noProof/>
        </w:rPr>
        <w:t>4</w:t>
      </w:r>
      <w:r w:rsidR="0008007C">
        <w:rPr>
          <w:noProof/>
        </w:rPr>
        <w:fldChar w:fldCharType="end"/>
      </w:r>
      <w:bookmarkEnd w:id="4"/>
      <w:r>
        <w:t xml:space="preserve"> </w:t>
      </w:r>
      <w:r w:rsidR="00844B06">
        <w:t>–</w:t>
      </w:r>
      <w:r>
        <w:t xml:space="preserve"> </w:t>
      </w:r>
      <w:r w:rsidR="00A215ED">
        <w:t xml:space="preserve">Semantic trajectories across </w:t>
      </w:r>
      <w:r w:rsidR="00B108A6">
        <w:t>five</w:t>
      </w:r>
      <w:r w:rsidR="00A215ED">
        <w:t xml:space="preserve"> books</w:t>
      </w:r>
      <w:r>
        <w:t>.</w:t>
      </w:r>
    </w:p>
    <w:p w14:paraId="2543EC4B" w14:textId="166DD7E4" w:rsidR="00EF2F3C" w:rsidRDefault="00953E40" w:rsidP="00CC5FCC">
      <w:pPr>
        <w:rPr>
          <w:lang w:eastAsia="en-AU"/>
        </w:rPr>
      </w:pPr>
      <w:r>
        <w:rPr>
          <w:lang w:eastAsia="en-AU"/>
        </w:rPr>
        <w:t xml:space="preserve">As a comment we can see that </w:t>
      </w:r>
      <w:r w:rsidR="003E783C">
        <w:rPr>
          <w:lang w:eastAsia="en-AU"/>
        </w:rPr>
        <w:t>Hermione and Ron</w:t>
      </w:r>
      <w:r w:rsidR="003E783C" w:rsidRPr="003E783C">
        <w:rPr>
          <w:lang w:eastAsia="en-AU"/>
        </w:rPr>
        <w:t xml:space="preserve"> </w:t>
      </w:r>
      <w:r w:rsidR="003E783C">
        <w:rPr>
          <w:lang w:eastAsia="en-AU"/>
        </w:rPr>
        <w:t xml:space="preserve">cover the same role in the story </w:t>
      </w:r>
      <w:r w:rsidR="004E6DE2">
        <w:rPr>
          <w:lang w:eastAsia="en-AU"/>
        </w:rPr>
        <w:t>plot,</w:t>
      </w:r>
      <w:r w:rsidR="003E783C">
        <w:rPr>
          <w:lang w:eastAsia="en-AU"/>
        </w:rPr>
        <w:t xml:space="preserve"> and both are main Harry’s alleys</w:t>
      </w:r>
      <w:r>
        <w:rPr>
          <w:lang w:eastAsia="en-AU"/>
        </w:rPr>
        <w:t>. The</w:t>
      </w:r>
      <w:r w:rsidR="003E783C">
        <w:rPr>
          <w:lang w:eastAsia="en-AU"/>
        </w:rPr>
        <w:t xml:space="preserve"> </w:t>
      </w:r>
      <w:r w:rsidR="00C964C5">
        <w:rPr>
          <w:lang w:eastAsia="en-AU"/>
        </w:rPr>
        <w:t>f</w:t>
      </w:r>
      <w:r w:rsidR="00C962D2">
        <w:rPr>
          <w:lang w:eastAsia="en-AU"/>
        </w:rPr>
        <w:t xml:space="preserve">igure shows clearly </w:t>
      </w:r>
      <w:r w:rsidR="00C964C5">
        <w:rPr>
          <w:lang w:eastAsia="en-AU"/>
        </w:rPr>
        <w:t>that they both follow</w:t>
      </w:r>
      <w:r w:rsidR="00C962D2">
        <w:rPr>
          <w:lang w:eastAsia="en-AU"/>
        </w:rPr>
        <w:t xml:space="preserve"> </w:t>
      </w:r>
      <w:r w:rsidR="007647B6">
        <w:rPr>
          <w:lang w:eastAsia="en-AU"/>
        </w:rPr>
        <w:t xml:space="preserve">the same path, </w:t>
      </w:r>
      <w:r w:rsidR="00C964C5">
        <w:rPr>
          <w:lang w:eastAsia="en-AU"/>
        </w:rPr>
        <w:t xml:space="preserve">since </w:t>
      </w:r>
      <w:r w:rsidR="007647B6">
        <w:rPr>
          <w:lang w:eastAsia="en-AU"/>
        </w:rPr>
        <w:t>their lines are close and behave similarly</w:t>
      </w:r>
      <w:r w:rsidR="002A7411">
        <w:rPr>
          <w:lang w:eastAsia="en-AU"/>
        </w:rPr>
        <w:t xml:space="preserve">. </w:t>
      </w:r>
      <w:r w:rsidR="00C964C5">
        <w:rPr>
          <w:lang w:eastAsia="en-AU"/>
        </w:rPr>
        <w:t xml:space="preserve">Voldemort is the main </w:t>
      </w:r>
      <w:r w:rsidR="00AD4C0E">
        <w:rPr>
          <w:lang w:eastAsia="en-AU"/>
        </w:rPr>
        <w:t>antagonist</w:t>
      </w:r>
      <w:r w:rsidR="00C964C5">
        <w:rPr>
          <w:lang w:eastAsia="en-AU"/>
        </w:rPr>
        <w:t xml:space="preserve"> through books</w:t>
      </w:r>
      <w:r w:rsidR="00AD4C0E">
        <w:rPr>
          <w:lang w:eastAsia="en-AU"/>
        </w:rPr>
        <w:t xml:space="preserve">, </w:t>
      </w:r>
      <w:r w:rsidR="00286B71">
        <w:rPr>
          <w:lang w:eastAsia="en-AU"/>
        </w:rPr>
        <w:t xml:space="preserve">as </w:t>
      </w:r>
      <w:r>
        <w:rPr>
          <w:lang w:eastAsia="en-AU"/>
        </w:rPr>
        <w:t xml:space="preserve">this </w:t>
      </w:r>
      <w:r w:rsidR="00286B71">
        <w:rPr>
          <w:lang w:eastAsia="en-AU"/>
        </w:rPr>
        <w:t>is</w:t>
      </w:r>
      <w:r w:rsidR="00AD4C0E">
        <w:rPr>
          <w:lang w:eastAsia="en-AU"/>
        </w:rPr>
        <w:t xml:space="preserve"> clearly depicted in </w:t>
      </w:r>
      <w:r>
        <w:rPr>
          <w:lang w:eastAsia="en-AU"/>
        </w:rPr>
        <w:t xml:space="preserve">the </w:t>
      </w:r>
      <w:r w:rsidR="00AD4C0E">
        <w:rPr>
          <w:lang w:eastAsia="en-AU"/>
        </w:rPr>
        <w:t>figure</w:t>
      </w:r>
      <w:r w:rsidR="00286B71">
        <w:rPr>
          <w:lang w:eastAsia="en-AU"/>
        </w:rPr>
        <w:t>,</w:t>
      </w:r>
      <w:r w:rsidR="00AD4C0E">
        <w:rPr>
          <w:lang w:eastAsia="en-AU"/>
        </w:rPr>
        <w:t xml:space="preserve"> its line </w:t>
      </w:r>
      <w:r w:rsidR="00EF2F3C">
        <w:rPr>
          <w:lang w:eastAsia="en-AU"/>
        </w:rPr>
        <w:t>follows</w:t>
      </w:r>
      <w:r w:rsidR="00AD4C0E">
        <w:rPr>
          <w:lang w:eastAsia="en-AU"/>
        </w:rPr>
        <w:t xml:space="preserve"> a different path far from the alleys</w:t>
      </w:r>
      <w:r>
        <w:rPr>
          <w:lang w:eastAsia="en-AU"/>
        </w:rPr>
        <w:t>.</w:t>
      </w:r>
      <w:r w:rsidR="00286B71">
        <w:rPr>
          <w:lang w:eastAsia="en-AU"/>
        </w:rPr>
        <w:t xml:space="preserve"> Interestin</w:t>
      </w:r>
      <w:r w:rsidR="00D839AB">
        <w:rPr>
          <w:lang w:eastAsia="en-AU"/>
        </w:rPr>
        <w:t xml:space="preserve">gly different is the Draco’s vector behavior. Draco </w:t>
      </w:r>
      <w:r w:rsidR="00315FB3">
        <w:rPr>
          <w:lang w:eastAsia="en-AU"/>
        </w:rPr>
        <w:t xml:space="preserve">character ranges from serving </w:t>
      </w:r>
      <w:r w:rsidR="00315FB3">
        <w:rPr>
          <w:lang w:eastAsia="en-AU"/>
        </w:rPr>
        <w:t xml:space="preserve">as a secondary antagonist to </w:t>
      </w:r>
      <w:r w:rsidR="003E09CC">
        <w:rPr>
          <w:lang w:eastAsia="en-AU"/>
        </w:rPr>
        <w:t xml:space="preserve">supporting antagonist, to finally being the central antagonist </w:t>
      </w:r>
      <w:r w:rsidR="00394AFB">
        <w:rPr>
          <w:lang w:eastAsia="en-AU"/>
        </w:rPr>
        <w:t xml:space="preserve">far ahead in the story plot. This more complex evolution of the character </w:t>
      </w:r>
      <w:r w:rsidR="000F7519">
        <w:rPr>
          <w:lang w:eastAsia="en-AU"/>
        </w:rPr>
        <w:t xml:space="preserve">can be confirmed by observing the character evolution line in figure. </w:t>
      </w:r>
      <w:r w:rsidR="00967701">
        <w:rPr>
          <w:lang w:eastAsia="en-AU"/>
        </w:rPr>
        <w:t xml:space="preserve">It is a path which is close to Ron and Hermione behaviors but has a lot of traits of the main antagonist </w:t>
      </w:r>
      <w:r w:rsidR="00874951">
        <w:rPr>
          <w:lang w:eastAsia="en-AU"/>
        </w:rPr>
        <w:t xml:space="preserve">(Voldemort) path. </w:t>
      </w:r>
    </w:p>
    <w:p w14:paraId="61CF2B74" w14:textId="28CBC5D5" w:rsidR="00011594" w:rsidRDefault="00874951" w:rsidP="00CC5FCC">
      <w:pPr>
        <w:rPr>
          <w:lang w:eastAsia="en-AU"/>
        </w:rPr>
      </w:pPr>
      <w:r>
        <w:rPr>
          <w:lang w:eastAsia="en-AU"/>
        </w:rPr>
        <w:t xml:space="preserve">In summary, </w:t>
      </w:r>
      <w:r>
        <w:rPr>
          <w:lang w:eastAsia="en-AU"/>
        </w:rPr>
        <w:fldChar w:fldCharType="begin"/>
      </w:r>
      <w:r>
        <w:rPr>
          <w:lang w:eastAsia="en-AU"/>
        </w:rPr>
        <w:instrText xml:space="preserve"> REF _Ref18915972 \h </w:instrText>
      </w:r>
      <w:r>
        <w:rPr>
          <w:lang w:eastAsia="en-AU"/>
        </w:rPr>
      </w:r>
      <w:r>
        <w:rPr>
          <w:lang w:eastAsia="en-AU"/>
        </w:rPr>
        <w:fldChar w:fldCharType="separate"/>
      </w:r>
      <w:r w:rsidR="002657BB">
        <w:t xml:space="preserve">Figure </w:t>
      </w:r>
      <w:r w:rsidR="002657BB">
        <w:rPr>
          <w:noProof/>
        </w:rPr>
        <w:t>4</w:t>
      </w:r>
      <w:r>
        <w:rPr>
          <w:lang w:eastAsia="en-AU"/>
        </w:rPr>
        <w:fldChar w:fldCharType="end"/>
      </w:r>
      <w:r>
        <w:rPr>
          <w:lang w:eastAsia="en-AU"/>
        </w:rPr>
        <w:t xml:space="preserve"> </w:t>
      </w:r>
      <w:r w:rsidR="00592098">
        <w:rPr>
          <w:lang w:eastAsia="en-AU"/>
        </w:rPr>
        <w:t xml:space="preserve">seems to </w:t>
      </w:r>
      <w:r>
        <w:rPr>
          <w:lang w:eastAsia="en-AU"/>
        </w:rPr>
        <w:t>demonstrate</w:t>
      </w:r>
      <w:r w:rsidR="0007325C">
        <w:rPr>
          <w:lang w:eastAsia="en-AU"/>
        </w:rPr>
        <w:t xml:space="preserve"> that</w:t>
      </w:r>
      <w:r>
        <w:rPr>
          <w:lang w:eastAsia="en-AU"/>
        </w:rPr>
        <w:t xml:space="preserve"> </w:t>
      </w:r>
      <w:r w:rsidR="00592098">
        <w:rPr>
          <w:lang w:eastAsia="en-AU"/>
        </w:rPr>
        <w:t>TWEs</w:t>
      </w:r>
      <w:r w:rsidR="00CE1AE6">
        <w:rPr>
          <w:lang w:eastAsia="en-AU"/>
        </w:rPr>
        <w:t xml:space="preserve"> can be used to plot character evolutions and identify character roles by observing their movements and </w:t>
      </w:r>
      <w:r w:rsidR="00C90064">
        <w:rPr>
          <w:lang w:eastAsia="en-AU"/>
        </w:rPr>
        <w:t>positions in the vector space.</w:t>
      </w:r>
      <w:r w:rsidR="000F7519">
        <w:rPr>
          <w:lang w:eastAsia="en-AU"/>
        </w:rPr>
        <w:t xml:space="preserve"> </w:t>
      </w:r>
    </w:p>
    <w:p w14:paraId="710030FC" w14:textId="77777777" w:rsidR="00CC5FCC" w:rsidRPr="009C4EC9" w:rsidRDefault="00CC5FCC" w:rsidP="00CC5FCC">
      <w:pPr>
        <w:pStyle w:val="Heading2"/>
      </w:pPr>
      <w:bookmarkStart w:id="5" w:name="_Ref18661065"/>
      <w:r w:rsidRPr="009C4EC9">
        <w:t>Temporal Word Analogies Results</w:t>
      </w:r>
      <w:bookmarkEnd w:id="5"/>
    </w:p>
    <w:p w14:paraId="437E4659" w14:textId="5E2B84AF" w:rsidR="006B6530" w:rsidRDefault="009C4EC9" w:rsidP="00CC5FCC">
      <w:r>
        <w:t>From an implementation</w:t>
      </w:r>
      <w:r w:rsidR="009E7AE3">
        <w:t>al</w:t>
      </w:r>
      <w:r>
        <w:t xml:space="preserve"> point of view, solving a T</w:t>
      </w:r>
      <w:r w:rsidR="00592098">
        <w:t>WA</w:t>
      </w:r>
      <w:r>
        <w:t xml:space="preserve"> is just a matter of retrieving the temporal vector of character in </w:t>
      </w:r>
      <w:r w:rsidR="009E7AE3">
        <w:t>a particular book</w:t>
      </w:r>
      <w:r w:rsidR="00676322">
        <w:t xml:space="preserve">, </w:t>
      </w:r>
      <w:r w:rsidR="004D30DD">
        <w:t xml:space="preserve">and then finding the closer point to that vector among all vectors in </w:t>
      </w:r>
      <w:r w:rsidR="009E7AE3">
        <w:t>a second book as in the equation in Section 1.</w:t>
      </w:r>
      <w:r w:rsidR="00706AEE">
        <w:t xml:space="preserve"> Th</w:t>
      </w:r>
      <w:r w:rsidR="009E7AE3">
        <w:t>e</w:t>
      </w:r>
      <w:r w:rsidR="00706AEE">
        <w:t xml:space="preserve"> resulting vector will be the solution of the analogy</w:t>
      </w:r>
      <w:r w:rsidR="0050560E">
        <w:t xml:space="preserve">. Following this </w:t>
      </w:r>
      <w:r w:rsidR="00997413">
        <w:t>procedure,</w:t>
      </w:r>
      <w:r w:rsidR="0050560E">
        <w:t xml:space="preserve"> we can find the character</w:t>
      </w:r>
      <w:r w:rsidR="007D318D">
        <w:t>s</w:t>
      </w:r>
      <w:r w:rsidR="0050560E">
        <w:t xml:space="preserve"> in </w:t>
      </w:r>
      <w:r w:rsidR="009E7AE3">
        <w:t xml:space="preserve">a second </w:t>
      </w:r>
      <w:r w:rsidR="0050560E">
        <w:t xml:space="preserve">book </w:t>
      </w:r>
      <w:r w:rsidR="007D318D">
        <w:t xml:space="preserve">most similar </w:t>
      </w:r>
      <w:r w:rsidR="0050560E">
        <w:t xml:space="preserve">to a certain character in </w:t>
      </w:r>
      <w:r w:rsidR="009E7AE3">
        <w:t xml:space="preserve">another </w:t>
      </w:r>
      <w:r w:rsidR="0050560E">
        <w:t>book</w:t>
      </w:r>
      <w:r w:rsidR="00864C6E">
        <w:t>. Given the TWAs dataset</w:t>
      </w:r>
      <w:r w:rsidR="007D318D">
        <w:t xml:space="preserve"> we introduced</w:t>
      </w:r>
      <w:r w:rsidR="000E0B60">
        <w:t xml:space="preserve">, we used our models to predict the </w:t>
      </w:r>
      <w:r w:rsidR="00481899">
        <w:t>correct</w:t>
      </w:r>
      <w:r w:rsidR="000E0B60">
        <w:t xml:space="preserve"> results of 150 temporal character analogies. </w:t>
      </w:r>
    </w:p>
    <w:p w14:paraId="3CF0B88F" w14:textId="77777777" w:rsidR="006B6530" w:rsidRPr="006B6530" w:rsidRDefault="006B6530" w:rsidP="00CC5FCC">
      <w:pPr>
        <w:rPr>
          <w:sz w:val="2"/>
          <w:szCs w:val="2"/>
        </w:rPr>
      </w:pPr>
    </w:p>
    <w:p w14:paraId="14A90644" w14:textId="5887B2B1" w:rsidR="0061243D" w:rsidRPr="00C90064" w:rsidRDefault="0061243D" w:rsidP="0061243D">
      <w:pPr>
        <w:pStyle w:val="Caption"/>
        <w:keepNext/>
      </w:pPr>
      <w:bookmarkStart w:id="6" w:name="_Ref18921743"/>
      <w:bookmarkStart w:id="7" w:name="_Ref18921738"/>
      <w:r w:rsidRPr="00C90064">
        <w:t xml:space="preserve">Table </w:t>
      </w:r>
      <w:r w:rsidR="0008007C">
        <w:fldChar w:fldCharType="begin"/>
      </w:r>
      <w:r w:rsidR="0008007C">
        <w:instrText xml:space="preserve"> SEQ Table \* ARABIC </w:instrText>
      </w:r>
      <w:r w:rsidR="0008007C">
        <w:fldChar w:fldCharType="separate"/>
      </w:r>
      <w:r w:rsidR="002657BB">
        <w:rPr>
          <w:noProof/>
        </w:rPr>
        <w:t>2</w:t>
      </w:r>
      <w:r w:rsidR="0008007C">
        <w:rPr>
          <w:noProof/>
        </w:rPr>
        <w:fldChar w:fldCharType="end"/>
      </w:r>
      <w:bookmarkEnd w:id="6"/>
      <w:r w:rsidRPr="00C90064">
        <w:t xml:space="preserve"> – Example of Temporal Model Predictions</w:t>
      </w:r>
      <w:bookmarkEnd w:id="7"/>
    </w:p>
    <w:tbl>
      <w:tblPr>
        <w:tblW w:w="3261" w:type="dxa"/>
        <w:jc w:val="center"/>
        <w:tblCellMar>
          <w:left w:w="70" w:type="dxa"/>
          <w:right w:w="70" w:type="dxa"/>
        </w:tblCellMar>
        <w:tblLook w:val="04A0" w:firstRow="1" w:lastRow="0" w:firstColumn="1" w:lastColumn="0" w:noHBand="0" w:noVBand="1"/>
      </w:tblPr>
      <w:tblGrid>
        <w:gridCol w:w="993"/>
        <w:gridCol w:w="992"/>
        <w:gridCol w:w="1276"/>
      </w:tblGrid>
      <w:tr w:rsidR="0061243D" w:rsidRPr="0050560E" w14:paraId="4D1F7C40" w14:textId="77777777" w:rsidTr="00EA5255">
        <w:trPr>
          <w:trHeight w:val="290"/>
          <w:jc w:val="center"/>
        </w:trPr>
        <w:tc>
          <w:tcPr>
            <w:tcW w:w="993" w:type="dxa"/>
            <w:tcBorders>
              <w:top w:val="single" w:sz="4" w:space="0" w:color="auto"/>
              <w:bottom w:val="single" w:sz="4" w:space="0" w:color="auto"/>
            </w:tcBorders>
            <w:shd w:val="clear" w:color="auto" w:fill="auto"/>
            <w:noWrap/>
            <w:vAlign w:val="center"/>
          </w:tcPr>
          <w:p w14:paraId="336218B3" w14:textId="77777777" w:rsidR="0061243D" w:rsidRPr="0050560E" w:rsidRDefault="0061243D" w:rsidP="00EA5255">
            <w:pPr>
              <w:spacing w:after="0"/>
              <w:jc w:val="left"/>
              <w:rPr>
                <w:rFonts w:eastAsia="Times New Roman"/>
                <w:b/>
                <w:szCs w:val="18"/>
                <w:lang w:eastAsia="it-IT"/>
              </w:rPr>
            </w:pPr>
            <w:r w:rsidRPr="0050560E">
              <w:rPr>
                <w:rFonts w:eastAsia="Times New Roman"/>
                <w:b/>
                <w:szCs w:val="18"/>
                <w:lang w:eastAsia="it-IT"/>
              </w:rPr>
              <w:t>Antagonist</w:t>
            </w:r>
          </w:p>
          <w:p w14:paraId="555A5521" w14:textId="77777777" w:rsidR="0061243D" w:rsidRPr="0050560E" w:rsidRDefault="0061243D" w:rsidP="00EA5255">
            <w:pPr>
              <w:spacing w:after="0"/>
              <w:jc w:val="left"/>
              <w:rPr>
                <w:rFonts w:eastAsia="Times New Roman"/>
                <w:b/>
                <w:szCs w:val="18"/>
                <w:lang w:eastAsia="it-IT"/>
              </w:rPr>
            </w:pPr>
            <w:proofErr w:type="spellStart"/>
            <w:r>
              <w:rPr>
                <w:rFonts w:eastAsia="Times New Roman"/>
                <w:b/>
                <w:szCs w:val="18"/>
                <w:lang w:eastAsia="it-IT"/>
              </w:rPr>
              <w:t>b</w:t>
            </w:r>
            <w:r w:rsidRPr="0050560E">
              <w:rPr>
                <w:rFonts w:eastAsia="Times New Roman"/>
                <w:b/>
                <w:szCs w:val="18"/>
                <w:lang w:eastAsia="it-IT"/>
              </w:rPr>
              <w:t>ook</w:t>
            </w:r>
            <w:r w:rsidRPr="0050560E">
              <w:rPr>
                <w:rFonts w:eastAsia="Times New Roman"/>
                <w:b/>
                <w:szCs w:val="18"/>
                <w:vertAlign w:val="subscript"/>
                <w:lang w:eastAsia="it-IT"/>
              </w:rPr>
              <w:t>A</w:t>
            </w:r>
            <w:proofErr w:type="spellEnd"/>
          </w:p>
        </w:tc>
        <w:tc>
          <w:tcPr>
            <w:tcW w:w="992" w:type="dxa"/>
            <w:tcBorders>
              <w:top w:val="single" w:sz="4" w:space="0" w:color="auto"/>
              <w:bottom w:val="single" w:sz="4" w:space="0" w:color="auto"/>
            </w:tcBorders>
            <w:shd w:val="clear" w:color="auto" w:fill="auto"/>
            <w:noWrap/>
            <w:vAlign w:val="center"/>
          </w:tcPr>
          <w:p w14:paraId="0580C57C" w14:textId="77777777" w:rsidR="0061243D" w:rsidRPr="0050560E" w:rsidRDefault="0061243D" w:rsidP="00EA5255">
            <w:pPr>
              <w:spacing w:after="0"/>
              <w:jc w:val="left"/>
              <w:rPr>
                <w:rFonts w:eastAsia="Times New Roman"/>
                <w:b/>
                <w:szCs w:val="18"/>
                <w:lang w:eastAsia="it-IT"/>
              </w:rPr>
            </w:pPr>
            <w:r w:rsidRPr="0050560E">
              <w:rPr>
                <w:rFonts w:eastAsia="Times New Roman"/>
                <w:b/>
                <w:szCs w:val="18"/>
                <w:lang w:eastAsia="it-IT"/>
              </w:rPr>
              <w:t>Antagonist</w:t>
            </w:r>
          </w:p>
          <w:p w14:paraId="3824C824" w14:textId="77777777" w:rsidR="0061243D" w:rsidRPr="0050560E" w:rsidRDefault="0061243D" w:rsidP="00EA5255">
            <w:pPr>
              <w:spacing w:after="0"/>
              <w:jc w:val="left"/>
              <w:rPr>
                <w:rFonts w:eastAsia="Times New Roman"/>
                <w:b/>
                <w:szCs w:val="18"/>
                <w:lang w:eastAsia="it-IT"/>
              </w:rPr>
            </w:pPr>
            <w:proofErr w:type="spellStart"/>
            <w:r>
              <w:rPr>
                <w:rFonts w:eastAsia="Times New Roman"/>
                <w:b/>
                <w:szCs w:val="18"/>
                <w:lang w:eastAsia="it-IT"/>
              </w:rPr>
              <w:t>b</w:t>
            </w:r>
            <w:r w:rsidRPr="0050560E">
              <w:rPr>
                <w:rFonts w:eastAsia="Times New Roman"/>
                <w:b/>
                <w:szCs w:val="18"/>
                <w:lang w:eastAsia="it-IT"/>
              </w:rPr>
              <w:t>ook</w:t>
            </w:r>
            <w:r w:rsidRPr="0050560E">
              <w:rPr>
                <w:rFonts w:eastAsia="Times New Roman"/>
                <w:b/>
                <w:szCs w:val="18"/>
                <w:vertAlign w:val="subscript"/>
                <w:lang w:eastAsia="it-IT"/>
              </w:rPr>
              <w:t>B</w:t>
            </w:r>
            <w:proofErr w:type="spellEnd"/>
          </w:p>
        </w:tc>
        <w:tc>
          <w:tcPr>
            <w:tcW w:w="1276" w:type="dxa"/>
            <w:tcBorders>
              <w:top w:val="single" w:sz="4" w:space="0" w:color="auto"/>
              <w:bottom w:val="single" w:sz="4" w:space="0" w:color="auto"/>
            </w:tcBorders>
            <w:shd w:val="clear" w:color="auto" w:fill="auto"/>
            <w:noWrap/>
            <w:vAlign w:val="center"/>
          </w:tcPr>
          <w:p w14:paraId="761ED95A" w14:textId="77777777" w:rsidR="0061243D" w:rsidRPr="0050560E" w:rsidRDefault="0061243D" w:rsidP="00EA5255">
            <w:pPr>
              <w:spacing w:after="0"/>
              <w:jc w:val="left"/>
              <w:rPr>
                <w:rFonts w:eastAsia="Times New Roman"/>
                <w:b/>
                <w:szCs w:val="18"/>
                <w:lang w:val="it-IT" w:eastAsia="it-IT"/>
              </w:rPr>
            </w:pPr>
            <w:proofErr w:type="spellStart"/>
            <w:r>
              <w:rPr>
                <w:rFonts w:eastAsia="Times New Roman"/>
                <w:b/>
                <w:szCs w:val="18"/>
                <w:lang w:val="it-IT" w:eastAsia="it-IT"/>
              </w:rPr>
              <w:t>Prediction</w:t>
            </w:r>
            <w:proofErr w:type="spellEnd"/>
          </w:p>
          <w:p w14:paraId="18854E74" w14:textId="77777777" w:rsidR="0061243D" w:rsidRPr="0050560E" w:rsidRDefault="0061243D" w:rsidP="00EA5255">
            <w:pPr>
              <w:spacing w:after="0"/>
              <w:jc w:val="left"/>
              <w:rPr>
                <w:rFonts w:eastAsia="Times New Roman"/>
                <w:b/>
                <w:szCs w:val="18"/>
                <w:lang w:val="it-IT" w:eastAsia="it-IT"/>
              </w:rPr>
            </w:pPr>
            <w:proofErr w:type="spellStart"/>
            <w:r>
              <w:rPr>
                <w:rFonts w:eastAsia="Times New Roman"/>
                <w:b/>
                <w:szCs w:val="18"/>
                <w:lang w:val="it-IT" w:eastAsia="it-IT"/>
              </w:rPr>
              <w:t>b</w:t>
            </w:r>
            <w:r w:rsidRPr="0050560E">
              <w:rPr>
                <w:rFonts w:eastAsia="Times New Roman"/>
                <w:b/>
                <w:szCs w:val="18"/>
                <w:lang w:val="it-IT" w:eastAsia="it-IT"/>
              </w:rPr>
              <w:t>ook</w:t>
            </w:r>
            <w:r w:rsidRPr="0050560E">
              <w:rPr>
                <w:rFonts w:eastAsia="Times New Roman"/>
                <w:b/>
                <w:szCs w:val="18"/>
                <w:vertAlign w:val="subscript"/>
                <w:lang w:val="it-IT" w:eastAsia="it-IT"/>
              </w:rPr>
              <w:t>B</w:t>
            </w:r>
            <w:proofErr w:type="spellEnd"/>
          </w:p>
        </w:tc>
      </w:tr>
      <w:tr w:rsidR="0061243D" w:rsidRPr="0050560E" w14:paraId="0D82809C" w14:textId="77777777" w:rsidTr="00EA5255">
        <w:trPr>
          <w:trHeight w:val="290"/>
          <w:jc w:val="center"/>
        </w:trPr>
        <w:tc>
          <w:tcPr>
            <w:tcW w:w="993" w:type="dxa"/>
            <w:tcBorders>
              <w:top w:val="single" w:sz="4" w:space="0" w:color="auto"/>
            </w:tcBorders>
            <w:shd w:val="clear" w:color="auto" w:fill="auto"/>
            <w:noWrap/>
            <w:vAlign w:val="center"/>
          </w:tcPr>
          <w:p w14:paraId="4BEE815C"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Voldemort</w:t>
            </w:r>
            <w:proofErr w:type="spellEnd"/>
          </w:p>
        </w:tc>
        <w:tc>
          <w:tcPr>
            <w:tcW w:w="992" w:type="dxa"/>
            <w:tcBorders>
              <w:top w:val="single" w:sz="4" w:space="0" w:color="auto"/>
            </w:tcBorders>
            <w:shd w:val="clear" w:color="auto" w:fill="auto"/>
            <w:noWrap/>
            <w:vAlign w:val="center"/>
          </w:tcPr>
          <w:p w14:paraId="17E585A9" w14:textId="77777777" w:rsidR="0061243D" w:rsidRPr="0050560E" w:rsidRDefault="0061243D" w:rsidP="00EA5255">
            <w:pPr>
              <w:spacing w:after="0"/>
              <w:jc w:val="left"/>
              <w:rPr>
                <w:rFonts w:eastAsia="Times New Roman"/>
                <w:b/>
                <w:szCs w:val="18"/>
                <w:lang w:val="it-IT" w:eastAsia="it-IT"/>
              </w:rPr>
            </w:pPr>
            <w:proofErr w:type="spellStart"/>
            <w:r w:rsidRPr="0050560E">
              <w:rPr>
                <w:rFonts w:eastAsia="Times New Roman"/>
                <w:b/>
                <w:szCs w:val="18"/>
                <w:lang w:val="it-IT" w:eastAsia="it-IT"/>
              </w:rPr>
              <w:t>Riddle</w:t>
            </w:r>
            <w:proofErr w:type="spellEnd"/>
          </w:p>
        </w:tc>
        <w:tc>
          <w:tcPr>
            <w:tcW w:w="1276" w:type="dxa"/>
            <w:tcBorders>
              <w:top w:val="single" w:sz="4" w:space="0" w:color="auto"/>
            </w:tcBorders>
            <w:shd w:val="clear" w:color="auto" w:fill="auto"/>
            <w:noWrap/>
            <w:vAlign w:val="center"/>
          </w:tcPr>
          <w:p w14:paraId="5B4552B3" w14:textId="77777777" w:rsidR="0061243D" w:rsidRPr="0050560E" w:rsidRDefault="0061243D" w:rsidP="00EA5255">
            <w:pPr>
              <w:spacing w:after="0"/>
              <w:jc w:val="left"/>
              <w:rPr>
                <w:rFonts w:eastAsia="Times New Roman"/>
                <w:b/>
                <w:szCs w:val="18"/>
                <w:lang w:val="it-IT" w:eastAsia="it-IT"/>
              </w:rPr>
            </w:pPr>
            <w:proofErr w:type="spellStart"/>
            <w:r w:rsidRPr="0050560E">
              <w:rPr>
                <w:rFonts w:eastAsia="Times New Roman"/>
                <w:b/>
                <w:szCs w:val="18"/>
                <w:lang w:val="it-IT" w:eastAsia="it-IT"/>
              </w:rPr>
              <w:t>Riddle</w:t>
            </w:r>
            <w:proofErr w:type="spellEnd"/>
            <w:r w:rsidRPr="0050560E">
              <w:rPr>
                <w:rFonts w:eastAsia="Times New Roman"/>
                <w:b/>
                <w:szCs w:val="18"/>
                <w:lang w:val="it-IT" w:eastAsia="it-IT"/>
              </w:rPr>
              <w:t xml:space="preserve"> </w:t>
            </w:r>
            <w:r w:rsidRPr="0050560E">
              <w:rPr>
                <w:rFonts w:eastAsia="Times New Roman"/>
                <w:b/>
                <w:noProof/>
                <w:szCs w:val="18"/>
              </w:rPr>
              <w:drawing>
                <wp:inline distT="0" distB="0" distL="0" distR="0" wp14:anchorId="5723A596" wp14:editId="0D944197">
                  <wp:extent cx="109959" cy="109959"/>
                  <wp:effectExtent l="0" t="0" r="4445" b="4445"/>
                  <wp:docPr id="10" name="Elemento grafico 10" descr="Segno di sp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1724" cy="121724"/>
                          </a:xfrm>
                          <a:prstGeom prst="rect">
                            <a:avLst/>
                          </a:prstGeom>
                        </pic:spPr>
                      </pic:pic>
                    </a:graphicData>
                  </a:graphic>
                </wp:inline>
              </w:drawing>
            </w:r>
          </w:p>
        </w:tc>
      </w:tr>
      <w:tr w:rsidR="0061243D" w:rsidRPr="0050560E" w14:paraId="1E1809E9" w14:textId="77777777" w:rsidTr="00EA5255">
        <w:trPr>
          <w:trHeight w:val="290"/>
          <w:jc w:val="center"/>
        </w:trPr>
        <w:tc>
          <w:tcPr>
            <w:tcW w:w="993" w:type="dxa"/>
            <w:shd w:val="clear" w:color="auto" w:fill="auto"/>
            <w:noWrap/>
            <w:vAlign w:val="center"/>
            <w:hideMark/>
          </w:tcPr>
          <w:p w14:paraId="628CA382"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Quirrell</w:t>
            </w:r>
            <w:proofErr w:type="spellEnd"/>
          </w:p>
        </w:tc>
        <w:tc>
          <w:tcPr>
            <w:tcW w:w="992" w:type="dxa"/>
            <w:shd w:val="clear" w:color="auto" w:fill="auto"/>
            <w:noWrap/>
            <w:vAlign w:val="center"/>
            <w:hideMark/>
          </w:tcPr>
          <w:p w14:paraId="48698CF7"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Basilisk</w:t>
            </w:r>
            <w:proofErr w:type="spellEnd"/>
          </w:p>
        </w:tc>
        <w:tc>
          <w:tcPr>
            <w:tcW w:w="1276" w:type="dxa"/>
            <w:shd w:val="clear" w:color="auto" w:fill="auto"/>
            <w:noWrap/>
            <w:vAlign w:val="center"/>
            <w:hideMark/>
          </w:tcPr>
          <w:p w14:paraId="1451B84C"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Snape</w:t>
            </w:r>
            <w:proofErr w:type="spellEnd"/>
            <w:r w:rsidRPr="0050560E">
              <w:rPr>
                <w:rFonts w:eastAsia="Times New Roman"/>
                <w:szCs w:val="18"/>
                <w:lang w:val="it-IT" w:eastAsia="it-IT"/>
              </w:rPr>
              <w:t xml:space="preserve"> </w:t>
            </w:r>
            <w:r w:rsidRPr="0050560E">
              <w:rPr>
                <w:rFonts w:eastAsia="Times New Roman"/>
                <w:noProof/>
                <w:szCs w:val="18"/>
              </w:rPr>
              <w:drawing>
                <wp:inline distT="0" distB="0" distL="0" distR="0" wp14:anchorId="0BA4E605" wp14:editId="50190F14">
                  <wp:extent cx="92203" cy="92203"/>
                  <wp:effectExtent l="0" t="0" r="3175" b="3175"/>
                  <wp:docPr id="13" name="Elemento grafico 13"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ose.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flipH="1">
                            <a:off x="0" y="0"/>
                            <a:ext cx="110543" cy="110543"/>
                          </a:xfrm>
                          <a:prstGeom prst="rect">
                            <a:avLst/>
                          </a:prstGeom>
                        </pic:spPr>
                      </pic:pic>
                    </a:graphicData>
                  </a:graphic>
                </wp:inline>
              </w:drawing>
            </w:r>
          </w:p>
        </w:tc>
      </w:tr>
      <w:tr w:rsidR="0061243D" w:rsidRPr="0050560E" w14:paraId="15BD87C3" w14:textId="77777777" w:rsidTr="00EA5255">
        <w:trPr>
          <w:trHeight w:val="290"/>
          <w:jc w:val="center"/>
        </w:trPr>
        <w:tc>
          <w:tcPr>
            <w:tcW w:w="993" w:type="dxa"/>
            <w:shd w:val="clear" w:color="auto" w:fill="auto"/>
            <w:noWrap/>
            <w:vAlign w:val="center"/>
            <w:hideMark/>
          </w:tcPr>
          <w:p w14:paraId="1B41025E"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Ron</w:t>
            </w:r>
            <w:proofErr w:type="spellEnd"/>
          </w:p>
        </w:tc>
        <w:tc>
          <w:tcPr>
            <w:tcW w:w="992" w:type="dxa"/>
            <w:shd w:val="clear" w:color="auto" w:fill="auto"/>
            <w:noWrap/>
            <w:vAlign w:val="center"/>
            <w:hideMark/>
          </w:tcPr>
          <w:p w14:paraId="28049802" w14:textId="77777777" w:rsidR="0061243D" w:rsidRPr="0050560E" w:rsidRDefault="0061243D" w:rsidP="00EA5255">
            <w:pPr>
              <w:spacing w:after="0"/>
              <w:jc w:val="left"/>
              <w:rPr>
                <w:rFonts w:eastAsia="Times New Roman"/>
                <w:b/>
                <w:szCs w:val="18"/>
                <w:lang w:val="it-IT" w:eastAsia="it-IT"/>
              </w:rPr>
            </w:pPr>
            <w:proofErr w:type="spellStart"/>
            <w:r w:rsidRPr="0050560E">
              <w:rPr>
                <w:rFonts w:eastAsia="Times New Roman"/>
                <w:b/>
                <w:szCs w:val="18"/>
                <w:lang w:val="it-IT" w:eastAsia="it-IT"/>
              </w:rPr>
              <w:t>Ron</w:t>
            </w:r>
            <w:proofErr w:type="spellEnd"/>
          </w:p>
        </w:tc>
        <w:tc>
          <w:tcPr>
            <w:tcW w:w="1276" w:type="dxa"/>
            <w:shd w:val="clear" w:color="auto" w:fill="auto"/>
            <w:noWrap/>
            <w:vAlign w:val="center"/>
            <w:hideMark/>
          </w:tcPr>
          <w:p w14:paraId="53483F9F" w14:textId="77777777" w:rsidR="0061243D" w:rsidRPr="0050560E" w:rsidRDefault="0061243D" w:rsidP="00EA5255">
            <w:pPr>
              <w:spacing w:after="0"/>
              <w:jc w:val="left"/>
              <w:rPr>
                <w:rFonts w:eastAsia="Times New Roman"/>
                <w:b/>
                <w:szCs w:val="18"/>
                <w:lang w:val="it-IT" w:eastAsia="it-IT"/>
              </w:rPr>
            </w:pPr>
            <w:proofErr w:type="spellStart"/>
            <w:r w:rsidRPr="0050560E">
              <w:rPr>
                <w:rFonts w:eastAsia="Times New Roman"/>
                <w:b/>
                <w:szCs w:val="18"/>
                <w:lang w:val="it-IT" w:eastAsia="it-IT"/>
              </w:rPr>
              <w:t>Ron</w:t>
            </w:r>
            <w:proofErr w:type="spellEnd"/>
            <w:r w:rsidRPr="0050560E">
              <w:rPr>
                <w:rFonts w:eastAsia="Times New Roman"/>
                <w:b/>
                <w:szCs w:val="18"/>
                <w:lang w:val="it-IT" w:eastAsia="it-IT"/>
              </w:rPr>
              <w:t xml:space="preserve">  </w:t>
            </w:r>
            <w:r w:rsidRPr="0050560E">
              <w:rPr>
                <w:rFonts w:eastAsia="Times New Roman"/>
                <w:b/>
                <w:noProof/>
                <w:szCs w:val="18"/>
              </w:rPr>
              <w:drawing>
                <wp:inline distT="0" distB="0" distL="0" distR="0" wp14:anchorId="6C64541F" wp14:editId="5FFC0BA4">
                  <wp:extent cx="109959" cy="109959"/>
                  <wp:effectExtent l="0" t="0" r="4445" b="4445"/>
                  <wp:docPr id="11" name="Elemento grafico 11" descr="Segno di sp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1724" cy="121724"/>
                          </a:xfrm>
                          <a:prstGeom prst="rect">
                            <a:avLst/>
                          </a:prstGeom>
                        </pic:spPr>
                      </pic:pic>
                    </a:graphicData>
                  </a:graphic>
                </wp:inline>
              </w:drawing>
            </w:r>
          </w:p>
        </w:tc>
      </w:tr>
      <w:tr w:rsidR="0061243D" w:rsidRPr="0050560E" w14:paraId="67620D08" w14:textId="77777777" w:rsidTr="00EA5255">
        <w:trPr>
          <w:trHeight w:val="290"/>
          <w:jc w:val="center"/>
        </w:trPr>
        <w:tc>
          <w:tcPr>
            <w:tcW w:w="993" w:type="dxa"/>
            <w:shd w:val="clear" w:color="auto" w:fill="auto"/>
            <w:noWrap/>
            <w:vAlign w:val="center"/>
            <w:hideMark/>
          </w:tcPr>
          <w:p w14:paraId="230E04E1"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Hermione</w:t>
            </w:r>
            <w:proofErr w:type="spellEnd"/>
          </w:p>
        </w:tc>
        <w:tc>
          <w:tcPr>
            <w:tcW w:w="992" w:type="dxa"/>
            <w:shd w:val="clear" w:color="auto" w:fill="auto"/>
            <w:noWrap/>
            <w:vAlign w:val="center"/>
            <w:hideMark/>
          </w:tcPr>
          <w:p w14:paraId="6BDDF8B0" w14:textId="77777777" w:rsidR="0061243D" w:rsidRPr="0050560E" w:rsidRDefault="0061243D" w:rsidP="00EA5255">
            <w:pPr>
              <w:spacing w:after="0"/>
              <w:jc w:val="left"/>
              <w:rPr>
                <w:rFonts w:eastAsia="Times New Roman"/>
                <w:b/>
                <w:szCs w:val="18"/>
                <w:lang w:val="it-IT" w:eastAsia="it-IT"/>
              </w:rPr>
            </w:pPr>
            <w:proofErr w:type="spellStart"/>
            <w:r w:rsidRPr="0050560E">
              <w:rPr>
                <w:rFonts w:eastAsia="Times New Roman"/>
                <w:b/>
                <w:szCs w:val="18"/>
                <w:lang w:val="it-IT" w:eastAsia="it-IT"/>
              </w:rPr>
              <w:t>Hermione</w:t>
            </w:r>
            <w:proofErr w:type="spellEnd"/>
          </w:p>
        </w:tc>
        <w:tc>
          <w:tcPr>
            <w:tcW w:w="1276" w:type="dxa"/>
            <w:shd w:val="clear" w:color="auto" w:fill="auto"/>
            <w:noWrap/>
            <w:vAlign w:val="center"/>
            <w:hideMark/>
          </w:tcPr>
          <w:p w14:paraId="3D9A66AF" w14:textId="77777777" w:rsidR="0061243D" w:rsidRPr="0050560E" w:rsidRDefault="0061243D" w:rsidP="00EA5255">
            <w:pPr>
              <w:spacing w:after="0"/>
              <w:jc w:val="left"/>
              <w:rPr>
                <w:rFonts w:eastAsia="Times New Roman"/>
                <w:b/>
                <w:szCs w:val="18"/>
                <w:lang w:val="it-IT" w:eastAsia="it-IT"/>
              </w:rPr>
            </w:pPr>
            <w:proofErr w:type="spellStart"/>
            <w:r w:rsidRPr="0050560E">
              <w:rPr>
                <w:rFonts w:eastAsia="Times New Roman"/>
                <w:b/>
                <w:szCs w:val="18"/>
                <w:lang w:val="it-IT" w:eastAsia="it-IT"/>
              </w:rPr>
              <w:t>Hermione</w:t>
            </w:r>
            <w:proofErr w:type="spellEnd"/>
            <w:r w:rsidRPr="0050560E">
              <w:rPr>
                <w:rFonts w:eastAsia="Times New Roman"/>
                <w:b/>
                <w:szCs w:val="18"/>
                <w:lang w:val="it-IT" w:eastAsia="it-IT"/>
              </w:rPr>
              <w:t xml:space="preserve"> </w:t>
            </w:r>
            <w:r w:rsidRPr="0050560E">
              <w:rPr>
                <w:rFonts w:eastAsia="Times New Roman"/>
                <w:b/>
                <w:noProof/>
                <w:szCs w:val="18"/>
              </w:rPr>
              <w:drawing>
                <wp:inline distT="0" distB="0" distL="0" distR="0" wp14:anchorId="63577F72" wp14:editId="2EC135B2">
                  <wp:extent cx="109959" cy="109959"/>
                  <wp:effectExtent l="0" t="0" r="4445" b="4445"/>
                  <wp:docPr id="12" name="Elemento grafico 12" descr="Segno di sp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1724" cy="121724"/>
                          </a:xfrm>
                          <a:prstGeom prst="rect">
                            <a:avLst/>
                          </a:prstGeom>
                        </pic:spPr>
                      </pic:pic>
                    </a:graphicData>
                  </a:graphic>
                </wp:inline>
              </w:drawing>
            </w:r>
          </w:p>
        </w:tc>
      </w:tr>
      <w:tr w:rsidR="0061243D" w:rsidRPr="0050560E" w14:paraId="4A3E67DF" w14:textId="77777777" w:rsidTr="00EA5255">
        <w:trPr>
          <w:trHeight w:val="290"/>
          <w:jc w:val="center"/>
        </w:trPr>
        <w:tc>
          <w:tcPr>
            <w:tcW w:w="993" w:type="dxa"/>
            <w:tcBorders>
              <w:bottom w:val="single" w:sz="4" w:space="0" w:color="auto"/>
            </w:tcBorders>
            <w:shd w:val="clear" w:color="auto" w:fill="auto"/>
            <w:noWrap/>
            <w:vAlign w:val="center"/>
            <w:hideMark/>
          </w:tcPr>
          <w:p w14:paraId="379AD45B"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Hagrid</w:t>
            </w:r>
            <w:proofErr w:type="spellEnd"/>
          </w:p>
        </w:tc>
        <w:tc>
          <w:tcPr>
            <w:tcW w:w="992" w:type="dxa"/>
            <w:tcBorders>
              <w:bottom w:val="single" w:sz="4" w:space="0" w:color="auto"/>
            </w:tcBorders>
            <w:shd w:val="clear" w:color="auto" w:fill="auto"/>
            <w:noWrap/>
            <w:vAlign w:val="center"/>
            <w:hideMark/>
          </w:tcPr>
          <w:p w14:paraId="49D188D7" w14:textId="77777777" w:rsidR="0061243D" w:rsidRPr="0050560E" w:rsidRDefault="0061243D" w:rsidP="00EA5255">
            <w:pPr>
              <w:spacing w:after="0"/>
              <w:jc w:val="left"/>
              <w:rPr>
                <w:rFonts w:eastAsia="Times New Roman"/>
                <w:szCs w:val="18"/>
                <w:lang w:val="it-IT" w:eastAsia="it-IT"/>
              </w:rPr>
            </w:pPr>
            <w:proofErr w:type="spellStart"/>
            <w:r w:rsidRPr="0050560E">
              <w:rPr>
                <w:rFonts w:eastAsia="Times New Roman"/>
                <w:szCs w:val="18"/>
                <w:lang w:val="it-IT" w:eastAsia="it-IT"/>
              </w:rPr>
              <w:t>Hagrid</w:t>
            </w:r>
            <w:proofErr w:type="spellEnd"/>
          </w:p>
        </w:tc>
        <w:tc>
          <w:tcPr>
            <w:tcW w:w="1276" w:type="dxa"/>
            <w:tcBorders>
              <w:bottom w:val="single" w:sz="4" w:space="0" w:color="auto"/>
            </w:tcBorders>
            <w:shd w:val="clear" w:color="auto" w:fill="auto"/>
            <w:noWrap/>
            <w:vAlign w:val="center"/>
            <w:hideMark/>
          </w:tcPr>
          <w:p w14:paraId="067B7B86" w14:textId="77777777" w:rsidR="0061243D" w:rsidRPr="0050560E" w:rsidRDefault="0061243D" w:rsidP="00EA5255">
            <w:pPr>
              <w:spacing w:after="0"/>
              <w:jc w:val="left"/>
              <w:rPr>
                <w:rFonts w:eastAsia="Times New Roman"/>
                <w:szCs w:val="18"/>
                <w:lang w:val="it-IT" w:eastAsia="it-IT"/>
              </w:rPr>
            </w:pPr>
            <w:r w:rsidRPr="0050560E">
              <w:rPr>
                <w:rFonts w:eastAsia="Times New Roman"/>
                <w:szCs w:val="18"/>
                <w:lang w:val="it-IT" w:eastAsia="it-IT"/>
              </w:rPr>
              <w:t xml:space="preserve">Colin </w:t>
            </w:r>
            <w:r w:rsidRPr="0050560E">
              <w:rPr>
                <w:rFonts w:eastAsia="Times New Roman"/>
                <w:noProof/>
                <w:szCs w:val="18"/>
              </w:rPr>
              <w:drawing>
                <wp:inline distT="0" distB="0" distL="0" distR="0" wp14:anchorId="4535BC1D" wp14:editId="397E8532">
                  <wp:extent cx="97991" cy="97991"/>
                  <wp:effectExtent l="0" t="0" r="0" b="0"/>
                  <wp:docPr id="14" name="Elemento grafico 14" descr="Chi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os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flipH="1">
                            <a:off x="0" y="0"/>
                            <a:ext cx="115643" cy="115643"/>
                          </a:xfrm>
                          <a:prstGeom prst="rect">
                            <a:avLst/>
                          </a:prstGeom>
                        </pic:spPr>
                      </pic:pic>
                    </a:graphicData>
                  </a:graphic>
                </wp:inline>
              </w:drawing>
            </w:r>
          </w:p>
        </w:tc>
      </w:tr>
    </w:tbl>
    <w:p w14:paraId="2692D76C" w14:textId="77777777" w:rsidR="006B6530" w:rsidRPr="006B6530" w:rsidRDefault="006B6530" w:rsidP="008704D8">
      <w:pPr>
        <w:rPr>
          <w:sz w:val="4"/>
          <w:szCs w:val="6"/>
        </w:rPr>
      </w:pPr>
    </w:p>
    <w:p w14:paraId="3730409C" w14:textId="63E27030" w:rsidR="0061243D" w:rsidRPr="00562DC0" w:rsidRDefault="00436BD6" w:rsidP="008704D8">
      <w:r>
        <w:t>Accuracy is chosen as metric to count how many correct analogies are predicted</w:t>
      </w:r>
      <w:r w:rsidR="00C35574">
        <w:t xml:space="preserve">. It simply counts the number of correct predictions divided by the total number of analogies. </w:t>
      </w:r>
      <w:r w:rsidR="0020131A">
        <w:t xml:space="preserve">We also provide the accuracy </w:t>
      </w:r>
      <w:r w:rsidR="007B3D24">
        <w:t xml:space="preserve">calculated for the </w:t>
      </w:r>
      <w:r w:rsidR="007B3D24" w:rsidRPr="008704D8">
        <w:rPr>
          <w:i/>
          <w:iCs/>
        </w:rPr>
        <w:t>static</w:t>
      </w:r>
      <w:r w:rsidR="007B3D24">
        <w:t xml:space="preserve"> and </w:t>
      </w:r>
      <w:r w:rsidR="007B3D24" w:rsidRPr="008704D8">
        <w:rPr>
          <w:i/>
          <w:iCs/>
        </w:rPr>
        <w:t>dynamic</w:t>
      </w:r>
      <w:r w:rsidR="007B3D24">
        <w:t xml:space="preserve"> analogies separately</w:t>
      </w:r>
      <w:r w:rsidR="00A63CBC">
        <w:t xml:space="preserve"> (</w:t>
      </w:r>
      <w:r w:rsidR="00A63CBC">
        <w:fldChar w:fldCharType="begin"/>
      </w:r>
      <w:r w:rsidR="00A63CBC">
        <w:instrText xml:space="preserve"> REF _Ref18921530 \h </w:instrText>
      </w:r>
      <w:r w:rsidR="00A63CBC">
        <w:fldChar w:fldCharType="separate"/>
      </w:r>
      <w:r w:rsidR="002657BB">
        <w:t xml:space="preserve">Figure </w:t>
      </w:r>
      <w:r w:rsidR="002657BB">
        <w:rPr>
          <w:noProof/>
        </w:rPr>
        <w:t>5</w:t>
      </w:r>
      <w:r w:rsidR="00A63CBC">
        <w:fldChar w:fldCharType="end"/>
      </w:r>
      <w:r w:rsidR="00A63CBC">
        <w:t>)</w:t>
      </w:r>
      <w:r w:rsidR="007B3D24">
        <w:t xml:space="preserve">. </w:t>
      </w:r>
      <w:r w:rsidR="008704D8">
        <w:t>Static analogies involve the same word</w:t>
      </w:r>
      <w:r w:rsidR="00AA0FA1">
        <w:t>.</w:t>
      </w:r>
      <w:r w:rsidR="008704D8">
        <w:t xml:space="preserve"> </w:t>
      </w:r>
      <w:r w:rsidR="00AA0FA1">
        <w:t>E</w:t>
      </w:r>
      <w:r w:rsidR="008704D8">
        <w:t>.g.</w:t>
      </w:r>
      <w:r w:rsidR="006F408F">
        <w:t>,</w:t>
      </w:r>
      <w:r w:rsidR="008704D8">
        <w:t xml:space="preserve"> </w:t>
      </w:r>
      <w:r w:rsidR="008704D8" w:rsidRPr="008704D8">
        <w:rPr>
          <w:i/>
          <w:iCs/>
        </w:rPr>
        <w:t>Voldemort:</w:t>
      </w:r>
      <w:r w:rsidR="00562DC0">
        <w:rPr>
          <w:i/>
          <w:iCs/>
        </w:rPr>
        <w:t xml:space="preserve"> </w:t>
      </w:r>
      <w:r w:rsidR="008704D8" w:rsidRPr="008704D8">
        <w:rPr>
          <w:i/>
          <w:iCs/>
        </w:rPr>
        <w:t>Book1 = Voldemort:</w:t>
      </w:r>
      <w:r w:rsidR="00562DC0">
        <w:rPr>
          <w:i/>
          <w:iCs/>
        </w:rPr>
        <w:t xml:space="preserve"> </w:t>
      </w:r>
      <w:r w:rsidR="008704D8" w:rsidRPr="008704D8">
        <w:rPr>
          <w:i/>
          <w:iCs/>
        </w:rPr>
        <w:t>Book3</w:t>
      </w:r>
      <w:r w:rsidR="00313E97">
        <w:t xml:space="preserve"> is static one</w:t>
      </w:r>
      <w:r w:rsidR="00AA0FA1">
        <w:t xml:space="preserve">, while </w:t>
      </w:r>
      <w:r w:rsidR="00313E97">
        <w:t>dynamic analogies involve different words.</w:t>
      </w:r>
      <w:r w:rsidR="00457C2E">
        <w:t xml:space="preserve"> </w:t>
      </w:r>
    </w:p>
    <w:p w14:paraId="389974E4" w14:textId="5583246A" w:rsidR="0061243D" w:rsidRDefault="00036851" w:rsidP="00CC5FCC">
      <w:r>
        <w:t xml:space="preserve">In </w:t>
      </w:r>
      <w:r>
        <w:fldChar w:fldCharType="begin"/>
      </w:r>
      <w:r>
        <w:instrText xml:space="preserve"> REF _Ref18921743 \h </w:instrText>
      </w:r>
      <w:r>
        <w:fldChar w:fldCharType="separate"/>
      </w:r>
      <w:r w:rsidR="002657BB" w:rsidRPr="00C90064">
        <w:t xml:space="preserve">Table </w:t>
      </w:r>
      <w:r w:rsidR="002657BB">
        <w:rPr>
          <w:noProof/>
        </w:rPr>
        <w:t>2</w:t>
      </w:r>
      <w:r>
        <w:fldChar w:fldCharType="end"/>
      </w:r>
      <w:r w:rsidR="00DF06C9">
        <w:t xml:space="preserve">, </w:t>
      </w:r>
      <w:r>
        <w:t xml:space="preserve">we report an example of </w:t>
      </w:r>
      <w:r w:rsidR="005B227B">
        <w:t xml:space="preserve">predictions </w:t>
      </w:r>
      <w:r w:rsidR="0032565E">
        <w:t xml:space="preserve">for both </w:t>
      </w:r>
      <w:r w:rsidR="005B227B">
        <w:t xml:space="preserve">static and dynamic analogies. </w:t>
      </w:r>
      <w:r w:rsidR="00A2644F">
        <w:t>You can interpret the table as follows: e.g.</w:t>
      </w:r>
      <w:r w:rsidR="005B227B">
        <w:t xml:space="preserve"> first row is a dynamic analogy since the characters involved are different and the prediction of our model is </w:t>
      </w:r>
      <w:r w:rsidR="00B26B7B">
        <w:t xml:space="preserve">in this case </w:t>
      </w:r>
      <w:r w:rsidR="005B227B">
        <w:t>correct</w:t>
      </w:r>
      <w:r w:rsidR="004968ED">
        <w:t>;</w:t>
      </w:r>
      <w:r w:rsidR="00A7724D">
        <w:t xml:space="preserve"> firth row reports a static analogy and</w:t>
      </w:r>
      <w:r w:rsidR="00A2644F">
        <w:t xml:space="preserve"> in this case</w:t>
      </w:r>
      <w:r w:rsidR="00A7724D">
        <w:t xml:space="preserve"> our mo</w:t>
      </w:r>
      <w:r w:rsidR="005F5EE6">
        <w:t>del output the wrong prediction.</w:t>
      </w:r>
    </w:p>
    <w:p w14:paraId="0A014DAA" w14:textId="4F35DD0C" w:rsidR="0061243D" w:rsidRDefault="0032565E" w:rsidP="00CC5FCC">
      <w:r>
        <w:t xml:space="preserve">The results of the experiments are summarized in Figure 5. </w:t>
      </w:r>
      <w:r w:rsidR="001E4F08">
        <w:t xml:space="preserve">Both </w:t>
      </w:r>
      <w:r w:rsidR="00D337B9">
        <w:t>models</w:t>
      </w:r>
      <w:r w:rsidR="001E4F08">
        <w:t xml:space="preserve"> reached very similar performances in terms of general accuracy.</w:t>
      </w:r>
      <w:r w:rsidR="00827881">
        <w:t xml:space="preserve"> We should highlight the fact that both models don’t have any </w:t>
      </w:r>
      <w:r w:rsidR="00116FFE">
        <w:t>difficulty</w:t>
      </w:r>
      <w:r w:rsidR="00827881">
        <w:t xml:space="preserve"> in predicting </w:t>
      </w:r>
      <w:r w:rsidR="00116FFE">
        <w:t xml:space="preserve">static analogies (both reach more than 99% of accuracy) and that our variant performs slightly </w:t>
      </w:r>
      <w:r w:rsidR="00D337B9">
        <w:t xml:space="preserve">better when facing </w:t>
      </w:r>
      <w:r w:rsidR="00116FFE">
        <w:t>dynamic</w:t>
      </w:r>
      <w:r w:rsidR="00D337B9">
        <w:t xml:space="preserve"> analogies</w:t>
      </w:r>
      <w:r w:rsidR="00116FFE">
        <w:t>.</w:t>
      </w:r>
    </w:p>
    <w:p w14:paraId="51918E8A" w14:textId="77777777" w:rsidR="004968ED" w:rsidRPr="004968ED" w:rsidRDefault="004968ED" w:rsidP="00CC5FCC">
      <w:pPr>
        <w:rPr>
          <w:sz w:val="2"/>
          <w:szCs w:val="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6"/>
        <w:gridCol w:w="1168"/>
        <w:gridCol w:w="1030"/>
        <w:gridCol w:w="1258"/>
      </w:tblGrid>
      <w:tr w:rsidR="006B09F0" w:rsidRPr="00093329" w14:paraId="0007BDE2" w14:textId="09165B37" w:rsidTr="00676322">
        <w:trPr>
          <w:trHeight w:val="290"/>
          <w:jc w:val="center"/>
        </w:trPr>
        <w:tc>
          <w:tcPr>
            <w:tcW w:w="1346" w:type="dxa"/>
            <w:tcBorders>
              <w:top w:val="single" w:sz="4" w:space="0" w:color="auto"/>
              <w:bottom w:val="single" w:sz="4" w:space="0" w:color="auto"/>
            </w:tcBorders>
            <w:noWrap/>
            <w:hideMark/>
          </w:tcPr>
          <w:p w14:paraId="3A953CBC" w14:textId="77777777" w:rsidR="002539AB" w:rsidRPr="00093329" w:rsidRDefault="002539AB" w:rsidP="007D1EE3">
            <w:pPr>
              <w:rPr>
                <w:b/>
                <w:sz w:val="16"/>
                <w:szCs w:val="16"/>
              </w:rPr>
            </w:pPr>
            <w:r w:rsidRPr="00093329">
              <w:rPr>
                <w:b/>
                <w:sz w:val="16"/>
                <w:szCs w:val="16"/>
              </w:rPr>
              <w:t>TWE Model</w:t>
            </w:r>
          </w:p>
        </w:tc>
        <w:tc>
          <w:tcPr>
            <w:tcW w:w="1168" w:type="dxa"/>
            <w:tcBorders>
              <w:top w:val="single" w:sz="4" w:space="0" w:color="auto"/>
              <w:bottom w:val="single" w:sz="4" w:space="0" w:color="auto"/>
            </w:tcBorders>
            <w:noWrap/>
            <w:hideMark/>
          </w:tcPr>
          <w:p w14:paraId="0A47D01E" w14:textId="4AB9A7AD" w:rsidR="002539AB" w:rsidRPr="00093329" w:rsidRDefault="002539AB" w:rsidP="007D1EE3">
            <w:pPr>
              <w:rPr>
                <w:b/>
                <w:sz w:val="16"/>
                <w:szCs w:val="16"/>
              </w:rPr>
            </w:pPr>
            <w:r w:rsidRPr="00093329">
              <w:rPr>
                <w:b/>
                <w:sz w:val="16"/>
                <w:szCs w:val="16"/>
              </w:rPr>
              <w:t>Accuracy</w:t>
            </w:r>
          </w:p>
        </w:tc>
        <w:tc>
          <w:tcPr>
            <w:tcW w:w="1030" w:type="dxa"/>
            <w:tcBorders>
              <w:top w:val="single" w:sz="4" w:space="0" w:color="auto"/>
              <w:bottom w:val="single" w:sz="4" w:space="0" w:color="auto"/>
            </w:tcBorders>
          </w:tcPr>
          <w:p w14:paraId="2403AF97" w14:textId="70EADBDB" w:rsidR="002539AB" w:rsidRPr="00093329" w:rsidRDefault="002539AB" w:rsidP="007D1EE3">
            <w:pPr>
              <w:rPr>
                <w:b/>
                <w:sz w:val="16"/>
                <w:szCs w:val="16"/>
              </w:rPr>
            </w:pPr>
            <w:r w:rsidRPr="00093329">
              <w:rPr>
                <w:b/>
                <w:sz w:val="16"/>
                <w:szCs w:val="16"/>
              </w:rPr>
              <w:t>Static</w:t>
            </w:r>
          </w:p>
        </w:tc>
        <w:tc>
          <w:tcPr>
            <w:tcW w:w="1258" w:type="dxa"/>
            <w:tcBorders>
              <w:top w:val="single" w:sz="4" w:space="0" w:color="auto"/>
              <w:bottom w:val="single" w:sz="4" w:space="0" w:color="auto"/>
            </w:tcBorders>
          </w:tcPr>
          <w:p w14:paraId="39B60EB1" w14:textId="1C9C27FD" w:rsidR="002539AB" w:rsidRPr="00093329" w:rsidRDefault="002539AB" w:rsidP="007D1EE3">
            <w:pPr>
              <w:rPr>
                <w:b/>
                <w:sz w:val="16"/>
                <w:szCs w:val="16"/>
              </w:rPr>
            </w:pPr>
            <w:r w:rsidRPr="00093329">
              <w:rPr>
                <w:b/>
                <w:sz w:val="16"/>
                <w:szCs w:val="16"/>
              </w:rPr>
              <w:t>Dynamic</w:t>
            </w:r>
          </w:p>
        </w:tc>
      </w:tr>
      <w:tr w:rsidR="006B09F0" w:rsidRPr="00093329" w14:paraId="556C48F2" w14:textId="76292C68" w:rsidTr="00676322">
        <w:trPr>
          <w:trHeight w:val="290"/>
          <w:jc w:val="center"/>
        </w:trPr>
        <w:tc>
          <w:tcPr>
            <w:tcW w:w="1346" w:type="dxa"/>
            <w:tcBorders>
              <w:top w:val="single" w:sz="4" w:space="0" w:color="auto"/>
            </w:tcBorders>
            <w:noWrap/>
            <w:vAlign w:val="bottom"/>
            <w:hideMark/>
          </w:tcPr>
          <w:p w14:paraId="440C364E" w14:textId="3EF38489" w:rsidR="002539AB" w:rsidRPr="00093329" w:rsidRDefault="009E7AE3" w:rsidP="007D1EE3">
            <w:pPr>
              <w:rPr>
                <w:sz w:val="16"/>
                <w:szCs w:val="16"/>
              </w:rPr>
            </w:pPr>
            <w:r>
              <w:rPr>
                <w:sz w:val="16"/>
                <w:szCs w:val="16"/>
              </w:rPr>
              <w:t>Static Initialization</w:t>
            </w:r>
          </w:p>
        </w:tc>
        <w:tc>
          <w:tcPr>
            <w:tcW w:w="1168" w:type="dxa"/>
            <w:tcBorders>
              <w:top w:val="single" w:sz="4" w:space="0" w:color="auto"/>
            </w:tcBorders>
            <w:noWrap/>
            <w:vAlign w:val="bottom"/>
            <w:hideMark/>
          </w:tcPr>
          <w:p w14:paraId="238C38D0" w14:textId="2AB021EF" w:rsidR="002539AB" w:rsidRPr="00093329" w:rsidRDefault="002539AB" w:rsidP="007D1EE3">
            <w:pPr>
              <w:rPr>
                <w:sz w:val="16"/>
                <w:szCs w:val="16"/>
              </w:rPr>
            </w:pPr>
            <w:r w:rsidRPr="00093329">
              <w:rPr>
                <w:sz w:val="16"/>
                <w:szCs w:val="16"/>
              </w:rPr>
              <w:t>65</w:t>
            </w:r>
            <w:r w:rsidR="00BA4E88" w:rsidRPr="00093329">
              <w:rPr>
                <w:sz w:val="16"/>
                <w:szCs w:val="16"/>
              </w:rPr>
              <w:t>.</w:t>
            </w:r>
            <w:r w:rsidRPr="00093329">
              <w:rPr>
                <w:sz w:val="16"/>
                <w:szCs w:val="16"/>
              </w:rPr>
              <w:t>0</w:t>
            </w:r>
            <w:r w:rsidR="00BA4E88" w:rsidRPr="00093329">
              <w:rPr>
                <w:sz w:val="16"/>
                <w:szCs w:val="16"/>
              </w:rPr>
              <w:t>7</w:t>
            </w:r>
            <w:r w:rsidR="0032565E">
              <w:rPr>
                <w:sz w:val="16"/>
                <w:szCs w:val="16"/>
              </w:rPr>
              <w:t xml:space="preserve"> </w:t>
            </w:r>
            <w:r w:rsidRPr="00093329">
              <w:rPr>
                <w:sz w:val="16"/>
                <w:szCs w:val="16"/>
              </w:rPr>
              <w:t>(97.6/150)</w:t>
            </w:r>
          </w:p>
        </w:tc>
        <w:tc>
          <w:tcPr>
            <w:tcW w:w="1030" w:type="dxa"/>
            <w:tcBorders>
              <w:top w:val="single" w:sz="4" w:space="0" w:color="auto"/>
            </w:tcBorders>
          </w:tcPr>
          <w:p w14:paraId="7020430B" w14:textId="5CC724F9" w:rsidR="005124D9" w:rsidRPr="00093329" w:rsidRDefault="005124D9" w:rsidP="007D1EE3">
            <w:pPr>
              <w:rPr>
                <w:sz w:val="16"/>
                <w:szCs w:val="16"/>
              </w:rPr>
            </w:pPr>
            <w:r w:rsidRPr="00093329">
              <w:rPr>
                <w:sz w:val="16"/>
                <w:szCs w:val="16"/>
              </w:rPr>
              <w:t>99</w:t>
            </w:r>
            <w:r w:rsidR="0032565E">
              <w:rPr>
                <w:sz w:val="16"/>
                <w:szCs w:val="16"/>
              </w:rPr>
              <w:t>.</w:t>
            </w:r>
            <w:r w:rsidRPr="00093329">
              <w:rPr>
                <w:sz w:val="16"/>
                <w:szCs w:val="16"/>
              </w:rPr>
              <w:t>6</w:t>
            </w:r>
            <w:r w:rsidR="00BA4E88" w:rsidRPr="00093329">
              <w:rPr>
                <w:sz w:val="16"/>
                <w:szCs w:val="16"/>
              </w:rPr>
              <w:t>3</w:t>
            </w:r>
            <w:r w:rsidR="0032565E">
              <w:rPr>
                <w:sz w:val="16"/>
                <w:szCs w:val="16"/>
              </w:rPr>
              <w:t xml:space="preserve"> </w:t>
            </w:r>
            <w:r w:rsidR="00BA4E88" w:rsidRPr="00093329">
              <w:rPr>
                <w:sz w:val="16"/>
                <w:szCs w:val="16"/>
              </w:rPr>
              <w:t>(53.8/54)</w:t>
            </w:r>
          </w:p>
        </w:tc>
        <w:tc>
          <w:tcPr>
            <w:tcW w:w="1258" w:type="dxa"/>
            <w:tcBorders>
              <w:top w:val="single" w:sz="4" w:space="0" w:color="auto"/>
            </w:tcBorders>
          </w:tcPr>
          <w:p w14:paraId="2499997A" w14:textId="1D66AB20" w:rsidR="002539AB" w:rsidRPr="00093329" w:rsidRDefault="00EA3790" w:rsidP="007D1EE3">
            <w:pPr>
              <w:rPr>
                <w:sz w:val="16"/>
                <w:szCs w:val="16"/>
              </w:rPr>
            </w:pPr>
            <w:r w:rsidRPr="00093329">
              <w:rPr>
                <w:sz w:val="16"/>
                <w:szCs w:val="16"/>
              </w:rPr>
              <w:t>45.62</w:t>
            </w:r>
            <w:r w:rsidR="00F740F6">
              <w:rPr>
                <w:sz w:val="16"/>
                <w:szCs w:val="16"/>
              </w:rPr>
              <w:t xml:space="preserve">   </w:t>
            </w:r>
            <w:proofErr w:type="gramStart"/>
            <w:r w:rsidR="00F740F6">
              <w:rPr>
                <w:sz w:val="16"/>
                <w:szCs w:val="16"/>
              </w:rPr>
              <w:t xml:space="preserve">   </w:t>
            </w:r>
            <w:r w:rsidRPr="00093329">
              <w:rPr>
                <w:sz w:val="16"/>
                <w:szCs w:val="16"/>
              </w:rPr>
              <w:t>(</w:t>
            </w:r>
            <w:proofErr w:type="gramEnd"/>
            <w:r w:rsidRPr="00093329">
              <w:rPr>
                <w:sz w:val="16"/>
                <w:szCs w:val="16"/>
              </w:rPr>
              <w:t>43.8/96)</w:t>
            </w:r>
          </w:p>
        </w:tc>
      </w:tr>
      <w:tr w:rsidR="006B09F0" w:rsidRPr="00093329" w14:paraId="08FFC3A9" w14:textId="6203B3B0" w:rsidTr="00676322">
        <w:trPr>
          <w:trHeight w:val="290"/>
          <w:jc w:val="center"/>
        </w:trPr>
        <w:tc>
          <w:tcPr>
            <w:tcW w:w="1346" w:type="dxa"/>
            <w:tcBorders>
              <w:bottom w:val="single" w:sz="4" w:space="0" w:color="auto"/>
            </w:tcBorders>
            <w:noWrap/>
            <w:vAlign w:val="bottom"/>
          </w:tcPr>
          <w:p w14:paraId="51844AEC" w14:textId="0E11382D" w:rsidR="002539AB" w:rsidRPr="00093329" w:rsidRDefault="009E7AE3" w:rsidP="007D1EE3">
            <w:pPr>
              <w:rPr>
                <w:sz w:val="16"/>
                <w:szCs w:val="16"/>
              </w:rPr>
            </w:pPr>
            <w:r>
              <w:rPr>
                <w:sz w:val="16"/>
                <w:szCs w:val="16"/>
              </w:rPr>
              <w:t>Dynamic Initialization</w:t>
            </w:r>
          </w:p>
        </w:tc>
        <w:tc>
          <w:tcPr>
            <w:tcW w:w="1168" w:type="dxa"/>
            <w:tcBorders>
              <w:bottom w:val="single" w:sz="4" w:space="0" w:color="auto"/>
            </w:tcBorders>
            <w:noWrap/>
            <w:vAlign w:val="bottom"/>
          </w:tcPr>
          <w:p w14:paraId="5B3B3226" w14:textId="60553AD3" w:rsidR="002539AB" w:rsidRPr="00093329" w:rsidRDefault="002539AB" w:rsidP="007D1EE3">
            <w:pPr>
              <w:keepNext/>
              <w:rPr>
                <w:sz w:val="16"/>
                <w:szCs w:val="16"/>
              </w:rPr>
            </w:pPr>
            <w:r w:rsidRPr="00093329">
              <w:rPr>
                <w:sz w:val="16"/>
                <w:szCs w:val="16"/>
              </w:rPr>
              <w:t>65</w:t>
            </w:r>
            <w:r w:rsidR="00BA4E88" w:rsidRPr="00093329">
              <w:rPr>
                <w:sz w:val="16"/>
                <w:szCs w:val="16"/>
              </w:rPr>
              <w:t>.</w:t>
            </w:r>
            <w:r w:rsidRPr="00093329">
              <w:rPr>
                <w:sz w:val="16"/>
                <w:szCs w:val="16"/>
              </w:rPr>
              <w:t>1</w:t>
            </w:r>
            <w:r w:rsidR="00BA4E88" w:rsidRPr="00093329">
              <w:rPr>
                <w:sz w:val="16"/>
                <w:szCs w:val="16"/>
              </w:rPr>
              <w:t>4</w:t>
            </w:r>
            <w:r w:rsidR="0032565E">
              <w:rPr>
                <w:sz w:val="16"/>
                <w:szCs w:val="16"/>
              </w:rPr>
              <w:t xml:space="preserve"> </w:t>
            </w:r>
            <w:r w:rsidRPr="00093329">
              <w:rPr>
                <w:sz w:val="16"/>
                <w:szCs w:val="16"/>
              </w:rPr>
              <w:t>(97.7/150)</w:t>
            </w:r>
          </w:p>
        </w:tc>
        <w:tc>
          <w:tcPr>
            <w:tcW w:w="1030" w:type="dxa"/>
            <w:tcBorders>
              <w:bottom w:val="single" w:sz="4" w:space="0" w:color="auto"/>
            </w:tcBorders>
          </w:tcPr>
          <w:p w14:paraId="15CDBD16" w14:textId="3EE9E4EE" w:rsidR="002539AB" w:rsidRPr="00093329" w:rsidRDefault="00BA4E88" w:rsidP="007D1EE3">
            <w:pPr>
              <w:keepNext/>
              <w:rPr>
                <w:sz w:val="16"/>
                <w:szCs w:val="16"/>
              </w:rPr>
            </w:pPr>
            <w:r w:rsidRPr="00093329">
              <w:rPr>
                <w:sz w:val="16"/>
                <w:szCs w:val="16"/>
              </w:rPr>
              <w:t>99</w:t>
            </w:r>
            <w:r w:rsidR="0032565E">
              <w:rPr>
                <w:sz w:val="16"/>
                <w:szCs w:val="16"/>
              </w:rPr>
              <w:t>.</w:t>
            </w:r>
            <w:r w:rsidRPr="00093329">
              <w:rPr>
                <w:sz w:val="16"/>
                <w:szCs w:val="16"/>
              </w:rPr>
              <w:t>26</w:t>
            </w:r>
            <w:r w:rsidR="0032565E">
              <w:rPr>
                <w:sz w:val="16"/>
                <w:szCs w:val="16"/>
              </w:rPr>
              <w:t xml:space="preserve"> (</w:t>
            </w:r>
            <w:r w:rsidRPr="00093329">
              <w:rPr>
                <w:sz w:val="16"/>
                <w:szCs w:val="16"/>
              </w:rPr>
              <w:t>53.6/54)</w:t>
            </w:r>
          </w:p>
        </w:tc>
        <w:tc>
          <w:tcPr>
            <w:tcW w:w="1258" w:type="dxa"/>
            <w:tcBorders>
              <w:bottom w:val="single" w:sz="4" w:space="0" w:color="auto"/>
            </w:tcBorders>
          </w:tcPr>
          <w:p w14:paraId="43115289" w14:textId="6DA19E67" w:rsidR="002539AB" w:rsidRPr="00093329" w:rsidRDefault="006B09F0" w:rsidP="007D1EE3">
            <w:pPr>
              <w:keepNext/>
              <w:rPr>
                <w:sz w:val="16"/>
                <w:szCs w:val="16"/>
              </w:rPr>
            </w:pPr>
            <w:r w:rsidRPr="00093329">
              <w:rPr>
                <w:sz w:val="16"/>
                <w:szCs w:val="16"/>
              </w:rPr>
              <w:t>45.9</w:t>
            </w:r>
            <w:r w:rsidR="0032565E">
              <w:rPr>
                <w:sz w:val="16"/>
                <w:szCs w:val="16"/>
              </w:rPr>
              <w:t>4</w:t>
            </w:r>
            <w:r w:rsidR="00F740F6">
              <w:rPr>
                <w:sz w:val="16"/>
                <w:szCs w:val="16"/>
              </w:rPr>
              <w:t xml:space="preserve">    </w:t>
            </w:r>
            <w:r w:rsidRPr="00093329">
              <w:rPr>
                <w:sz w:val="16"/>
                <w:szCs w:val="16"/>
              </w:rPr>
              <w:t>(44.1/96)</w:t>
            </w:r>
          </w:p>
        </w:tc>
      </w:tr>
    </w:tbl>
    <w:p w14:paraId="20297E1F" w14:textId="4287632F" w:rsidR="00CC5FCC" w:rsidRDefault="007938CC" w:rsidP="007D1EE3">
      <w:pPr>
        <w:pStyle w:val="Caption"/>
        <w:jc w:val="both"/>
      </w:pPr>
      <w:bookmarkStart w:id="8" w:name="_Ref18921530"/>
      <w:bookmarkStart w:id="9" w:name="_Ref18921979"/>
      <w:r>
        <w:t xml:space="preserve">Figure </w:t>
      </w:r>
      <w:r w:rsidR="0008007C">
        <w:fldChar w:fldCharType="begin"/>
      </w:r>
      <w:r w:rsidR="0008007C">
        <w:instrText xml:space="preserve"> SEQ Figure \* ARABIC </w:instrText>
      </w:r>
      <w:r w:rsidR="0008007C">
        <w:fldChar w:fldCharType="separate"/>
      </w:r>
      <w:r w:rsidR="002657BB">
        <w:rPr>
          <w:noProof/>
        </w:rPr>
        <w:t>5</w:t>
      </w:r>
      <w:r w:rsidR="0008007C">
        <w:rPr>
          <w:noProof/>
        </w:rPr>
        <w:fldChar w:fldCharType="end"/>
      </w:r>
      <w:bookmarkEnd w:id="8"/>
      <w:r>
        <w:t xml:space="preserve"> – Accuracy </w:t>
      </w:r>
      <w:r w:rsidR="001438D1">
        <w:t xml:space="preserve">performances on </w:t>
      </w:r>
      <w:r>
        <w:t>temporal word analogies data set</w:t>
      </w:r>
      <w:r w:rsidR="006B09F0">
        <w:t xml:space="preserve"> </w:t>
      </w:r>
      <w:r w:rsidR="00B03A3B">
        <w:t>in case of all, only static and only dynamic analogies.</w:t>
      </w:r>
      <w:bookmarkEnd w:id="9"/>
    </w:p>
    <w:p w14:paraId="440AF814" w14:textId="3D0A993E" w:rsidR="008E0D49" w:rsidRPr="008E0D49" w:rsidRDefault="004968ED" w:rsidP="008E0D49">
      <w:pPr>
        <w:rPr>
          <w:lang w:eastAsia="en-AU"/>
        </w:rPr>
      </w:pPr>
      <w:r>
        <w:rPr>
          <w:lang w:eastAsia="en-AU"/>
        </w:rPr>
        <w:lastRenderedPageBreak/>
        <w:t xml:space="preserve">Finally, </w:t>
      </w:r>
      <w:r w:rsidR="00921404">
        <w:rPr>
          <w:lang w:eastAsia="en-AU"/>
        </w:rPr>
        <w:t xml:space="preserve">in order to be sure to use a fair metric, we calculated a different type of metric as alternative to the one </w:t>
      </w:r>
      <w:r w:rsidR="00117473">
        <w:rPr>
          <w:lang w:eastAsia="en-AU"/>
        </w:rPr>
        <w:t xml:space="preserve">in </w:t>
      </w:r>
      <w:r w:rsidR="00117473">
        <w:rPr>
          <w:lang w:eastAsia="en-AU"/>
        </w:rPr>
        <w:fldChar w:fldCharType="begin"/>
      </w:r>
      <w:r w:rsidR="00117473">
        <w:rPr>
          <w:lang w:eastAsia="en-AU"/>
        </w:rPr>
        <w:instrText xml:space="preserve"> REF _Ref18921530 \h </w:instrText>
      </w:r>
      <w:r w:rsidR="00117473">
        <w:rPr>
          <w:lang w:eastAsia="en-AU"/>
        </w:rPr>
      </w:r>
      <w:r w:rsidR="00117473">
        <w:rPr>
          <w:lang w:eastAsia="en-AU"/>
        </w:rPr>
        <w:fldChar w:fldCharType="separate"/>
      </w:r>
      <w:r w:rsidR="002657BB">
        <w:t xml:space="preserve">Figure </w:t>
      </w:r>
      <w:r w:rsidR="002657BB">
        <w:rPr>
          <w:noProof/>
        </w:rPr>
        <w:t>5</w:t>
      </w:r>
      <w:r w:rsidR="00117473">
        <w:rPr>
          <w:lang w:eastAsia="en-AU"/>
        </w:rPr>
        <w:fldChar w:fldCharType="end"/>
      </w:r>
      <w:r w:rsidR="00117473">
        <w:rPr>
          <w:lang w:eastAsia="en-AU"/>
        </w:rPr>
        <w:t xml:space="preserve">. </w:t>
      </w:r>
      <w:r w:rsidR="007761F6">
        <w:rPr>
          <w:lang w:eastAsia="en-AU"/>
        </w:rPr>
        <w:t>The a</w:t>
      </w:r>
      <w:r w:rsidR="008E0D49">
        <w:rPr>
          <w:lang w:eastAsia="en-AU"/>
        </w:rPr>
        <w:t xml:space="preserve">ccuracy metric </w:t>
      </w:r>
      <w:r w:rsidR="007761F6">
        <w:rPr>
          <w:lang w:eastAsia="en-AU"/>
        </w:rPr>
        <w:t xml:space="preserve">used so far, </w:t>
      </w:r>
      <w:r w:rsidR="008E0D49">
        <w:rPr>
          <w:lang w:eastAsia="en-AU"/>
        </w:rPr>
        <w:t xml:space="preserve">was designed to </w:t>
      </w:r>
      <w:r w:rsidR="00585D43">
        <w:rPr>
          <w:lang w:eastAsia="en-AU"/>
        </w:rPr>
        <w:t>consider</w:t>
      </w:r>
      <w:r w:rsidR="008E0D49">
        <w:rPr>
          <w:lang w:eastAsia="en-AU"/>
        </w:rPr>
        <w:t xml:space="preserve"> not only the first </w:t>
      </w:r>
      <w:r w:rsidR="003F346A">
        <w:rPr>
          <w:lang w:eastAsia="en-AU"/>
        </w:rPr>
        <w:t>prediction,</w:t>
      </w:r>
      <w:r w:rsidR="008E0D49">
        <w:rPr>
          <w:lang w:eastAsia="en-AU"/>
        </w:rPr>
        <w:t xml:space="preserve"> but the </w:t>
      </w:r>
      <w:r w:rsidR="003F346A">
        <w:rPr>
          <w:lang w:eastAsia="en-AU"/>
        </w:rPr>
        <w:t xml:space="preserve">five top closer vectors predicted as similar characters </w:t>
      </w:r>
      <w:r w:rsidR="00755225">
        <w:rPr>
          <w:lang w:eastAsia="en-AU"/>
        </w:rPr>
        <w:t xml:space="preserve">by using a </w:t>
      </w:r>
      <w:r w:rsidR="003F346A">
        <w:rPr>
          <w:lang w:eastAsia="en-AU"/>
        </w:rPr>
        <w:t xml:space="preserve">weighted </w:t>
      </w:r>
      <w:r w:rsidR="00755225">
        <w:rPr>
          <w:lang w:eastAsia="en-AU"/>
        </w:rPr>
        <w:t>sum of the errors</w:t>
      </w:r>
      <w:r w:rsidR="003F346A">
        <w:rPr>
          <w:lang w:eastAsia="en-AU"/>
        </w:rPr>
        <w:t xml:space="preserve">. </w:t>
      </w:r>
      <w:r w:rsidR="00F8210C">
        <w:rPr>
          <w:lang w:eastAsia="en-AU"/>
        </w:rPr>
        <w:t xml:space="preserve">In </w:t>
      </w:r>
      <w:r w:rsidR="00994622">
        <w:rPr>
          <w:lang w:eastAsia="en-AU"/>
        </w:rPr>
        <w:fldChar w:fldCharType="begin"/>
      </w:r>
      <w:r w:rsidR="00994622">
        <w:rPr>
          <w:lang w:eastAsia="en-AU"/>
        </w:rPr>
        <w:instrText xml:space="preserve"> REF _Ref18923837 \h </w:instrText>
      </w:r>
      <w:r w:rsidR="00994622">
        <w:rPr>
          <w:lang w:eastAsia="en-AU"/>
        </w:rPr>
      </w:r>
      <w:r w:rsidR="00994622">
        <w:rPr>
          <w:lang w:eastAsia="en-AU"/>
        </w:rPr>
        <w:fldChar w:fldCharType="separate"/>
      </w:r>
      <w:r w:rsidR="002657BB">
        <w:t xml:space="preserve">Figure </w:t>
      </w:r>
      <w:r w:rsidR="002657BB">
        <w:rPr>
          <w:noProof/>
        </w:rPr>
        <w:t>6</w:t>
      </w:r>
      <w:r w:rsidR="00994622">
        <w:rPr>
          <w:lang w:eastAsia="en-AU"/>
        </w:rPr>
        <w:fldChar w:fldCharType="end"/>
      </w:r>
      <w:r w:rsidR="00994622">
        <w:rPr>
          <w:lang w:eastAsia="en-AU"/>
        </w:rPr>
        <w:t xml:space="preserve">, </w:t>
      </w:r>
      <w:r w:rsidR="00F8210C">
        <w:rPr>
          <w:lang w:eastAsia="en-AU"/>
        </w:rPr>
        <w:t>w</w:t>
      </w:r>
      <w:r w:rsidR="003F346A">
        <w:rPr>
          <w:lang w:eastAsia="en-AU"/>
        </w:rPr>
        <w:t xml:space="preserve">e also provide </w:t>
      </w:r>
      <w:r w:rsidR="00DA30B4">
        <w:rPr>
          <w:lang w:eastAsia="en-AU"/>
        </w:rPr>
        <w:t>alternative accuracy results</w:t>
      </w:r>
      <w:r w:rsidR="00755225">
        <w:rPr>
          <w:lang w:eastAsia="en-AU"/>
        </w:rPr>
        <w:t xml:space="preserve"> </w:t>
      </w:r>
      <w:r w:rsidR="00DA3944">
        <w:rPr>
          <w:lang w:eastAsia="en-AU"/>
        </w:rPr>
        <w:t xml:space="preserve">including only the top </w:t>
      </w:r>
      <w:r w:rsidR="00BF770A">
        <w:rPr>
          <w:lang w:eastAsia="en-AU"/>
        </w:rPr>
        <w:t>two</w:t>
      </w:r>
      <w:r w:rsidR="00DA3944">
        <w:rPr>
          <w:lang w:eastAsia="en-AU"/>
        </w:rPr>
        <w:t xml:space="preserve"> predictions. In this case</w:t>
      </w:r>
      <w:r w:rsidR="00D30BD6">
        <w:rPr>
          <w:lang w:eastAsia="en-AU"/>
        </w:rPr>
        <w:t xml:space="preserve">, </w:t>
      </w:r>
      <w:r w:rsidR="00DA30B4">
        <w:rPr>
          <w:lang w:eastAsia="en-AU"/>
        </w:rPr>
        <w:t>again,</w:t>
      </w:r>
      <w:r w:rsidR="00D30BD6">
        <w:rPr>
          <w:lang w:eastAsia="en-AU"/>
        </w:rPr>
        <w:t xml:space="preserve"> </w:t>
      </w:r>
      <w:r w:rsidR="00585D43">
        <w:rPr>
          <w:lang w:eastAsia="en-AU"/>
        </w:rPr>
        <w:t>models’</w:t>
      </w:r>
      <w:r w:rsidR="00D30BD6">
        <w:rPr>
          <w:lang w:eastAsia="en-AU"/>
        </w:rPr>
        <w:t xml:space="preserve"> performances are </w:t>
      </w:r>
      <w:r w:rsidR="00B26B7B">
        <w:rPr>
          <w:lang w:eastAsia="en-AU"/>
        </w:rPr>
        <w:t>comparable,</w:t>
      </w:r>
      <w:r w:rsidR="00D30BD6">
        <w:rPr>
          <w:lang w:eastAsia="en-AU"/>
        </w:rPr>
        <w:t xml:space="preserve"> </w:t>
      </w:r>
      <w:r w:rsidR="00585D43">
        <w:rPr>
          <w:lang w:eastAsia="en-AU"/>
        </w:rPr>
        <w:t xml:space="preserve">and </w:t>
      </w:r>
      <w:r w:rsidR="00DA30B4">
        <w:rPr>
          <w:lang w:eastAsia="en-AU"/>
        </w:rPr>
        <w:t>we</w:t>
      </w:r>
      <w:r w:rsidR="00585D43">
        <w:rPr>
          <w:lang w:eastAsia="en-AU"/>
        </w:rPr>
        <w:t xml:space="preserve"> record</w:t>
      </w:r>
      <w:r w:rsidR="00D30BD6">
        <w:rPr>
          <w:lang w:eastAsia="en-AU"/>
        </w:rPr>
        <w:t xml:space="preserve"> a slightly better outcome for </w:t>
      </w:r>
      <w:r w:rsidR="00DA3944">
        <w:rPr>
          <w:lang w:eastAsia="en-AU"/>
        </w:rPr>
        <w:t>the original model</w:t>
      </w:r>
      <w:r w:rsidR="00D30BD6">
        <w:rPr>
          <w:lang w:eastAsia="en-AU"/>
        </w:rPr>
        <w:t>.</w:t>
      </w:r>
    </w:p>
    <w:p w14:paraId="66DEB41E" w14:textId="5EB1D7F6" w:rsidR="00FE15E0" w:rsidRPr="00B26B7B" w:rsidRDefault="00FE15E0" w:rsidP="00FE15E0">
      <w:pPr>
        <w:rPr>
          <w:sz w:val="4"/>
          <w:szCs w:val="6"/>
          <w:lang w:eastAsia="en-AU"/>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559"/>
      </w:tblGrid>
      <w:tr w:rsidR="00FE15E0" w:rsidRPr="006F408F" w14:paraId="1DB1A036" w14:textId="77777777" w:rsidTr="00676322">
        <w:trPr>
          <w:trHeight w:val="290"/>
          <w:jc w:val="center"/>
        </w:trPr>
        <w:tc>
          <w:tcPr>
            <w:tcW w:w="1134" w:type="dxa"/>
            <w:tcBorders>
              <w:top w:val="single" w:sz="4" w:space="0" w:color="auto"/>
              <w:bottom w:val="single" w:sz="4" w:space="0" w:color="auto"/>
            </w:tcBorders>
            <w:noWrap/>
            <w:hideMark/>
          </w:tcPr>
          <w:p w14:paraId="6B661007" w14:textId="77777777" w:rsidR="00FE15E0" w:rsidRPr="006F408F" w:rsidRDefault="00FE15E0" w:rsidP="00EA5255">
            <w:pPr>
              <w:rPr>
                <w:b/>
                <w:sz w:val="16"/>
                <w:szCs w:val="16"/>
              </w:rPr>
            </w:pPr>
            <w:r w:rsidRPr="006F408F">
              <w:rPr>
                <w:b/>
                <w:sz w:val="16"/>
                <w:szCs w:val="16"/>
              </w:rPr>
              <w:t>TWE Model</w:t>
            </w:r>
          </w:p>
        </w:tc>
        <w:tc>
          <w:tcPr>
            <w:tcW w:w="1418" w:type="dxa"/>
            <w:tcBorders>
              <w:top w:val="single" w:sz="4" w:space="0" w:color="auto"/>
              <w:bottom w:val="single" w:sz="4" w:space="0" w:color="auto"/>
            </w:tcBorders>
            <w:noWrap/>
            <w:hideMark/>
          </w:tcPr>
          <w:p w14:paraId="4581CC1C" w14:textId="5AB91289" w:rsidR="00FE15E0" w:rsidRPr="006F408F" w:rsidRDefault="00FE15E0" w:rsidP="00093329">
            <w:pPr>
              <w:jc w:val="center"/>
              <w:rPr>
                <w:b/>
                <w:sz w:val="16"/>
                <w:szCs w:val="16"/>
              </w:rPr>
            </w:pPr>
            <w:r w:rsidRPr="006F408F">
              <w:rPr>
                <w:b/>
                <w:sz w:val="16"/>
                <w:szCs w:val="16"/>
              </w:rPr>
              <w:t>Acc</w:t>
            </w:r>
            <w:r>
              <w:rPr>
                <w:b/>
                <w:sz w:val="16"/>
                <w:szCs w:val="16"/>
              </w:rPr>
              <w:t xml:space="preserve">uracy </w:t>
            </w:r>
            <w:r w:rsidR="006F408F">
              <w:rPr>
                <w:b/>
                <w:bCs/>
                <w:sz w:val="16"/>
                <w:szCs w:val="16"/>
              </w:rPr>
              <w:t>(</w:t>
            </w:r>
            <w:r w:rsidR="00BC77E6">
              <w:rPr>
                <w:b/>
                <w:bCs/>
                <w:sz w:val="16"/>
                <w:szCs w:val="16"/>
              </w:rPr>
              <w:t>T</w:t>
            </w:r>
            <w:r>
              <w:rPr>
                <w:b/>
                <w:sz w:val="16"/>
                <w:szCs w:val="16"/>
              </w:rPr>
              <w:t>op 5</w:t>
            </w:r>
            <w:r w:rsidR="006F408F">
              <w:rPr>
                <w:b/>
                <w:bCs/>
                <w:sz w:val="16"/>
                <w:szCs w:val="16"/>
              </w:rPr>
              <w:t>)</w:t>
            </w:r>
          </w:p>
        </w:tc>
        <w:tc>
          <w:tcPr>
            <w:tcW w:w="1559" w:type="dxa"/>
            <w:tcBorders>
              <w:top w:val="single" w:sz="4" w:space="0" w:color="auto"/>
              <w:bottom w:val="single" w:sz="4" w:space="0" w:color="auto"/>
            </w:tcBorders>
          </w:tcPr>
          <w:p w14:paraId="1F8039D9" w14:textId="3AF7FB28" w:rsidR="00FE15E0" w:rsidRPr="006F408F" w:rsidRDefault="00FE15E0" w:rsidP="00093329">
            <w:pPr>
              <w:jc w:val="center"/>
              <w:rPr>
                <w:b/>
                <w:sz w:val="16"/>
                <w:szCs w:val="16"/>
              </w:rPr>
            </w:pPr>
            <w:r>
              <w:rPr>
                <w:b/>
                <w:sz w:val="16"/>
                <w:szCs w:val="16"/>
              </w:rPr>
              <w:t>Accuracy</w:t>
            </w:r>
            <w:r w:rsidR="006F408F">
              <w:rPr>
                <w:b/>
                <w:bCs/>
                <w:sz w:val="16"/>
                <w:szCs w:val="16"/>
              </w:rPr>
              <w:t xml:space="preserve"> (</w:t>
            </w:r>
            <w:r w:rsidR="00BC77E6">
              <w:rPr>
                <w:b/>
                <w:bCs/>
                <w:sz w:val="16"/>
                <w:szCs w:val="16"/>
              </w:rPr>
              <w:t>T</w:t>
            </w:r>
            <w:r>
              <w:rPr>
                <w:b/>
                <w:sz w:val="16"/>
                <w:szCs w:val="16"/>
              </w:rPr>
              <w:t>op 2</w:t>
            </w:r>
            <w:r w:rsidR="006F408F">
              <w:rPr>
                <w:b/>
                <w:bCs/>
                <w:sz w:val="16"/>
                <w:szCs w:val="16"/>
              </w:rPr>
              <w:t>)</w:t>
            </w:r>
          </w:p>
        </w:tc>
      </w:tr>
      <w:tr w:rsidR="00FE15E0" w:rsidRPr="006F408F" w14:paraId="40DF265A" w14:textId="77777777" w:rsidTr="00676322">
        <w:trPr>
          <w:trHeight w:val="290"/>
          <w:jc w:val="center"/>
        </w:trPr>
        <w:tc>
          <w:tcPr>
            <w:tcW w:w="1134" w:type="dxa"/>
            <w:tcBorders>
              <w:top w:val="single" w:sz="4" w:space="0" w:color="auto"/>
            </w:tcBorders>
            <w:noWrap/>
            <w:vAlign w:val="bottom"/>
            <w:hideMark/>
          </w:tcPr>
          <w:p w14:paraId="425BEBEB" w14:textId="7699606B" w:rsidR="00FE15E0" w:rsidRPr="006F408F" w:rsidRDefault="009E7AE3" w:rsidP="00EA5255">
            <w:pPr>
              <w:rPr>
                <w:sz w:val="16"/>
                <w:szCs w:val="16"/>
              </w:rPr>
            </w:pPr>
            <w:r>
              <w:rPr>
                <w:sz w:val="16"/>
                <w:szCs w:val="16"/>
              </w:rPr>
              <w:t xml:space="preserve">Static </w:t>
            </w:r>
            <w:proofErr w:type="spellStart"/>
            <w:r>
              <w:rPr>
                <w:sz w:val="16"/>
                <w:szCs w:val="16"/>
              </w:rPr>
              <w:t>Init.</w:t>
            </w:r>
            <w:proofErr w:type="spellEnd"/>
          </w:p>
        </w:tc>
        <w:tc>
          <w:tcPr>
            <w:tcW w:w="1418" w:type="dxa"/>
            <w:tcBorders>
              <w:top w:val="single" w:sz="4" w:space="0" w:color="auto"/>
            </w:tcBorders>
            <w:noWrap/>
            <w:vAlign w:val="bottom"/>
            <w:hideMark/>
          </w:tcPr>
          <w:p w14:paraId="5B7667F7" w14:textId="7B0672C5" w:rsidR="00FE15E0" w:rsidRPr="006F408F" w:rsidRDefault="00FE15E0" w:rsidP="00093329">
            <w:pPr>
              <w:jc w:val="center"/>
              <w:rPr>
                <w:sz w:val="16"/>
                <w:szCs w:val="16"/>
              </w:rPr>
            </w:pPr>
            <w:r w:rsidRPr="006F408F">
              <w:rPr>
                <w:sz w:val="16"/>
                <w:szCs w:val="16"/>
              </w:rPr>
              <w:t>65.07</w:t>
            </w:r>
            <w:r w:rsidR="00660259">
              <w:rPr>
                <w:sz w:val="16"/>
                <w:szCs w:val="16"/>
              </w:rPr>
              <w:t xml:space="preserve"> </w:t>
            </w:r>
            <w:r w:rsidRPr="006F408F">
              <w:rPr>
                <w:sz w:val="16"/>
                <w:szCs w:val="16"/>
              </w:rPr>
              <w:t>(97.6/150)</w:t>
            </w:r>
          </w:p>
        </w:tc>
        <w:tc>
          <w:tcPr>
            <w:tcW w:w="1559" w:type="dxa"/>
            <w:tcBorders>
              <w:top w:val="single" w:sz="4" w:space="0" w:color="auto"/>
            </w:tcBorders>
          </w:tcPr>
          <w:p w14:paraId="687F6783" w14:textId="1860F4C7" w:rsidR="00FE15E0" w:rsidRPr="006F408F" w:rsidRDefault="00FE15E0" w:rsidP="00093329">
            <w:pPr>
              <w:jc w:val="center"/>
              <w:rPr>
                <w:sz w:val="16"/>
                <w:szCs w:val="16"/>
              </w:rPr>
            </w:pPr>
            <w:r w:rsidRPr="006F408F">
              <w:rPr>
                <w:sz w:val="16"/>
                <w:szCs w:val="16"/>
              </w:rPr>
              <w:t>54.8</w:t>
            </w:r>
            <w:r w:rsidR="00660259">
              <w:rPr>
                <w:sz w:val="16"/>
                <w:szCs w:val="16"/>
              </w:rPr>
              <w:t xml:space="preserve"> </w:t>
            </w:r>
            <w:r w:rsidRPr="006F408F">
              <w:rPr>
                <w:sz w:val="16"/>
                <w:szCs w:val="16"/>
              </w:rPr>
              <w:t>(82.2/150)</w:t>
            </w:r>
          </w:p>
        </w:tc>
      </w:tr>
      <w:tr w:rsidR="00FE15E0" w:rsidRPr="006F408F" w14:paraId="0451D75E" w14:textId="77777777" w:rsidTr="00093329">
        <w:trPr>
          <w:trHeight w:val="290"/>
          <w:jc w:val="center"/>
        </w:trPr>
        <w:tc>
          <w:tcPr>
            <w:tcW w:w="1134" w:type="dxa"/>
            <w:tcBorders>
              <w:bottom w:val="single" w:sz="4" w:space="0" w:color="auto"/>
            </w:tcBorders>
            <w:noWrap/>
            <w:vAlign w:val="bottom"/>
          </w:tcPr>
          <w:p w14:paraId="4BCF1A58" w14:textId="165211C7" w:rsidR="00FE15E0" w:rsidRPr="006F408F" w:rsidRDefault="009E7AE3" w:rsidP="00EA5255">
            <w:pPr>
              <w:rPr>
                <w:sz w:val="16"/>
                <w:szCs w:val="16"/>
              </w:rPr>
            </w:pPr>
            <w:r>
              <w:rPr>
                <w:sz w:val="16"/>
                <w:szCs w:val="16"/>
              </w:rPr>
              <w:t xml:space="preserve">Dynamic </w:t>
            </w:r>
            <w:proofErr w:type="spellStart"/>
            <w:r>
              <w:rPr>
                <w:sz w:val="16"/>
                <w:szCs w:val="16"/>
              </w:rPr>
              <w:t>Init.</w:t>
            </w:r>
            <w:proofErr w:type="spellEnd"/>
          </w:p>
        </w:tc>
        <w:tc>
          <w:tcPr>
            <w:tcW w:w="1418" w:type="dxa"/>
            <w:tcBorders>
              <w:bottom w:val="single" w:sz="4" w:space="0" w:color="auto"/>
            </w:tcBorders>
            <w:noWrap/>
            <w:vAlign w:val="bottom"/>
          </w:tcPr>
          <w:p w14:paraId="63327F07" w14:textId="2FB9DFBA" w:rsidR="00FE15E0" w:rsidRPr="006F408F" w:rsidRDefault="00FE15E0" w:rsidP="00093329">
            <w:pPr>
              <w:keepNext/>
              <w:jc w:val="center"/>
              <w:rPr>
                <w:sz w:val="16"/>
                <w:szCs w:val="16"/>
              </w:rPr>
            </w:pPr>
            <w:r w:rsidRPr="006F408F">
              <w:rPr>
                <w:sz w:val="16"/>
                <w:szCs w:val="16"/>
              </w:rPr>
              <w:t>65.14</w:t>
            </w:r>
            <w:r w:rsidR="00660259">
              <w:rPr>
                <w:sz w:val="16"/>
                <w:szCs w:val="16"/>
              </w:rPr>
              <w:t xml:space="preserve"> </w:t>
            </w:r>
            <w:r w:rsidRPr="006F408F">
              <w:rPr>
                <w:sz w:val="16"/>
                <w:szCs w:val="16"/>
              </w:rPr>
              <w:t>(97.7/150)</w:t>
            </w:r>
          </w:p>
        </w:tc>
        <w:tc>
          <w:tcPr>
            <w:tcW w:w="1559" w:type="dxa"/>
            <w:tcBorders>
              <w:bottom w:val="single" w:sz="4" w:space="0" w:color="auto"/>
            </w:tcBorders>
          </w:tcPr>
          <w:p w14:paraId="23402050" w14:textId="3A8F7D16" w:rsidR="00FE15E0" w:rsidRPr="006F408F" w:rsidRDefault="00FE15E0" w:rsidP="00093329">
            <w:pPr>
              <w:keepNext/>
              <w:jc w:val="center"/>
              <w:rPr>
                <w:sz w:val="16"/>
                <w:szCs w:val="16"/>
              </w:rPr>
            </w:pPr>
            <w:r w:rsidRPr="006F408F">
              <w:rPr>
                <w:sz w:val="16"/>
                <w:szCs w:val="16"/>
              </w:rPr>
              <w:t>54.3 (81.4/150)</w:t>
            </w:r>
          </w:p>
        </w:tc>
      </w:tr>
    </w:tbl>
    <w:p w14:paraId="02C647FD" w14:textId="3AA9152F" w:rsidR="00FE15E0" w:rsidRPr="00FE15E0" w:rsidRDefault="00117473" w:rsidP="00117473">
      <w:pPr>
        <w:pStyle w:val="Caption"/>
        <w:jc w:val="both"/>
      </w:pPr>
      <w:bookmarkStart w:id="10" w:name="_Ref18923837"/>
      <w:r>
        <w:t xml:space="preserve">Figure </w:t>
      </w:r>
      <w:r w:rsidR="0008007C">
        <w:fldChar w:fldCharType="begin"/>
      </w:r>
      <w:r w:rsidR="0008007C">
        <w:instrText xml:space="preserve"> SEQ Figure \* ARABIC </w:instrText>
      </w:r>
      <w:r w:rsidR="0008007C">
        <w:fldChar w:fldCharType="separate"/>
      </w:r>
      <w:r w:rsidR="002657BB">
        <w:rPr>
          <w:noProof/>
        </w:rPr>
        <w:t>6</w:t>
      </w:r>
      <w:r w:rsidR="0008007C">
        <w:rPr>
          <w:noProof/>
        </w:rPr>
        <w:fldChar w:fldCharType="end"/>
      </w:r>
      <w:bookmarkEnd w:id="10"/>
      <w:r>
        <w:t xml:space="preserve"> - </w:t>
      </w:r>
      <w:r w:rsidRPr="00401004">
        <w:t xml:space="preserve">Accuracy performances on </w:t>
      </w:r>
      <w:r w:rsidR="006F408F">
        <w:t>TWAs benchmark</w:t>
      </w:r>
      <w:r w:rsidRPr="00401004">
        <w:t>.</w:t>
      </w:r>
    </w:p>
    <w:p w14:paraId="72D823AE" w14:textId="392FBA6C" w:rsidR="00CC5FCC" w:rsidRPr="00C77973" w:rsidRDefault="00CC5FCC" w:rsidP="00CC5FCC">
      <w:pPr>
        <w:pStyle w:val="Heading1"/>
      </w:pPr>
      <w:r w:rsidRPr="00C77973">
        <w:t>C</w:t>
      </w:r>
      <w:r w:rsidR="00074AC0" w:rsidRPr="00C77973">
        <w:t>ONCLUSIONS AND OUTLOOKS</w:t>
      </w:r>
    </w:p>
    <w:p w14:paraId="4AE67D52" w14:textId="24308AF6" w:rsidR="009156B6" w:rsidRPr="0083653E" w:rsidRDefault="00B616A6" w:rsidP="00CC5FCC">
      <w:r>
        <w:t>W</w:t>
      </w:r>
      <w:r w:rsidR="00074AC0" w:rsidRPr="0083653E">
        <w:t xml:space="preserve">e </w:t>
      </w:r>
      <w:r w:rsidR="0058168A">
        <w:t xml:space="preserve">studied </w:t>
      </w:r>
      <w:r w:rsidR="00074AC0" w:rsidRPr="0083653E">
        <w:t>temporal word embeddings</w:t>
      </w:r>
      <w:r w:rsidR="0083653E" w:rsidRPr="0083653E">
        <w:t xml:space="preserve"> </w:t>
      </w:r>
      <w:r w:rsidR="00074AC0" w:rsidRPr="0083653E">
        <w:t xml:space="preserve">as a </w:t>
      </w:r>
      <w:r w:rsidR="0058168A">
        <w:t xml:space="preserve">possible </w:t>
      </w:r>
      <w:r w:rsidR="00074AC0" w:rsidRPr="0083653E">
        <w:t xml:space="preserve">tool for </w:t>
      </w:r>
      <w:r w:rsidR="0058168A">
        <w:t xml:space="preserve">effective </w:t>
      </w:r>
      <w:r w:rsidR="00074AC0" w:rsidRPr="0083653E">
        <w:t xml:space="preserve">character-centric narrative understanding. </w:t>
      </w:r>
      <w:r w:rsidR="004F5344">
        <w:t>We provided a new data</w:t>
      </w:r>
      <w:r>
        <w:t xml:space="preserve"> </w:t>
      </w:r>
      <w:r w:rsidR="004F5344">
        <w:t xml:space="preserve">set of </w:t>
      </w:r>
      <w:r>
        <w:t>t</w:t>
      </w:r>
      <w:r w:rsidR="004F5344">
        <w:t xml:space="preserve">emporal </w:t>
      </w:r>
      <w:r>
        <w:t>w</w:t>
      </w:r>
      <w:r w:rsidR="004F5344">
        <w:t xml:space="preserve">ord </w:t>
      </w:r>
      <w:r>
        <w:t>a</w:t>
      </w:r>
      <w:r w:rsidR="004F5344">
        <w:t xml:space="preserve">nalogies and </w:t>
      </w:r>
      <w:r w:rsidR="0058168A">
        <w:t xml:space="preserve">tested a variant of a recently proposed </w:t>
      </w:r>
      <w:r>
        <w:t>t</w:t>
      </w:r>
      <w:r w:rsidR="004F5344">
        <w:t xml:space="preserve">emporal </w:t>
      </w:r>
      <w:r>
        <w:t>e</w:t>
      </w:r>
      <w:r w:rsidR="004F5344">
        <w:t xml:space="preserve">mbedding </w:t>
      </w:r>
      <w:r w:rsidR="002F0629">
        <w:t xml:space="preserve">against it. Results show </w:t>
      </w:r>
      <w:r>
        <w:t xml:space="preserve">a good accuracy when solving those </w:t>
      </w:r>
      <w:r w:rsidR="00E67CE7">
        <w:t>character</w:t>
      </w:r>
      <w:r w:rsidR="00C34386">
        <w:t xml:space="preserve"> analogies</w:t>
      </w:r>
      <w:r w:rsidR="000524BB">
        <w:t xml:space="preserve"> across time</w:t>
      </w:r>
      <w:r>
        <w:t>.</w:t>
      </w:r>
      <w:r w:rsidR="00C34386">
        <w:t xml:space="preserve"> Th</w:t>
      </w:r>
      <w:r>
        <w:t>is supports that idea that th</w:t>
      </w:r>
      <w:r w:rsidR="0058168A">
        <w:t xml:space="preserve">ese </w:t>
      </w:r>
      <w:r>
        <w:t xml:space="preserve">embeddings </w:t>
      </w:r>
      <w:r w:rsidR="00C34386">
        <w:t xml:space="preserve">can </w:t>
      </w:r>
      <w:r w:rsidR="0058168A">
        <w:t xml:space="preserve">properly </w:t>
      </w:r>
      <w:r w:rsidR="00C34386">
        <w:t>understand the semantic role of each character</w:t>
      </w:r>
      <w:r>
        <w:t xml:space="preserve">, the </w:t>
      </w:r>
      <w:r w:rsidR="000524BB">
        <w:t xml:space="preserve">results </w:t>
      </w:r>
      <w:r>
        <w:t xml:space="preserve">being particularly </w:t>
      </w:r>
      <w:r w:rsidR="00510708">
        <w:t xml:space="preserve">robust in case of static analogies. We also provided a visualization of the </w:t>
      </w:r>
      <w:r>
        <w:t xml:space="preserve">temporal embeddings to </w:t>
      </w:r>
      <w:r w:rsidR="002002B2">
        <w:t>trace the evolution over time</w:t>
      </w:r>
      <w:r w:rsidR="000E0142">
        <w:t xml:space="preserve"> of characters in a story plot.</w:t>
      </w:r>
    </w:p>
    <w:p w14:paraId="5144CB55" w14:textId="3926AC38" w:rsidR="00AC3765" w:rsidRPr="0083653E" w:rsidRDefault="00467AE1" w:rsidP="0061243D">
      <w:pPr>
        <w:pStyle w:val="BodyTextIndent"/>
        <w:spacing w:after="120"/>
        <w:ind w:firstLine="0"/>
      </w:pPr>
      <w:r>
        <w:t>A</w:t>
      </w:r>
      <w:r w:rsidR="00CC5FCC" w:rsidRPr="0083653E">
        <w:t xml:space="preserve">s </w:t>
      </w:r>
      <w:r>
        <w:t xml:space="preserve">a </w:t>
      </w:r>
      <w:r w:rsidR="00CC5FCC" w:rsidRPr="0083653E">
        <w:t xml:space="preserve">future </w:t>
      </w:r>
      <w:r>
        <w:t xml:space="preserve">work, we </w:t>
      </w:r>
      <w:r w:rsidR="0058168A">
        <w:t xml:space="preserve">would like to use those embeddings for </w:t>
      </w:r>
      <w:r w:rsidR="00CC5FCC" w:rsidRPr="0083653E">
        <w:t xml:space="preserve">more </w:t>
      </w:r>
      <w:r w:rsidR="0058168A">
        <w:t xml:space="preserve">CNU tasks and also moves from </w:t>
      </w:r>
      <w:r w:rsidR="00CC5FCC" w:rsidRPr="0083653E">
        <w:t xml:space="preserve">narratives from social media. </w:t>
      </w:r>
      <w:r w:rsidR="0058168A">
        <w:t xml:space="preserve">An important </w:t>
      </w:r>
      <w:r w:rsidR="00CC5FCC" w:rsidRPr="0083653E">
        <w:t xml:space="preserve">application of </w:t>
      </w:r>
      <w:r w:rsidR="0058168A">
        <w:t xml:space="preserve">the </w:t>
      </w:r>
      <w:r w:rsidR="00CC5FCC" w:rsidRPr="0083653E">
        <w:t>identif</w:t>
      </w:r>
      <w:r w:rsidR="0058168A">
        <w:t xml:space="preserve">ication and analysis of such </w:t>
      </w:r>
      <w:r w:rsidR="00CC5FCC" w:rsidRPr="0083653E">
        <w:t xml:space="preserve">character-centric narratives in social media </w:t>
      </w:r>
      <w:r w:rsidR="0058168A">
        <w:t xml:space="preserve">could be </w:t>
      </w:r>
      <w:r w:rsidR="00CC5FCC" w:rsidRPr="0083653E">
        <w:t xml:space="preserve">the identification of victims and bullies in </w:t>
      </w:r>
      <w:r w:rsidR="00B616A6">
        <w:t>h</w:t>
      </w:r>
      <w:r w:rsidR="00CC5FCC" w:rsidRPr="0083653E">
        <w:t>ate</w:t>
      </w:r>
      <w:r w:rsidR="00B616A6">
        <w:t>-speech</w:t>
      </w:r>
      <w:r w:rsidR="00CC5FCC" w:rsidRPr="0083653E">
        <w:t xml:space="preserve"> dialogues</w:t>
      </w:r>
      <w:r w:rsidR="0083653E" w:rsidRPr="0083653E">
        <w:t>.</w:t>
      </w:r>
    </w:p>
    <w:p w14:paraId="22F86320" w14:textId="418DF264" w:rsidR="00CC5FCC" w:rsidRDefault="00AD0ED1" w:rsidP="00AD0ED1">
      <w:pPr>
        <w:pStyle w:val="Heading1"/>
        <w:spacing w:before="120"/>
      </w:pPr>
      <w:r>
        <w:t>REFERENCES</w:t>
      </w:r>
    </w:p>
    <w:p w14:paraId="6A080CA9" w14:textId="77777777" w:rsidR="00AD0ED1" w:rsidRPr="00AD0ED1" w:rsidRDefault="00AD0ED1" w:rsidP="00AD0ED1"/>
    <w:p w14:paraId="487CCA6F" w14:textId="43D2628E" w:rsidR="00117473" w:rsidRPr="00117473" w:rsidRDefault="00E37B6C" w:rsidP="00117473">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117473" w:rsidRPr="00117473">
        <w:rPr>
          <w:noProof/>
          <w:szCs w:val="24"/>
        </w:rPr>
        <w:t>[1]</w:t>
      </w:r>
      <w:r w:rsidR="00117473" w:rsidRPr="00117473">
        <w:rPr>
          <w:noProof/>
          <w:szCs w:val="24"/>
        </w:rPr>
        <w:tab/>
        <w:t xml:space="preserve">C. W. Welin, “Scripts, plans, goals and understanding, an inquiry into human knowledge structures: Roger C. Schank and Robert P. Abelson Hillsdale,” </w:t>
      </w:r>
      <w:r w:rsidR="00117473" w:rsidRPr="00117473">
        <w:rPr>
          <w:i/>
          <w:iCs/>
          <w:noProof/>
          <w:szCs w:val="24"/>
        </w:rPr>
        <w:t>J. Pragmatics, Lawrence Erlbaum Assoc.</w:t>
      </w:r>
      <w:r w:rsidR="00117473" w:rsidRPr="00117473">
        <w:rPr>
          <w:noProof/>
          <w:szCs w:val="24"/>
        </w:rPr>
        <w:t>, vol. 3, no. 2, pp. 211–217, Apr. 1979.</w:t>
      </w:r>
    </w:p>
    <w:p w14:paraId="766EF191" w14:textId="77777777" w:rsidR="00117473" w:rsidRPr="00117473" w:rsidRDefault="00117473" w:rsidP="00117473">
      <w:pPr>
        <w:widowControl w:val="0"/>
        <w:autoSpaceDE w:val="0"/>
        <w:autoSpaceDN w:val="0"/>
        <w:adjustRightInd w:val="0"/>
        <w:ind w:left="640" w:hanging="640"/>
        <w:rPr>
          <w:noProof/>
          <w:szCs w:val="24"/>
        </w:rPr>
      </w:pPr>
      <w:r w:rsidRPr="00117473">
        <w:rPr>
          <w:noProof/>
          <w:szCs w:val="24"/>
        </w:rPr>
        <w:t>[2]</w:t>
      </w:r>
      <w:r w:rsidRPr="00117473">
        <w:rPr>
          <w:noProof/>
          <w:szCs w:val="24"/>
        </w:rPr>
        <w:tab/>
        <w:t xml:space="preserve">M. Regneri, A. Koller, and M. Pinkal, “Learning script knowledge with web experiments,” in </w:t>
      </w:r>
      <w:r w:rsidRPr="00117473">
        <w:rPr>
          <w:i/>
          <w:iCs/>
          <w:noProof/>
          <w:szCs w:val="24"/>
        </w:rPr>
        <w:t>ACL 2010 - 48th Annual Meeting of the Association for Computational Linguistics, Proceedings of the Conference</w:t>
      </w:r>
      <w:r w:rsidRPr="00117473">
        <w:rPr>
          <w:noProof/>
          <w:szCs w:val="24"/>
        </w:rPr>
        <w:t>, 2010, pp. 979–988.</w:t>
      </w:r>
    </w:p>
    <w:p w14:paraId="19364170" w14:textId="77777777" w:rsidR="00117473" w:rsidRPr="00117473" w:rsidRDefault="00117473" w:rsidP="00117473">
      <w:pPr>
        <w:widowControl w:val="0"/>
        <w:autoSpaceDE w:val="0"/>
        <w:autoSpaceDN w:val="0"/>
        <w:adjustRightInd w:val="0"/>
        <w:ind w:left="640" w:hanging="640"/>
        <w:rPr>
          <w:noProof/>
          <w:szCs w:val="24"/>
        </w:rPr>
      </w:pPr>
      <w:r w:rsidRPr="00117473">
        <w:rPr>
          <w:noProof/>
          <w:szCs w:val="24"/>
        </w:rPr>
        <w:t>[3]</w:t>
      </w:r>
      <w:r w:rsidRPr="00117473">
        <w:rPr>
          <w:noProof/>
          <w:szCs w:val="24"/>
        </w:rPr>
        <w:tab/>
        <w:t xml:space="preserve">N. Chambers and D. Jurafsky, “Unsupervised learning of narrative event chains,” in </w:t>
      </w:r>
      <w:r w:rsidRPr="00117473">
        <w:rPr>
          <w:i/>
          <w:iCs/>
          <w:noProof/>
          <w:szCs w:val="24"/>
        </w:rPr>
        <w:t>ACL-08: HLT - 46th Annual Meeting of the Association for Computational Linguistics: Human Language Technologies, Proceedings of the Conference</w:t>
      </w:r>
      <w:r w:rsidRPr="00117473">
        <w:rPr>
          <w:noProof/>
          <w:szCs w:val="24"/>
        </w:rPr>
        <w:t>, 2008, pp. 789–797.</w:t>
      </w:r>
    </w:p>
    <w:p w14:paraId="51791F9B" w14:textId="1AF8B498" w:rsidR="00117473" w:rsidRDefault="00AB3D9C" w:rsidP="00117473">
      <w:pPr>
        <w:widowControl w:val="0"/>
        <w:autoSpaceDE w:val="0"/>
        <w:autoSpaceDN w:val="0"/>
        <w:adjustRightInd w:val="0"/>
        <w:ind w:left="640" w:hanging="640"/>
        <w:rPr>
          <w:noProof/>
          <w:szCs w:val="24"/>
        </w:rPr>
      </w:pPr>
      <w:r>
        <w:rPr>
          <w:noProof/>
          <w:szCs w:val="24"/>
        </w:rPr>
        <w:t>[4]</w:t>
      </w:r>
      <w:r>
        <w:rPr>
          <w:noProof/>
          <w:szCs w:val="24"/>
        </w:rPr>
        <w:tab/>
        <w:t xml:space="preserve">M. </w:t>
      </w:r>
      <w:r w:rsidR="00117473" w:rsidRPr="00117473">
        <w:rPr>
          <w:noProof/>
          <w:szCs w:val="24"/>
        </w:rPr>
        <w:t>Mark A. 1977- Finlayson, “Learning narrative structure from annotated folktales,” 2012.</w:t>
      </w:r>
    </w:p>
    <w:p w14:paraId="4618E796" w14:textId="01C3A74F" w:rsidR="006619B1" w:rsidRDefault="006619B1" w:rsidP="00117473">
      <w:pPr>
        <w:widowControl w:val="0"/>
        <w:autoSpaceDE w:val="0"/>
        <w:autoSpaceDN w:val="0"/>
        <w:adjustRightInd w:val="0"/>
        <w:ind w:left="640" w:hanging="640"/>
        <w:rPr>
          <w:noProof/>
          <w:szCs w:val="24"/>
        </w:rPr>
      </w:pPr>
      <w:r>
        <w:rPr>
          <w:noProof/>
          <w:szCs w:val="24"/>
        </w:rPr>
        <w:t>[5]</w:t>
      </w:r>
      <w:r>
        <w:rPr>
          <w:noProof/>
          <w:szCs w:val="24"/>
        </w:rPr>
        <w:tab/>
      </w:r>
      <w:r w:rsidR="007046A2" w:rsidRPr="007046A2">
        <w:rPr>
          <w:noProof/>
          <w:szCs w:val="24"/>
        </w:rPr>
        <w:t>Riedl, Mark O., and R. Michael Young. "Character-focused narrative generation for execution in virtual worlds</w:t>
      </w:r>
      <w:r w:rsidR="00AB3D9C" w:rsidRPr="00117473">
        <w:rPr>
          <w:noProof/>
          <w:szCs w:val="24"/>
        </w:rPr>
        <w:t xml:space="preserve">,” in </w:t>
      </w:r>
      <w:r w:rsidR="007046A2" w:rsidRPr="00AB3D9C">
        <w:rPr>
          <w:i/>
          <w:iCs/>
          <w:noProof/>
          <w:szCs w:val="24"/>
        </w:rPr>
        <w:t>International Conference on Virtual Storytelling</w:t>
      </w:r>
      <w:r w:rsidR="007046A2">
        <w:rPr>
          <w:rFonts w:ascii="Arial" w:hAnsi="Arial" w:cs="Arial"/>
          <w:color w:val="222222"/>
          <w:sz w:val="20"/>
          <w:shd w:val="clear" w:color="auto" w:fill="FFFFFF"/>
        </w:rPr>
        <w:t>,</w:t>
      </w:r>
      <w:r w:rsidR="00106B46">
        <w:rPr>
          <w:noProof/>
          <w:szCs w:val="24"/>
        </w:rPr>
        <w:t xml:space="preserve"> </w:t>
      </w:r>
      <w:r w:rsidR="007046A2" w:rsidRPr="009B6D81">
        <w:rPr>
          <w:noProof/>
          <w:szCs w:val="24"/>
        </w:rPr>
        <w:t>Springer, Berlin, Heidelberg, 2003</w:t>
      </w:r>
      <w:r w:rsidR="00503065">
        <w:rPr>
          <w:noProof/>
          <w:szCs w:val="24"/>
        </w:rPr>
        <w:t>,</w:t>
      </w:r>
      <w:r w:rsidR="00503065" w:rsidRPr="00503065">
        <w:rPr>
          <w:noProof/>
          <w:szCs w:val="24"/>
        </w:rPr>
        <w:t xml:space="preserve"> </w:t>
      </w:r>
      <w:r w:rsidR="00503065" w:rsidRPr="009B6D81">
        <w:rPr>
          <w:noProof/>
          <w:szCs w:val="24"/>
        </w:rPr>
        <w:t>pp. 47-56</w:t>
      </w:r>
      <w:r w:rsidR="007046A2" w:rsidRPr="009B6D81">
        <w:rPr>
          <w:noProof/>
          <w:szCs w:val="24"/>
        </w:rPr>
        <w:t>.</w:t>
      </w:r>
    </w:p>
    <w:p w14:paraId="05DE6B77" w14:textId="1F4FB512" w:rsidR="0024793B" w:rsidRPr="00117473" w:rsidRDefault="0024793B" w:rsidP="0024793B">
      <w:pPr>
        <w:widowControl w:val="0"/>
        <w:autoSpaceDE w:val="0"/>
        <w:autoSpaceDN w:val="0"/>
        <w:adjustRightInd w:val="0"/>
        <w:ind w:left="640" w:hanging="640"/>
        <w:rPr>
          <w:noProof/>
        </w:rPr>
      </w:pPr>
      <w:r>
        <w:rPr>
          <w:noProof/>
          <w:szCs w:val="24"/>
        </w:rPr>
        <w:t>[6]</w:t>
      </w:r>
      <w:r>
        <w:rPr>
          <w:noProof/>
          <w:szCs w:val="24"/>
        </w:rPr>
        <w:tab/>
      </w:r>
      <w:r w:rsidRPr="00117473">
        <w:rPr>
          <w:noProof/>
          <w:szCs w:val="24"/>
        </w:rPr>
        <w:t xml:space="preserve">T. Mikolov, I. Sutskever, K. Chen, G. Corrado, and J. Dean, “Distributed representations of words and phrases and their compositionality,” in </w:t>
      </w:r>
      <w:r w:rsidRPr="00117473">
        <w:rPr>
          <w:i/>
          <w:iCs/>
          <w:noProof/>
          <w:szCs w:val="24"/>
        </w:rPr>
        <w:t>Proceedings of the 26th International Conference on Neural Information Processing Systems - Volume 2</w:t>
      </w:r>
      <w:r w:rsidRPr="00117473">
        <w:rPr>
          <w:noProof/>
          <w:szCs w:val="24"/>
        </w:rPr>
        <w:t>, 2013, pp. 3111–3119.</w:t>
      </w:r>
    </w:p>
    <w:p w14:paraId="2EBE66CF" w14:textId="3EEC6009" w:rsidR="00117473" w:rsidRPr="00117473" w:rsidRDefault="00117473" w:rsidP="00117473">
      <w:pPr>
        <w:widowControl w:val="0"/>
        <w:autoSpaceDE w:val="0"/>
        <w:autoSpaceDN w:val="0"/>
        <w:adjustRightInd w:val="0"/>
        <w:ind w:left="640" w:hanging="640"/>
        <w:rPr>
          <w:noProof/>
          <w:szCs w:val="24"/>
        </w:rPr>
      </w:pPr>
      <w:r w:rsidRPr="00117473">
        <w:rPr>
          <w:noProof/>
          <w:szCs w:val="24"/>
        </w:rPr>
        <w:t>[</w:t>
      </w:r>
      <w:r w:rsidR="0024793B">
        <w:rPr>
          <w:noProof/>
          <w:szCs w:val="24"/>
        </w:rPr>
        <w:t>7</w:t>
      </w:r>
      <w:r w:rsidRPr="00117473">
        <w:rPr>
          <w:noProof/>
          <w:szCs w:val="24"/>
        </w:rPr>
        <w:t>]</w:t>
      </w:r>
      <w:r w:rsidRPr="00117473">
        <w:rPr>
          <w:noProof/>
          <w:szCs w:val="24"/>
        </w:rPr>
        <w:tab/>
        <w:t xml:space="preserve">W. L. Hamilton, J. Leskovec, and D. Jurafsky, “Diachronic word embeddings reveal statistical laws of semantic change,” in </w:t>
      </w:r>
      <w:r w:rsidRPr="00117473">
        <w:rPr>
          <w:i/>
          <w:iCs/>
          <w:noProof/>
          <w:szCs w:val="24"/>
        </w:rPr>
        <w:t>54th Annual Meeting of the Association for Computational Linguistics, ACL 2016 - Long Papers</w:t>
      </w:r>
      <w:r w:rsidRPr="00117473">
        <w:rPr>
          <w:noProof/>
          <w:szCs w:val="24"/>
        </w:rPr>
        <w:t>, 2016, vol. 3, pp. 1489–1501.</w:t>
      </w:r>
    </w:p>
    <w:p w14:paraId="597AE372" w14:textId="0D2D0015" w:rsidR="00117473" w:rsidRPr="00117473" w:rsidRDefault="00117473" w:rsidP="00117473">
      <w:pPr>
        <w:widowControl w:val="0"/>
        <w:autoSpaceDE w:val="0"/>
        <w:autoSpaceDN w:val="0"/>
        <w:adjustRightInd w:val="0"/>
        <w:ind w:left="640" w:hanging="640"/>
        <w:rPr>
          <w:noProof/>
          <w:szCs w:val="24"/>
        </w:rPr>
      </w:pPr>
      <w:r w:rsidRPr="00117473">
        <w:rPr>
          <w:noProof/>
          <w:szCs w:val="24"/>
        </w:rPr>
        <w:t>[</w:t>
      </w:r>
      <w:r w:rsidR="0024793B">
        <w:rPr>
          <w:noProof/>
          <w:szCs w:val="24"/>
        </w:rPr>
        <w:t>8</w:t>
      </w:r>
      <w:r w:rsidRPr="00117473">
        <w:rPr>
          <w:noProof/>
          <w:szCs w:val="24"/>
        </w:rPr>
        <w:t>]</w:t>
      </w:r>
      <w:r w:rsidRPr="00117473">
        <w:rPr>
          <w:noProof/>
          <w:szCs w:val="24"/>
        </w:rPr>
        <w:tab/>
        <w:t xml:space="preserve">R. Bamler and S. Mandt, “Dynamic word embeddings,” in </w:t>
      </w:r>
      <w:r w:rsidRPr="00117473">
        <w:rPr>
          <w:i/>
          <w:iCs/>
          <w:noProof/>
          <w:szCs w:val="24"/>
        </w:rPr>
        <w:t>34th International Conference on Machine Learning, ICML 2017</w:t>
      </w:r>
      <w:r w:rsidRPr="00117473">
        <w:rPr>
          <w:noProof/>
          <w:szCs w:val="24"/>
        </w:rPr>
        <w:t>, 2017, vol. 1, pp. 607–621.</w:t>
      </w:r>
    </w:p>
    <w:p w14:paraId="57793F7F" w14:textId="0AFEFA57" w:rsidR="00423C74" w:rsidRDefault="00117473" w:rsidP="00B616A6">
      <w:pPr>
        <w:widowControl w:val="0"/>
        <w:autoSpaceDE w:val="0"/>
        <w:autoSpaceDN w:val="0"/>
        <w:adjustRightInd w:val="0"/>
        <w:ind w:left="640" w:hanging="640"/>
        <w:rPr>
          <w:noProof/>
          <w:szCs w:val="24"/>
        </w:rPr>
      </w:pPr>
      <w:r w:rsidRPr="00117473">
        <w:rPr>
          <w:noProof/>
          <w:szCs w:val="24"/>
        </w:rPr>
        <w:t>[</w:t>
      </w:r>
      <w:r w:rsidR="0024793B">
        <w:rPr>
          <w:noProof/>
          <w:szCs w:val="24"/>
        </w:rPr>
        <w:t>9</w:t>
      </w:r>
      <w:r w:rsidR="00115AC8">
        <w:rPr>
          <w:noProof/>
          <w:szCs w:val="24"/>
        </w:rPr>
        <w:t>]</w:t>
      </w:r>
      <w:r w:rsidRPr="00117473">
        <w:rPr>
          <w:noProof/>
          <w:szCs w:val="24"/>
        </w:rPr>
        <w:tab/>
        <w:t>T. Szymanski, “Temporal Word Analogies: Identifying Lexical Replacement with Diachronic Word Embeddings,” pp. 448–453.</w:t>
      </w:r>
    </w:p>
    <w:p w14:paraId="56C1B501" w14:textId="27B09597" w:rsidR="009900F2" w:rsidRPr="00087974" w:rsidRDefault="00115AC8" w:rsidP="00117473">
      <w:pPr>
        <w:widowControl w:val="0"/>
        <w:autoSpaceDE w:val="0"/>
        <w:autoSpaceDN w:val="0"/>
        <w:adjustRightInd w:val="0"/>
        <w:ind w:left="640" w:hanging="640"/>
        <w:rPr>
          <w:noProof/>
          <w:szCs w:val="24"/>
        </w:rPr>
      </w:pPr>
      <w:r>
        <w:rPr>
          <w:noProof/>
          <w:szCs w:val="24"/>
        </w:rPr>
        <w:t>[</w:t>
      </w:r>
      <w:r w:rsidR="0024793B">
        <w:rPr>
          <w:noProof/>
          <w:szCs w:val="24"/>
        </w:rPr>
        <w:t>1</w:t>
      </w:r>
      <w:r w:rsidR="003C1C00">
        <w:rPr>
          <w:noProof/>
          <w:szCs w:val="24"/>
        </w:rPr>
        <w:t>0</w:t>
      </w:r>
      <w:r w:rsidR="009900F2">
        <w:rPr>
          <w:noProof/>
          <w:szCs w:val="24"/>
        </w:rPr>
        <w:t>]</w:t>
      </w:r>
      <w:r w:rsidR="009900F2">
        <w:rPr>
          <w:noProof/>
          <w:szCs w:val="24"/>
        </w:rPr>
        <w:tab/>
      </w:r>
      <w:r w:rsidR="009900F2" w:rsidRPr="00087974">
        <w:rPr>
          <w:noProof/>
          <w:szCs w:val="24"/>
        </w:rPr>
        <w:t>Chaturvedi, S., Peng, H. and Roth, D., 2017, September.</w:t>
      </w:r>
      <w:r w:rsidR="009900F2">
        <w:rPr>
          <w:rFonts w:ascii="Arial" w:hAnsi="Arial" w:cs="Arial"/>
          <w:color w:val="222222"/>
          <w:sz w:val="20"/>
          <w:shd w:val="clear" w:color="auto" w:fill="FFFFFF"/>
        </w:rPr>
        <w:t xml:space="preserve"> </w:t>
      </w:r>
      <w:r w:rsidR="009900F2" w:rsidRPr="00087974">
        <w:rPr>
          <w:noProof/>
          <w:szCs w:val="24"/>
        </w:rPr>
        <w:t>Story comprehension for predicting what happens next.</w:t>
      </w:r>
      <w:r w:rsidR="009900F2">
        <w:rPr>
          <w:rFonts w:ascii="Arial" w:hAnsi="Arial" w:cs="Arial"/>
          <w:color w:val="222222"/>
          <w:sz w:val="20"/>
          <w:shd w:val="clear" w:color="auto" w:fill="FFFFFF"/>
        </w:rPr>
        <w:t xml:space="preserve"> </w:t>
      </w:r>
      <w:r w:rsidR="009900F2" w:rsidRPr="00087974">
        <w:rPr>
          <w:i/>
          <w:iCs/>
          <w:noProof/>
          <w:szCs w:val="24"/>
        </w:rPr>
        <w:t>In Proceedings of the 2017 Conference on Empirical Methods in Natural Language Processing</w:t>
      </w:r>
      <w:r w:rsidR="009900F2" w:rsidRPr="00087974">
        <w:rPr>
          <w:noProof/>
          <w:szCs w:val="24"/>
        </w:rPr>
        <w:t> </w:t>
      </w:r>
      <w:r w:rsidR="008A4228">
        <w:rPr>
          <w:noProof/>
          <w:szCs w:val="24"/>
        </w:rPr>
        <w:t xml:space="preserve">, </w:t>
      </w:r>
      <w:r w:rsidR="009900F2" w:rsidRPr="00087974">
        <w:rPr>
          <w:noProof/>
          <w:szCs w:val="24"/>
        </w:rPr>
        <w:t>pp. 1603-1614.</w:t>
      </w:r>
    </w:p>
    <w:p w14:paraId="05104663" w14:textId="42169AF3" w:rsidR="009B488C" w:rsidRDefault="00115AC8" w:rsidP="00117473">
      <w:pPr>
        <w:widowControl w:val="0"/>
        <w:autoSpaceDE w:val="0"/>
        <w:autoSpaceDN w:val="0"/>
        <w:adjustRightInd w:val="0"/>
        <w:ind w:left="640" w:hanging="640"/>
        <w:rPr>
          <w:noProof/>
          <w:szCs w:val="24"/>
        </w:rPr>
      </w:pPr>
      <w:r w:rsidRPr="00087974">
        <w:rPr>
          <w:noProof/>
          <w:szCs w:val="24"/>
          <w:lang w:val="it-CH"/>
        </w:rPr>
        <w:t>[</w:t>
      </w:r>
      <w:r w:rsidR="0024793B">
        <w:rPr>
          <w:noProof/>
          <w:szCs w:val="24"/>
          <w:lang w:val="it-CH"/>
        </w:rPr>
        <w:t>1</w:t>
      </w:r>
      <w:r w:rsidR="003C1C00">
        <w:rPr>
          <w:noProof/>
          <w:szCs w:val="24"/>
          <w:lang w:val="it-CH"/>
        </w:rPr>
        <w:t>1</w:t>
      </w:r>
      <w:r w:rsidR="009B488C" w:rsidRPr="00087974">
        <w:rPr>
          <w:noProof/>
          <w:szCs w:val="24"/>
          <w:lang w:val="it-CH"/>
        </w:rPr>
        <w:t xml:space="preserve">] </w:t>
      </w:r>
      <w:r w:rsidR="009B488C" w:rsidRPr="00087974">
        <w:rPr>
          <w:noProof/>
          <w:szCs w:val="24"/>
          <w:lang w:val="it-CH"/>
        </w:rPr>
        <w:tab/>
        <w:t xml:space="preserve">Vani, K. and Antonucci, A., 2019. </w:t>
      </w:r>
      <w:r w:rsidR="009B488C" w:rsidRPr="00087974">
        <w:rPr>
          <w:noProof/>
          <w:szCs w:val="24"/>
        </w:rPr>
        <w:t xml:space="preserve">NOVEL2GRAPH: Visual Summaries of Narrative Text Enhanced by Machine Learning. </w:t>
      </w:r>
      <w:r w:rsidR="009B488C" w:rsidRPr="00087974">
        <w:rPr>
          <w:i/>
          <w:iCs/>
          <w:noProof/>
          <w:szCs w:val="24"/>
        </w:rPr>
        <w:t>In Text2Story@ ECIR</w:t>
      </w:r>
      <w:r w:rsidR="008A4228">
        <w:rPr>
          <w:i/>
          <w:iCs/>
          <w:noProof/>
          <w:szCs w:val="24"/>
        </w:rPr>
        <w:t xml:space="preserve">, </w:t>
      </w:r>
      <w:r w:rsidR="009B488C" w:rsidRPr="00087974">
        <w:rPr>
          <w:noProof/>
          <w:szCs w:val="24"/>
        </w:rPr>
        <w:t>pp. 29-37.</w:t>
      </w:r>
    </w:p>
    <w:p w14:paraId="418B66B2" w14:textId="0B936604" w:rsidR="00551D5F" w:rsidRDefault="00115AC8" w:rsidP="00117473">
      <w:pPr>
        <w:widowControl w:val="0"/>
        <w:autoSpaceDE w:val="0"/>
        <w:autoSpaceDN w:val="0"/>
        <w:adjustRightInd w:val="0"/>
        <w:ind w:left="640" w:hanging="640"/>
        <w:rPr>
          <w:noProof/>
          <w:szCs w:val="24"/>
        </w:rPr>
      </w:pPr>
      <w:r>
        <w:rPr>
          <w:noProof/>
          <w:szCs w:val="24"/>
        </w:rPr>
        <w:t>[1</w:t>
      </w:r>
      <w:r w:rsidR="003C1C00">
        <w:rPr>
          <w:noProof/>
          <w:szCs w:val="24"/>
        </w:rPr>
        <w:t>2</w:t>
      </w:r>
      <w:r w:rsidR="00551D5F">
        <w:rPr>
          <w:noProof/>
          <w:szCs w:val="24"/>
        </w:rPr>
        <w:t>]</w:t>
      </w:r>
      <w:r w:rsidR="00551D5F" w:rsidRPr="00551D5F">
        <w:rPr>
          <w:rFonts w:ascii="Arial" w:hAnsi="Arial" w:cs="Arial"/>
          <w:color w:val="222222"/>
          <w:sz w:val="20"/>
          <w:shd w:val="clear" w:color="auto" w:fill="FFFFFF"/>
        </w:rPr>
        <w:t xml:space="preserve"> </w:t>
      </w:r>
      <w:r w:rsidR="0053453B">
        <w:rPr>
          <w:rFonts w:ascii="Arial" w:hAnsi="Arial" w:cs="Arial"/>
          <w:color w:val="222222"/>
          <w:sz w:val="20"/>
          <w:shd w:val="clear" w:color="auto" w:fill="FFFFFF"/>
        </w:rPr>
        <w:tab/>
      </w:r>
      <w:r w:rsidR="00551D5F" w:rsidRPr="00087974">
        <w:rPr>
          <w:noProof/>
          <w:szCs w:val="24"/>
        </w:rPr>
        <w:t>Nalisnick, E.T. and Baird, H.S., 2013, August. Character-to-character sentiment analysis in shakespeare’s plays.</w:t>
      </w:r>
      <w:r w:rsidR="00551D5F">
        <w:rPr>
          <w:rFonts w:ascii="Arial" w:hAnsi="Arial" w:cs="Arial"/>
          <w:color w:val="222222"/>
          <w:sz w:val="20"/>
          <w:shd w:val="clear" w:color="auto" w:fill="FFFFFF"/>
        </w:rPr>
        <w:t xml:space="preserve"> </w:t>
      </w:r>
      <w:r w:rsidR="00551D5F" w:rsidRPr="00087974">
        <w:rPr>
          <w:i/>
          <w:iCs/>
          <w:noProof/>
          <w:szCs w:val="24"/>
        </w:rPr>
        <w:t>In Proceedings of the 51st Annual Meeting of the Association for Computational Linguistics</w:t>
      </w:r>
      <w:r w:rsidR="008A4228">
        <w:rPr>
          <w:rFonts w:ascii="Arial" w:hAnsi="Arial" w:cs="Arial"/>
          <w:i/>
          <w:iCs/>
          <w:color w:val="222222"/>
          <w:sz w:val="20"/>
          <w:shd w:val="clear" w:color="auto" w:fill="FFFFFF"/>
        </w:rPr>
        <w:t xml:space="preserve">, </w:t>
      </w:r>
      <w:r w:rsidR="008A4228">
        <w:rPr>
          <w:noProof/>
          <w:szCs w:val="24"/>
        </w:rPr>
        <w:t>vol.</w:t>
      </w:r>
      <w:r w:rsidR="00551D5F" w:rsidRPr="00087974">
        <w:rPr>
          <w:noProof/>
          <w:szCs w:val="24"/>
        </w:rPr>
        <w:t>2</w:t>
      </w:r>
      <w:r w:rsidR="008A4228">
        <w:rPr>
          <w:noProof/>
          <w:szCs w:val="24"/>
        </w:rPr>
        <w:t xml:space="preserve">, </w:t>
      </w:r>
      <w:r w:rsidR="00551D5F" w:rsidRPr="00087974">
        <w:rPr>
          <w:noProof/>
          <w:szCs w:val="24"/>
        </w:rPr>
        <w:t>pp. 479-483.</w:t>
      </w:r>
    </w:p>
    <w:p w14:paraId="60465856" w14:textId="483DEEAC" w:rsidR="00B43F16" w:rsidRDefault="00115AC8" w:rsidP="00117473">
      <w:pPr>
        <w:widowControl w:val="0"/>
        <w:autoSpaceDE w:val="0"/>
        <w:autoSpaceDN w:val="0"/>
        <w:adjustRightInd w:val="0"/>
        <w:ind w:left="640" w:hanging="640"/>
        <w:rPr>
          <w:rFonts w:ascii="Arial" w:hAnsi="Arial" w:cs="Arial"/>
          <w:color w:val="222222"/>
          <w:sz w:val="20"/>
          <w:shd w:val="clear" w:color="auto" w:fill="FFFFFF"/>
        </w:rPr>
      </w:pPr>
      <w:r w:rsidRPr="008A4228">
        <w:rPr>
          <w:noProof/>
          <w:szCs w:val="24"/>
        </w:rPr>
        <w:t>[1</w:t>
      </w:r>
      <w:r w:rsidR="003C1C00">
        <w:rPr>
          <w:noProof/>
          <w:szCs w:val="24"/>
        </w:rPr>
        <w:t>3</w:t>
      </w:r>
      <w:r w:rsidR="00B43F16" w:rsidRPr="008A4228">
        <w:rPr>
          <w:noProof/>
          <w:szCs w:val="24"/>
        </w:rPr>
        <w:t>]</w:t>
      </w:r>
      <w:r w:rsidR="00B43F16" w:rsidRPr="008A4228">
        <w:rPr>
          <w:noProof/>
          <w:szCs w:val="24"/>
        </w:rPr>
        <w:tab/>
      </w:r>
      <w:r w:rsidR="00B43F16" w:rsidRPr="00087974">
        <w:rPr>
          <w:noProof/>
          <w:szCs w:val="24"/>
        </w:rPr>
        <w:t>John, M., Lohmann, S., Koch, S., Wörner, M.</w:t>
      </w:r>
      <w:r w:rsidR="008A4228">
        <w:rPr>
          <w:noProof/>
          <w:szCs w:val="24"/>
        </w:rPr>
        <w:t>,</w:t>
      </w:r>
      <w:r w:rsidR="00B43F16" w:rsidRPr="00087974">
        <w:rPr>
          <w:noProof/>
          <w:szCs w:val="24"/>
        </w:rPr>
        <w:t xml:space="preserve"> and Ertl, T., Visual Analytics for Narrative Text</w:t>
      </w:r>
      <w:r w:rsidR="008A4228">
        <w:rPr>
          <w:noProof/>
          <w:szCs w:val="24"/>
        </w:rPr>
        <w:t>, 2016</w:t>
      </w:r>
      <w:r w:rsidR="00B43F16">
        <w:rPr>
          <w:rFonts w:ascii="Arial" w:hAnsi="Arial" w:cs="Arial"/>
          <w:color w:val="222222"/>
          <w:sz w:val="20"/>
          <w:shd w:val="clear" w:color="auto" w:fill="FFFFFF"/>
        </w:rPr>
        <w:t>.</w:t>
      </w:r>
    </w:p>
    <w:p w14:paraId="08CA1180" w14:textId="737D1099" w:rsidR="00B43F16" w:rsidRDefault="00115AC8" w:rsidP="00117473">
      <w:pPr>
        <w:widowControl w:val="0"/>
        <w:autoSpaceDE w:val="0"/>
        <w:autoSpaceDN w:val="0"/>
        <w:adjustRightInd w:val="0"/>
        <w:ind w:left="640" w:hanging="640"/>
        <w:rPr>
          <w:rFonts w:ascii="Arial" w:hAnsi="Arial" w:cs="Arial"/>
          <w:color w:val="222222"/>
          <w:sz w:val="20"/>
          <w:shd w:val="clear" w:color="auto" w:fill="FFFFFF"/>
        </w:rPr>
      </w:pPr>
      <w:r>
        <w:rPr>
          <w:noProof/>
          <w:szCs w:val="24"/>
        </w:rPr>
        <w:t>[1</w:t>
      </w:r>
      <w:r w:rsidR="003C1C00">
        <w:rPr>
          <w:noProof/>
          <w:szCs w:val="24"/>
        </w:rPr>
        <w:t>4</w:t>
      </w:r>
      <w:r w:rsidR="00B43F16" w:rsidRPr="00087974">
        <w:rPr>
          <w:noProof/>
          <w:szCs w:val="24"/>
        </w:rPr>
        <w:t>]</w:t>
      </w:r>
      <w:r w:rsidR="00B43F16">
        <w:rPr>
          <w:rFonts w:ascii="Arial" w:hAnsi="Arial" w:cs="Arial"/>
          <w:color w:val="222222"/>
          <w:sz w:val="20"/>
          <w:shd w:val="clear" w:color="auto" w:fill="FFFFFF"/>
        </w:rPr>
        <w:tab/>
      </w:r>
      <w:r w:rsidR="00B43F16" w:rsidRPr="00087974">
        <w:rPr>
          <w:noProof/>
          <w:szCs w:val="24"/>
        </w:rPr>
        <w:t>Labatut, V.</w:t>
      </w:r>
      <w:r w:rsidR="008A4228">
        <w:rPr>
          <w:noProof/>
          <w:szCs w:val="24"/>
        </w:rPr>
        <w:t>,</w:t>
      </w:r>
      <w:r w:rsidR="00B43F16" w:rsidRPr="00087974">
        <w:rPr>
          <w:noProof/>
          <w:szCs w:val="24"/>
        </w:rPr>
        <w:t xml:space="preserve"> and Bost, X., 2019. Extraction and Analysis of Fictional Character Networks: A Survey.</w:t>
      </w:r>
      <w:r w:rsidR="00B43F16" w:rsidRPr="00087974">
        <w:rPr>
          <w:i/>
          <w:noProof/>
          <w:szCs w:val="24"/>
        </w:rPr>
        <w:t> arXiv preprint arXiv:1907.02704</w:t>
      </w:r>
      <w:r w:rsidR="00B43F16">
        <w:rPr>
          <w:rFonts w:ascii="Arial" w:hAnsi="Arial" w:cs="Arial"/>
          <w:color w:val="222222"/>
          <w:sz w:val="20"/>
          <w:shd w:val="clear" w:color="auto" w:fill="FFFFFF"/>
        </w:rPr>
        <w:t>.</w:t>
      </w:r>
    </w:p>
    <w:p w14:paraId="11939510" w14:textId="5D292B72" w:rsidR="0088714C" w:rsidRDefault="003C1C00" w:rsidP="00117473">
      <w:pPr>
        <w:widowControl w:val="0"/>
        <w:autoSpaceDE w:val="0"/>
        <w:autoSpaceDN w:val="0"/>
        <w:adjustRightInd w:val="0"/>
        <w:ind w:left="640" w:hanging="640"/>
        <w:rPr>
          <w:noProof/>
          <w:szCs w:val="24"/>
        </w:rPr>
      </w:pPr>
      <w:r>
        <w:rPr>
          <w:noProof/>
          <w:szCs w:val="24"/>
        </w:rPr>
        <w:t>[15</w:t>
      </w:r>
      <w:r w:rsidR="0088714C" w:rsidRPr="0088714C">
        <w:rPr>
          <w:noProof/>
          <w:szCs w:val="24"/>
        </w:rPr>
        <w:t>]</w:t>
      </w:r>
      <w:r w:rsidR="00F42F50">
        <w:rPr>
          <w:noProof/>
          <w:szCs w:val="24"/>
        </w:rPr>
        <w:tab/>
      </w:r>
      <w:r w:rsidR="00F42F50" w:rsidRPr="00F42F50">
        <w:rPr>
          <w:noProof/>
          <w:szCs w:val="24"/>
        </w:rPr>
        <w:t>Roemm</w:t>
      </w:r>
      <w:r w:rsidR="00F42F50">
        <w:rPr>
          <w:noProof/>
          <w:szCs w:val="24"/>
        </w:rPr>
        <w:t>ele, M., and Gordon, A,</w:t>
      </w:r>
      <w:r w:rsidR="00F42F50" w:rsidRPr="00F42F50">
        <w:rPr>
          <w:noProof/>
          <w:szCs w:val="24"/>
        </w:rPr>
        <w:t xml:space="preserve"> "An Encoder-decoder Approach to Predicting Causal Relations in Stories." </w:t>
      </w:r>
      <w:r w:rsidR="008A4228" w:rsidRPr="008A4228">
        <w:rPr>
          <w:i/>
          <w:iCs/>
          <w:noProof/>
          <w:szCs w:val="24"/>
        </w:rPr>
        <w:t>Proc.</w:t>
      </w:r>
      <w:r w:rsidR="00F42F50" w:rsidRPr="008A4228">
        <w:rPr>
          <w:i/>
          <w:noProof/>
          <w:szCs w:val="24"/>
        </w:rPr>
        <w:t xml:space="preserve"> of the First Workshop on Storytelling</w:t>
      </w:r>
      <w:r w:rsidR="00F42F50">
        <w:rPr>
          <w:noProof/>
          <w:szCs w:val="24"/>
        </w:rPr>
        <w:t>, pp. 50-59,</w:t>
      </w:r>
      <w:r w:rsidR="00F42F50" w:rsidRPr="00F42F50">
        <w:rPr>
          <w:noProof/>
          <w:szCs w:val="24"/>
        </w:rPr>
        <w:t xml:space="preserve"> 2018.</w:t>
      </w:r>
    </w:p>
    <w:p w14:paraId="419A19B9" w14:textId="5B0487B1" w:rsidR="00117473" w:rsidRPr="00117473" w:rsidRDefault="00F42F50" w:rsidP="00117473">
      <w:pPr>
        <w:widowControl w:val="0"/>
        <w:autoSpaceDE w:val="0"/>
        <w:autoSpaceDN w:val="0"/>
        <w:adjustRightInd w:val="0"/>
        <w:ind w:left="640" w:hanging="640"/>
        <w:rPr>
          <w:noProof/>
          <w:szCs w:val="24"/>
        </w:rPr>
      </w:pPr>
      <w:r w:rsidRPr="00117473">
        <w:rPr>
          <w:noProof/>
          <w:szCs w:val="24"/>
        </w:rPr>
        <w:t xml:space="preserve"> </w:t>
      </w:r>
      <w:r w:rsidR="00117473" w:rsidRPr="00117473">
        <w:rPr>
          <w:noProof/>
          <w:szCs w:val="24"/>
        </w:rPr>
        <w:t>[</w:t>
      </w:r>
      <w:r w:rsidR="0024793B">
        <w:rPr>
          <w:noProof/>
          <w:szCs w:val="24"/>
        </w:rPr>
        <w:t>1</w:t>
      </w:r>
      <w:r w:rsidR="003C1C00">
        <w:rPr>
          <w:noProof/>
          <w:szCs w:val="24"/>
        </w:rPr>
        <w:t>6</w:t>
      </w:r>
      <w:r w:rsidR="00117473" w:rsidRPr="00117473">
        <w:rPr>
          <w:noProof/>
          <w:szCs w:val="24"/>
        </w:rPr>
        <w:t>]</w:t>
      </w:r>
      <w:r w:rsidR="00117473" w:rsidRPr="00117473">
        <w:rPr>
          <w:noProof/>
          <w:szCs w:val="24"/>
        </w:rPr>
        <w:tab/>
        <w:t xml:space="preserve">V. Di Carlo, F. Bianchi, and M. Palmonari, “Training Temporal Word Embeddings with a Compass,” </w:t>
      </w:r>
      <w:r w:rsidR="00117473" w:rsidRPr="00117473">
        <w:rPr>
          <w:i/>
          <w:iCs/>
          <w:noProof/>
          <w:szCs w:val="24"/>
        </w:rPr>
        <w:t>Proc. AAAI Conf. Artif. Intell.</w:t>
      </w:r>
      <w:r w:rsidR="00117473" w:rsidRPr="00117473">
        <w:rPr>
          <w:noProof/>
          <w:szCs w:val="24"/>
        </w:rPr>
        <w:t>, vol. 33, pp. 6326–6334, Jul. 2019.</w:t>
      </w:r>
    </w:p>
    <w:p w14:paraId="4FD992D7" w14:textId="74F78F0B" w:rsidR="00117473" w:rsidRPr="00117473" w:rsidRDefault="003C1C00" w:rsidP="00117473">
      <w:pPr>
        <w:widowControl w:val="0"/>
        <w:autoSpaceDE w:val="0"/>
        <w:autoSpaceDN w:val="0"/>
        <w:adjustRightInd w:val="0"/>
        <w:ind w:left="640" w:hanging="640"/>
        <w:rPr>
          <w:noProof/>
          <w:szCs w:val="24"/>
        </w:rPr>
      </w:pPr>
      <w:r>
        <w:rPr>
          <w:noProof/>
          <w:szCs w:val="24"/>
        </w:rPr>
        <w:t xml:space="preserve"> </w:t>
      </w:r>
      <w:r w:rsidR="00117473" w:rsidRPr="00117473">
        <w:rPr>
          <w:noProof/>
          <w:szCs w:val="24"/>
        </w:rPr>
        <w:t>[</w:t>
      </w:r>
      <w:r>
        <w:rPr>
          <w:noProof/>
          <w:szCs w:val="24"/>
        </w:rPr>
        <w:t>17</w:t>
      </w:r>
      <w:r w:rsidR="00117473" w:rsidRPr="00117473">
        <w:rPr>
          <w:noProof/>
          <w:szCs w:val="24"/>
        </w:rPr>
        <w:t>]</w:t>
      </w:r>
      <w:r w:rsidR="00117473" w:rsidRPr="00117473">
        <w:rPr>
          <w:noProof/>
          <w:szCs w:val="24"/>
        </w:rPr>
        <w:tab/>
        <w:t>A. Kutuzov, L. Øvrelid, T. Szymanski, and E. Velldal, “Diachronic word embeddings and semantic shifts: a survey,” 2018.</w:t>
      </w:r>
    </w:p>
    <w:p w14:paraId="68E32AA1" w14:textId="5837A15D" w:rsidR="00117473" w:rsidRPr="00117473" w:rsidRDefault="003C1C00" w:rsidP="00117473">
      <w:pPr>
        <w:widowControl w:val="0"/>
        <w:autoSpaceDE w:val="0"/>
        <w:autoSpaceDN w:val="0"/>
        <w:adjustRightInd w:val="0"/>
        <w:ind w:left="640" w:hanging="640"/>
        <w:rPr>
          <w:noProof/>
          <w:szCs w:val="24"/>
        </w:rPr>
      </w:pPr>
      <w:r>
        <w:rPr>
          <w:noProof/>
          <w:szCs w:val="24"/>
        </w:rPr>
        <w:t xml:space="preserve"> [18</w:t>
      </w:r>
      <w:r w:rsidR="00117473" w:rsidRPr="00117473">
        <w:rPr>
          <w:noProof/>
          <w:szCs w:val="24"/>
        </w:rPr>
        <w:t>]</w:t>
      </w:r>
      <w:r w:rsidR="00117473" w:rsidRPr="00117473">
        <w:rPr>
          <w:noProof/>
          <w:szCs w:val="24"/>
        </w:rPr>
        <w:tab/>
        <w:t xml:space="preserve">Z. Yao, Y. Sun, W. Ding, N. Rao, and H. Xiong, “Dynamic word embeddings for evolving semantic discovery,” in </w:t>
      </w:r>
      <w:r w:rsidR="00117473" w:rsidRPr="00117473">
        <w:rPr>
          <w:i/>
          <w:iCs/>
          <w:noProof/>
          <w:szCs w:val="24"/>
        </w:rPr>
        <w:t>WSDM 2018 - Proceedings of the 11th ACM International Conference on Web Search and Data Mining</w:t>
      </w:r>
      <w:r w:rsidR="00117473" w:rsidRPr="00117473">
        <w:rPr>
          <w:noProof/>
          <w:szCs w:val="24"/>
        </w:rPr>
        <w:t>, 2018, vol. 2018-Febua, pp. 673–681.</w:t>
      </w:r>
    </w:p>
    <w:p w14:paraId="6DE74B3C" w14:textId="69365D1A" w:rsidR="00117473" w:rsidRPr="00117473" w:rsidRDefault="003C1C00" w:rsidP="00117473">
      <w:pPr>
        <w:widowControl w:val="0"/>
        <w:autoSpaceDE w:val="0"/>
        <w:autoSpaceDN w:val="0"/>
        <w:adjustRightInd w:val="0"/>
        <w:ind w:left="640" w:hanging="640"/>
        <w:rPr>
          <w:noProof/>
          <w:szCs w:val="24"/>
        </w:rPr>
      </w:pPr>
      <w:r>
        <w:rPr>
          <w:noProof/>
          <w:szCs w:val="24"/>
        </w:rPr>
        <w:t xml:space="preserve"> [19</w:t>
      </w:r>
      <w:r w:rsidR="00117473" w:rsidRPr="00117473">
        <w:rPr>
          <w:noProof/>
          <w:szCs w:val="24"/>
        </w:rPr>
        <w:t>]</w:t>
      </w:r>
      <w:r w:rsidR="00117473" w:rsidRPr="00117473">
        <w:rPr>
          <w:noProof/>
          <w:szCs w:val="24"/>
        </w:rPr>
        <w:tab/>
        <w:t xml:space="preserve">V. Kulkarni, R. Al-Rfou, B. Perozzi, and S. Skiena, “Statistically significant detection of linguistic change,” in </w:t>
      </w:r>
      <w:r w:rsidR="00117473" w:rsidRPr="00117473">
        <w:rPr>
          <w:i/>
          <w:iCs/>
          <w:noProof/>
          <w:szCs w:val="24"/>
        </w:rPr>
        <w:t>WWW 2015 - Proceedings of the 24th International Conference on World Wide Web</w:t>
      </w:r>
      <w:r w:rsidR="00117473" w:rsidRPr="00117473">
        <w:rPr>
          <w:noProof/>
          <w:szCs w:val="24"/>
        </w:rPr>
        <w:t>, 2015, pp. 625–635.</w:t>
      </w:r>
    </w:p>
    <w:p w14:paraId="5D3E3A73" w14:textId="1F85E0AF" w:rsidR="00117473" w:rsidRPr="00117473" w:rsidRDefault="00117473" w:rsidP="00117473">
      <w:pPr>
        <w:widowControl w:val="0"/>
        <w:autoSpaceDE w:val="0"/>
        <w:autoSpaceDN w:val="0"/>
        <w:adjustRightInd w:val="0"/>
        <w:ind w:left="640" w:hanging="640"/>
        <w:rPr>
          <w:noProof/>
        </w:rPr>
      </w:pPr>
    </w:p>
    <w:p w14:paraId="2DFF7607" w14:textId="4740DDDD" w:rsidR="00CC5FCC" w:rsidRDefault="00E37B6C" w:rsidP="007804FF">
      <w:pPr>
        <w:pStyle w:val="References"/>
        <w:numPr>
          <w:ilvl w:val="0"/>
          <w:numId w:val="0"/>
        </w:numPr>
        <w:ind w:left="284" w:hanging="284"/>
        <w:sectPr w:rsidR="00CC5FCC" w:rsidSect="003B4153">
          <w:type w:val="continuous"/>
          <w:pgSz w:w="12240" w:h="15840" w:code="1"/>
          <w:pgMar w:top="1080" w:right="1080" w:bottom="1440" w:left="1080" w:header="720" w:footer="720" w:gutter="0"/>
          <w:cols w:num="2" w:space="475"/>
        </w:sectPr>
      </w:pPr>
      <w:r>
        <w:fldChar w:fldCharType="end"/>
      </w:r>
    </w:p>
    <w:p w14:paraId="6F81520A" w14:textId="77777777" w:rsidR="00115AC8" w:rsidRDefault="00115AC8" w:rsidP="00F73081">
      <w:pPr>
        <w:pStyle w:val="Paper-Title"/>
        <w:jc w:val="both"/>
      </w:pPr>
    </w:p>
    <w:p w14:paraId="0276CEFA" w14:textId="77777777" w:rsidR="00115AC8" w:rsidRDefault="00115AC8" w:rsidP="00F73081">
      <w:pPr>
        <w:pStyle w:val="Paper-Title"/>
        <w:jc w:val="both"/>
      </w:pPr>
    </w:p>
    <w:p w14:paraId="24DD202C" w14:textId="00922288" w:rsidR="00CC5FCC" w:rsidRPr="00D157A6" w:rsidRDefault="00CC5FCC" w:rsidP="00CC5FCC">
      <w:pPr>
        <w:pStyle w:val="Paper-Title"/>
        <w:jc w:val="left"/>
        <w:rPr>
          <w:sz w:val="24"/>
          <w:szCs w:val="24"/>
          <w:lang w:eastAsia="zh-CN"/>
        </w:rPr>
      </w:pPr>
      <w:r w:rsidRPr="00D157A6">
        <w:rPr>
          <w:rFonts w:hint="eastAsia"/>
          <w:sz w:val="24"/>
          <w:szCs w:val="24"/>
        </w:rPr>
        <w:t>Authors</w:t>
      </w:r>
      <w:r w:rsidRPr="00D157A6">
        <w:rPr>
          <w:sz w:val="24"/>
          <w:szCs w:val="24"/>
        </w:rPr>
        <w:t>’</w:t>
      </w:r>
      <w:r w:rsidRPr="00D157A6">
        <w:rPr>
          <w:rFonts w:hint="eastAsia"/>
          <w:sz w:val="24"/>
          <w:szCs w:val="24"/>
        </w:rPr>
        <w:t xml:space="preserve"> background</w:t>
      </w:r>
    </w:p>
    <w:tbl>
      <w:tblPr>
        <w:tblStyle w:val="TableGrid"/>
        <w:tblW w:w="0" w:type="auto"/>
        <w:tblLook w:val="04A0" w:firstRow="1" w:lastRow="0" w:firstColumn="1" w:lastColumn="0" w:noHBand="0" w:noVBand="1"/>
      </w:tblPr>
      <w:tblGrid>
        <w:gridCol w:w="2500"/>
        <w:gridCol w:w="2740"/>
        <w:gridCol w:w="2246"/>
        <w:gridCol w:w="2584"/>
      </w:tblGrid>
      <w:tr w:rsidR="00AE7FD6" w:rsidRPr="00D157A6" w14:paraId="45C2107F" w14:textId="77777777" w:rsidTr="005B57CB">
        <w:trPr>
          <w:trHeight w:val="419"/>
        </w:trPr>
        <w:tc>
          <w:tcPr>
            <w:tcW w:w="2500" w:type="dxa"/>
          </w:tcPr>
          <w:p w14:paraId="5227F0A1" w14:textId="77777777" w:rsidR="00CC5FCC" w:rsidRPr="00D157A6" w:rsidRDefault="00CC5FCC" w:rsidP="00305F86">
            <w:pPr>
              <w:pStyle w:val="Paper-Title"/>
              <w:jc w:val="left"/>
              <w:rPr>
                <w:sz w:val="24"/>
                <w:szCs w:val="24"/>
                <w:lang w:eastAsia="zh-CN"/>
              </w:rPr>
            </w:pPr>
            <w:r w:rsidRPr="00D157A6">
              <w:rPr>
                <w:rFonts w:hint="eastAsia"/>
                <w:sz w:val="24"/>
                <w:szCs w:val="24"/>
                <w:lang w:eastAsia="zh-CN"/>
              </w:rPr>
              <w:t>Your Name</w:t>
            </w:r>
          </w:p>
        </w:tc>
        <w:tc>
          <w:tcPr>
            <w:tcW w:w="2740" w:type="dxa"/>
          </w:tcPr>
          <w:p w14:paraId="6147369D" w14:textId="77777777" w:rsidR="00CC5FCC" w:rsidRPr="00D157A6" w:rsidRDefault="00CC5FCC" w:rsidP="00305F86">
            <w:pPr>
              <w:pStyle w:val="Paper-Title"/>
              <w:jc w:val="left"/>
              <w:rPr>
                <w:sz w:val="24"/>
                <w:szCs w:val="24"/>
                <w:lang w:eastAsia="zh-CN"/>
              </w:rPr>
            </w:pPr>
            <w:r w:rsidRPr="00D157A6">
              <w:rPr>
                <w:sz w:val="24"/>
                <w:szCs w:val="24"/>
                <w:lang w:eastAsia="zh-CN"/>
              </w:rPr>
              <w:t>T</w:t>
            </w:r>
            <w:r w:rsidRPr="00D157A6">
              <w:rPr>
                <w:rFonts w:hint="eastAsia"/>
                <w:sz w:val="24"/>
                <w:szCs w:val="24"/>
                <w:lang w:eastAsia="zh-CN"/>
              </w:rPr>
              <w:t>itle*</w:t>
            </w:r>
          </w:p>
        </w:tc>
        <w:tc>
          <w:tcPr>
            <w:tcW w:w="2246" w:type="dxa"/>
          </w:tcPr>
          <w:p w14:paraId="040714FB" w14:textId="77777777" w:rsidR="00CC5FCC" w:rsidRPr="00D157A6" w:rsidRDefault="00CC5FCC" w:rsidP="00305F86">
            <w:pPr>
              <w:pStyle w:val="Paper-Title"/>
              <w:jc w:val="left"/>
              <w:rPr>
                <w:sz w:val="24"/>
                <w:szCs w:val="24"/>
                <w:lang w:eastAsia="zh-CN"/>
              </w:rPr>
            </w:pPr>
            <w:r w:rsidRPr="00D157A6">
              <w:rPr>
                <w:rFonts w:hint="eastAsia"/>
                <w:sz w:val="24"/>
                <w:szCs w:val="24"/>
                <w:lang w:eastAsia="zh-CN"/>
              </w:rPr>
              <w:t>Research Field</w:t>
            </w:r>
          </w:p>
        </w:tc>
        <w:tc>
          <w:tcPr>
            <w:tcW w:w="2584" w:type="dxa"/>
          </w:tcPr>
          <w:p w14:paraId="1EBCA2E6" w14:textId="77777777" w:rsidR="00CC5FCC" w:rsidRPr="00D157A6" w:rsidRDefault="00CC5FCC" w:rsidP="00305F86">
            <w:pPr>
              <w:pStyle w:val="Paper-Title"/>
              <w:jc w:val="left"/>
              <w:rPr>
                <w:sz w:val="24"/>
                <w:szCs w:val="24"/>
                <w:lang w:eastAsia="zh-CN"/>
              </w:rPr>
            </w:pPr>
            <w:r w:rsidRPr="00D157A6">
              <w:rPr>
                <w:rFonts w:hint="eastAsia"/>
                <w:sz w:val="24"/>
                <w:szCs w:val="24"/>
                <w:lang w:eastAsia="zh-CN"/>
              </w:rPr>
              <w:t>Personal website</w:t>
            </w:r>
          </w:p>
        </w:tc>
      </w:tr>
      <w:tr w:rsidR="00AE7FD6" w:rsidRPr="00D157A6" w14:paraId="263A7A19" w14:textId="77777777" w:rsidTr="005B57CB">
        <w:tc>
          <w:tcPr>
            <w:tcW w:w="2500" w:type="dxa"/>
          </w:tcPr>
          <w:p w14:paraId="40FFA1CB" w14:textId="61A50F03" w:rsidR="00CC5FCC" w:rsidRPr="00D157A6" w:rsidRDefault="00CC5FCC" w:rsidP="00305F86">
            <w:pPr>
              <w:pStyle w:val="Paper-Title"/>
              <w:jc w:val="left"/>
              <w:rPr>
                <w:sz w:val="24"/>
                <w:szCs w:val="24"/>
                <w:lang w:eastAsia="zh-CN"/>
              </w:rPr>
            </w:pPr>
            <w:r w:rsidRPr="00D157A6">
              <w:rPr>
                <w:sz w:val="24"/>
                <w:szCs w:val="24"/>
                <w:lang w:eastAsia="zh-CN"/>
              </w:rPr>
              <w:t>Claudia</w:t>
            </w:r>
            <w:r w:rsidR="00AE7FD6" w:rsidRPr="00D157A6">
              <w:rPr>
                <w:sz w:val="24"/>
                <w:szCs w:val="24"/>
                <w:lang w:eastAsia="zh-CN"/>
              </w:rPr>
              <w:t xml:space="preserve"> </w:t>
            </w:r>
            <w:proofErr w:type="spellStart"/>
            <w:r w:rsidR="00AE7FD6" w:rsidRPr="00D157A6">
              <w:rPr>
                <w:sz w:val="24"/>
                <w:szCs w:val="24"/>
                <w:lang w:eastAsia="zh-CN"/>
              </w:rPr>
              <w:t>Volpetti</w:t>
            </w:r>
            <w:proofErr w:type="spellEnd"/>
          </w:p>
        </w:tc>
        <w:tc>
          <w:tcPr>
            <w:tcW w:w="2740" w:type="dxa"/>
          </w:tcPr>
          <w:p w14:paraId="29EEB16E" w14:textId="595CCE27" w:rsidR="00CC5FCC" w:rsidRPr="00D157A6" w:rsidRDefault="00A3568F" w:rsidP="00305F86">
            <w:pPr>
              <w:pStyle w:val="Paper-Title"/>
              <w:jc w:val="left"/>
              <w:rPr>
                <w:sz w:val="24"/>
                <w:szCs w:val="24"/>
                <w:lang w:eastAsia="zh-CN"/>
              </w:rPr>
            </w:pPr>
            <w:r w:rsidRPr="00D157A6">
              <w:rPr>
                <w:sz w:val="24"/>
                <w:szCs w:val="24"/>
                <w:lang w:eastAsia="zh-CN"/>
              </w:rPr>
              <w:t>Ph.D. Candidate</w:t>
            </w:r>
          </w:p>
        </w:tc>
        <w:tc>
          <w:tcPr>
            <w:tcW w:w="2246" w:type="dxa"/>
          </w:tcPr>
          <w:p w14:paraId="451983C8" w14:textId="7F52FD48" w:rsidR="00CC5FCC" w:rsidRPr="00D157A6" w:rsidRDefault="00B31D26" w:rsidP="00305F86">
            <w:pPr>
              <w:pStyle w:val="Paper-Title"/>
              <w:jc w:val="left"/>
              <w:rPr>
                <w:sz w:val="24"/>
                <w:szCs w:val="24"/>
                <w:lang w:eastAsia="zh-CN"/>
              </w:rPr>
            </w:pPr>
            <w:r w:rsidRPr="00D157A6">
              <w:rPr>
                <w:sz w:val="24"/>
                <w:szCs w:val="24"/>
                <w:lang w:eastAsia="zh-CN"/>
              </w:rPr>
              <w:t>AI, NLP, Machine Learning</w:t>
            </w:r>
          </w:p>
        </w:tc>
        <w:tc>
          <w:tcPr>
            <w:tcW w:w="2584" w:type="dxa"/>
          </w:tcPr>
          <w:p w14:paraId="7EE159AF" w14:textId="77777777" w:rsidR="00CC5FCC" w:rsidRPr="00D157A6" w:rsidRDefault="00CC5FCC" w:rsidP="00305F86">
            <w:pPr>
              <w:pStyle w:val="Paper-Title"/>
              <w:jc w:val="left"/>
              <w:rPr>
                <w:sz w:val="24"/>
                <w:szCs w:val="24"/>
                <w:lang w:eastAsia="zh-CN"/>
              </w:rPr>
            </w:pPr>
          </w:p>
        </w:tc>
      </w:tr>
      <w:tr w:rsidR="00AE7FD6" w:rsidRPr="00D157A6" w14:paraId="4D0EFC6D" w14:textId="77777777" w:rsidTr="00CF45EF">
        <w:tc>
          <w:tcPr>
            <w:tcW w:w="2500" w:type="dxa"/>
            <w:shd w:val="clear" w:color="auto" w:fill="auto"/>
          </w:tcPr>
          <w:p w14:paraId="2C6ADDBC" w14:textId="2FD84BA3" w:rsidR="00CC5FCC" w:rsidRPr="00D157A6" w:rsidRDefault="00CC5FCC" w:rsidP="00305F86">
            <w:pPr>
              <w:pStyle w:val="Paper-Title"/>
              <w:jc w:val="left"/>
              <w:rPr>
                <w:sz w:val="24"/>
                <w:szCs w:val="24"/>
                <w:lang w:eastAsia="zh-CN"/>
              </w:rPr>
            </w:pPr>
            <w:r w:rsidRPr="002F30AA">
              <w:rPr>
                <w:sz w:val="24"/>
                <w:szCs w:val="24"/>
                <w:lang w:eastAsia="zh-CN"/>
              </w:rPr>
              <w:t>Vani</w:t>
            </w:r>
            <w:r w:rsidR="00AE7FD6" w:rsidRPr="002F30AA">
              <w:rPr>
                <w:sz w:val="24"/>
                <w:szCs w:val="24"/>
                <w:lang w:eastAsia="zh-CN"/>
              </w:rPr>
              <w:t xml:space="preserve"> K</w:t>
            </w:r>
          </w:p>
        </w:tc>
        <w:tc>
          <w:tcPr>
            <w:tcW w:w="2740" w:type="dxa"/>
          </w:tcPr>
          <w:p w14:paraId="1AC9482C" w14:textId="22F5A766" w:rsidR="00CC5FCC" w:rsidRPr="00D157A6" w:rsidRDefault="00467AE1" w:rsidP="00305F86">
            <w:pPr>
              <w:pStyle w:val="Paper-Title"/>
              <w:jc w:val="left"/>
              <w:rPr>
                <w:sz w:val="24"/>
                <w:szCs w:val="24"/>
                <w:lang w:eastAsia="zh-CN"/>
              </w:rPr>
            </w:pPr>
            <w:r>
              <w:rPr>
                <w:sz w:val="24"/>
                <w:szCs w:val="24"/>
                <w:lang w:eastAsia="zh-CN"/>
              </w:rPr>
              <w:t>Lecturer</w:t>
            </w:r>
          </w:p>
        </w:tc>
        <w:tc>
          <w:tcPr>
            <w:tcW w:w="2246" w:type="dxa"/>
          </w:tcPr>
          <w:p w14:paraId="36E26F6A" w14:textId="45E4FE9E" w:rsidR="00CC5FCC" w:rsidRPr="00D157A6" w:rsidRDefault="003539C7" w:rsidP="00305F86">
            <w:pPr>
              <w:pStyle w:val="Paper-Title"/>
              <w:jc w:val="left"/>
              <w:rPr>
                <w:sz w:val="24"/>
                <w:szCs w:val="24"/>
                <w:lang w:eastAsia="zh-CN"/>
              </w:rPr>
            </w:pPr>
            <w:r>
              <w:rPr>
                <w:sz w:val="24"/>
                <w:szCs w:val="24"/>
                <w:lang w:eastAsia="zh-CN"/>
              </w:rPr>
              <w:t>AI, NLP</w:t>
            </w:r>
            <w:r w:rsidR="004E7AF9">
              <w:rPr>
                <w:sz w:val="24"/>
                <w:szCs w:val="24"/>
                <w:lang w:eastAsia="zh-CN"/>
              </w:rPr>
              <w:t>, Machine Learning</w:t>
            </w:r>
          </w:p>
        </w:tc>
        <w:tc>
          <w:tcPr>
            <w:tcW w:w="2584" w:type="dxa"/>
          </w:tcPr>
          <w:p w14:paraId="27D90E86" w14:textId="77777777" w:rsidR="00CC5FCC" w:rsidRPr="00D157A6" w:rsidRDefault="00CC5FCC" w:rsidP="00305F86">
            <w:pPr>
              <w:pStyle w:val="Paper-Title"/>
              <w:jc w:val="left"/>
              <w:rPr>
                <w:sz w:val="24"/>
                <w:szCs w:val="24"/>
                <w:lang w:eastAsia="zh-CN"/>
              </w:rPr>
            </w:pPr>
          </w:p>
        </w:tc>
      </w:tr>
      <w:tr w:rsidR="00AE7FD6" w:rsidRPr="00D157A6" w14:paraId="07D6963E" w14:textId="77777777" w:rsidTr="005B57CB">
        <w:tc>
          <w:tcPr>
            <w:tcW w:w="2500" w:type="dxa"/>
          </w:tcPr>
          <w:p w14:paraId="52F6C1F4" w14:textId="4AA50B7D" w:rsidR="00CC5FCC" w:rsidRPr="00D157A6" w:rsidRDefault="00CC5FCC" w:rsidP="00305F86">
            <w:pPr>
              <w:pStyle w:val="Paper-Title"/>
              <w:jc w:val="left"/>
              <w:rPr>
                <w:sz w:val="24"/>
                <w:szCs w:val="24"/>
                <w:lang w:eastAsia="zh-CN"/>
              </w:rPr>
            </w:pPr>
            <w:r w:rsidRPr="00D157A6">
              <w:rPr>
                <w:sz w:val="24"/>
                <w:szCs w:val="24"/>
                <w:lang w:eastAsia="zh-CN"/>
              </w:rPr>
              <w:t>Alessandro</w:t>
            </w:r>
            <w:r w:rsidR="00AE7FD6" w:rsidRPr="00D157A6">
              <w:rPr>
                <w:sz w:val="24"/>
                <w:szCs w:val="24"/>
                <w:lang w:eastAsia="zh-CN"/>
              </w:rPr>
              <w:t xml:space="preserve"> Antonucci</w:t>
            </w:r>
          </w:p>
        </w:tc>
        <w:tc>
          <w:tcPr>
            <w:tcW w:w="2740" w:type="dxa"/>
          </w:tcPr>
          <w:p w14:paraId="5F7B9E1B" w14:textId="256C39CD" w:rsidR="00CC5FCC" w:rsidRPr="00D157A6" w:rsidRDefault="00AE7FD6" w:rsidP="00305F86">
            <w:pPr>
              <w:pStyle w:val="Paper-Title"/>
              <w:jc w:val="left"/>
              <w:rPr>
                <w:sz w:val="24"/>
                <w:szCs w:val="24"/>
                <w:lang w:eastAsia="zh-CN"/>
              </w:rPr>
            </w:pPr>
            <w:r w:rsidRPr="00D157A6">
              <w:rPr>
                <w:sz w:val="24"/>
                <w:szCs w:val="24"/>
                <w:lang w:eastAsia="zh-CN"/>
              </w:rPr>
              <w:t xml:space="preserve">Senior Lecturer </w:t>
            </w:r>
          </w:p>
        </w:tc>
        <w:tc>
          <w:tcPr>
            <w:tcW w:w="2246" w:type="dxa"/>
          </w:tcPr>
          <w:p w14:paraId="246D644D" w14:textId="5D0A26F4" w:rsidR="00CC5FCC" w:rsidRPr="00D157A6" w:rsidRDefault="00AE7FD6" w:rsidP="00305F86">
            <w:pPr>
              <w:pStyle w:val="Paper-Title"/>
              <w:jc w:val="left"/>
              <w:rPr>
                <w:sz w:val="24"/>
                <w:szCs w:val="24"/>
                <w:lang w:eastAsia="zh-CN"/>
              </w:rPr>
            </w:pPr>
            <w:r w:rsidRPr="00D157A6">
              <w:rPr>
                <w:sz w:val="24"/>
                <w:szCs w:val="24"/>
                <w:lang w:eastAsia="zh-CN"/>
              </w:rPr>
              <w:t>AI, Statistical Machine Learning</w:t>
            </w:r>
          </w:p>
        </w:tc>
        <w:tc>
          <w:tcPr>
            <w:tcW w:w="2584" w:type="dxa"/>
          </w:tcPr>
          <w:p w14:paraId="13ADA66E" w14:textId="08870C24" w:rsidR="00CC5FCC" w:rsidRPr="00D157A6" w:rsidRDefault="00AE7FD6" w:rsidP="00305F86">
            <w:pPr>
              <w:pStyle w:val="Paper-Title"/>
              <w:jc w:val="left"/>
              <w:rPr>
                <w:sz w:val="24"/>
                <w:szCs w:val="24"/>
                <w:lang w:eastAsia="zh-CN"/>
              </w:rPr>
            </w:pPr>
            <w:r w:rsidRPr="00D157A6">
              <w:rPr>
                <w:sz w:val="24"/>
                <w:szCs w:val="24"/>
                <w:lang w:eastAsia="zh-CN"/>
              </w:rPr>
              <w:t>idsia.ch/~</w:t>
            </w:r>
            <w:proofErr w:type="spellStart"/>
            <w:r w:rsidRPr="00D157A6">
              <w:rPr>
                <w:sz w:val="24"/>
                <w:szCs w:val="24"/>
                <w:lang w:eastAsia="zh-CN"/>
              </w:rPr>
              <w:t>alessandro</w:t>
            </w:r>
            <w:proofErr w:type="spellEnd"/>
          </w:p>
        </w:tc>
      </w:tr>
    </w:tbl>
    <w:p w14:paraId="3607F3FF" w14:textId="122A0F7A" w:rsidR="006A35B6" w:rsidRPr="00AE7FD6" w:rsidRDefault="006A35B6" w:rsidP="00AE7FD6">
      <w:pPr>
        <w:spacing w:after="0"/>
        <w:jc w:val="left"/>
        <w:rPr>
          <w:rFonts w:ascii="Helvetica" w:hAnsi="Helvetica"/>
          <w:b/>
          <w:sz w:val="36"/>
        </w:rPr>
      </w:pPr>
    </w:p>
    <w:sectPr w:rsidR="006A35B6" w:rsidRPr="00AE7FD6" w:rsidSect="003B4153">
      <w:footerReference w:type="even" r:id="rId18"/>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EF5BE" w14:textId="77777777" w:rsidR="0008007C" w:rsidRDefault="0008007C">
      <w:r>
        <w:separator/>
      </w:r>
    </w:p>
  </w:endnote>
  <w:endnote w:type="continuationSeparator" w:id="0">
    <w:p w14:paraId="2D901B19" w14:textId="77777777" w:rsidR="0008007C" w:rsidRDefault="0008007C">
      <w:r>
        <w:continuationSeparator/>
      </w:r>
    </w:p>
  </w:endnote>
  <w:endnote w:type="continuationNotice" w:id="1">
    <w:p w14:paraId="328E806E" w14:textId="77777777" w:rsidR="0008007C" w:rsidRDefault="0008007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Arial"/>
    <w:panose1 w:val="020B0604020202020204"/>
    <w:charset w:val="B1"/>
    <w:family w:val="swiss"/>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C3BE" w14:textId="77777777" w:rsidR="00F83D77" w:rsidRDefault="00F83D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3E24FE" w14:textId="77777777" w:rsidR="00F83D77" w:rsidRDefault="00F83D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137C4" w14:textId="77777777" w:rsidR="00F83D77" w:rsidRDefault="00F83D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7545F4" w14:textId="77777777" w:rsidR="00F83D77" w:rsidRDefault="00F83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92587" w14:textId="77777777" w:rsidR="0008007C" w:rsidRDefault="0008007C">
      <w:r>
        <w:separator/>
      </w:r>
    </w:p>
  </w:footnote>
  <w:footnote w:type="continuationSeparator" w:id="0">
    <w:p w14:paraId="388F6468" w14:textId="77777777" w:rsidR="0008007C" w:rsidRDefault="0008007C">
      <w:r>
        <w:continuationSeparator/>
      </w:r>
    </w:p>
  </w:footnote>
  <w:footnote w:type="continuationNotice" w:id="1">
    <w:p w14:paraId="0C9930BE" w14:textId="77777777" w:rsidR="0008007C" w:rsidRDefault="0008007C">
      <w:pPr>
        <w:spacing w:after="0"/>
      </w:pPr>
    </w:p>
  </w:footnote>
  <w:footnote w:id="2">
    <w:p w14:paraId="43A51C7C" w14:textId="77777777" w:rsidR="00F83D77" w:rsidRPr="007A4B8F" w:rsidRDefault="00F83D77" w:rsidP="00AB7391">
      <w:pPr>
        <w:pStyle w:val="FootnoteText"/>
        <w:rPr>
          <w:lang w:val="it-IT"/>
        </w:rPr>
      </w:pPr>
      <w:r>
        <w:rPr>
          <w:rStyle w:val="FootnoteReference"/>
        </w:rPr>
        <w:footnoteRef/>
      </w:r>
      <w:r>
        <w:t xml:space="preserve"> </w:t>
      </w:r>
      <w:r w:rsidRPr="007A4B8F">
        <w:t>https://github.com/valedica/twec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3" w15:restartNumberingAfterBreak="0">
    <w:nsid w:val="6FCC3320"/>
    <w:multiLevelType w:val="hybridMultilevel"/>
    <w:tmpl w:val="061A7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0"/>
  </w:num>
  <w:num w:numId="5">
    <w:abstractNumId w:val="3"/>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1916"/>
    <w:rsid w:val="000024FF"/>
    <w:rsid w:val="000036F1"/>
    <w:rsid w:val="00003D80"/>
    <w:rsid w:val="00010C00"/>
    <w:rsid w:val="00011594"/>
    <w:rsid w:val="00011C73"/>
    <w:rsid w:val="000137AD"/>
    <w:rsid w:val="000147F6"/>
    <w:rsid w:val="00016CD5"/>
    <w:rsid w:val="00016D54"/>
    <w:rsid w:val="00020317"/>
    <w:rsid w:val="000276FE"/>
    <w:rsid w:val="000353C8"/>
    <w:rsid w:val="000355F6"/>
    <w:rsid w:val="00036851"/>
    <w:rsid w:val="000476D3"/>
    <w:rsid w:val="00050318"/>
    <w:rsid w:val="0005061B"/>
    <w:rsid w:val="0005172A"/>
    <w:rsid w:val="00051F58"/>
    <w:rsid w:val="000524BB"/>
    <w:rsid w:val="000544AB"/>
    <w:rsid w:val="00062BF3"/>
    <w:rsid w:val="00064F0F"/>
    <w:rsid w:val="00070D63"/>
    <w:rsid w:val="0007325C"/>
    <w:rsid w:val="0007361C"/>
    <w:rsid w:val="00074AC0"/>
    <w:rsid w:val="0008007C"/>
    <w:rsid w:val="00080CB1"/>
    <w:rsid w:val="000810F8"/>
    <w:rsid w:val="00081D5B"/>
    <w:rsid w:val="0008408F"/>
    <w:rsid w:val="00084423"/>
    <w:rsid w:val="00085E7C"/>
    <w:rsid w:val="00087871"/>
    <w:rsid w:val="00087974"/>
    <w:rsid w:val="00093329"/>
    <w:rsid w:val="0009377B"/>
    <w:rsid w:val="00093BF9"/>
    <w:rsid w:val="0009516D"/>
    <w:rsid w:val="0009634A"/>
    <w:rsid w:val="00096C05"/>
    <w:rsid w:val="000A0E15"/>
    <w:rsid w:val="000A0FC2"/>
    <w:rsid w:val="000A2B31"/>
    <w:rsid w:val="000A57BB"/>
    <w:rsid w:val="000A6043"/>
    <w:rsid w:val="000A7B38"/>
    <w:rsid w:val="000B3168"/>
    <w:rsid w:val="000B5736"/>
    <w:rsid w:val="000C0355"/>
    <w:rsid w:val="000C0C05"/>
    <w:rsid w:val="000C651C"/>
    <w:rsid w:val="000C68E7"/>
    <w:rsid w:val="000D0142"/>
    <w:rsid w:val="000D058D"/>
    <w:rsid w:val="000D3F16"/>
    <w:rsid w:val="000D5B62"/>
    <w:rsid w:val="000D5F17"/>
    <w:rsid w:val="000D65A8"/>
    <w:rsid w:val="000E0142"/>
    <w:rsid w:val="000E0772"/>
    <w:rsid w:val="000E0B60"/>
    <w:rsid w:val="000E31FD"/>
    <w:rsid w:val="000E6AFF"/>
    <w:rsid w:val="000F5BBB"/>
    <w:rsid w:val="000F6993"/>
    <w:rsid w:val="000F7519"/>
    <w:rsid w:val="00104FAF"/>
    <w:rsid w:val="00106B46"/>
    <w:rsid w:val="0011114C"/>
    <w:rsid w:val="00113F94"/>
    <w:rsid w:val="00115095"/>
    <w:rsid w:val="00115499"/>
    <w:rsid w:val="00115AC8"/>
    <w:rsid w:val="00115EDB"/>
    <w:rsid w:val="00116FFE"/>
    <w:rsid w:val="001171CE"/>
    <w:rsid w:val="00117473"/>
    <w:rsid w:val="0012063F"/>
    <w:rsid w:val="0012111C"/>
    <w:rsid w:val="001216E2"/>
    <w:rsid w:val="001219F6"/>
    <w:rsid w:val="001235AF"/>
    <w:rsid w:val="00125690"/>
    <w:rsid w:val="00125762"/>
    <w:rsid w:val="001270AA"/>
    <w:rsid w:val="001301FB"/>
    <w:rsid w:val="001378B9"/>
    <w:rsid w:val="00140530"/>
    <w:rsid w:val="00140B91"/>
    <w:rsid w:val="00140B99"/>
    <w:rsid w:val="00141BE1"/>
    <w:rsid w:val="001433D6"/>
    <w:rsid w:val="001438D1"/>
    <w:rsid w:val="0014579D"/>
    <w:rsid w:val="0014581F"/>
    <w:rsid w:val="001501F6"/>
    <w:rsid w:val="001554CA"/>
    <w:rsid w:val="001556A2"/>
    <w:rsid w:val="0015660A"/>
    <w:rsid w:val="001575C6"/>
    <w:rsid w:val="001578EE"/>
    <w:rsid w:val="0016095A"/>
    <w:rsid w:val="00161837"/>
    <w:rsid w:val="00161966"/>
    <w:rsid w:val="001709E1"/>
    <w:rsid w:val="001713F6"/>
    <w:rsid w:val="00171E7E"/>
    <w:rsid w:val="00172159"/>
    <w:rsid w:val="00172D85"/>
    <w:rsid w:val="001732BD"/>
    <w:rsid w:val="00176448"/>
    <w:rsid w:val="00177C63"/>
    <w:rsid w:val="001817F8"/>
    <w:rsid w:val="001841E6"/>
    <w:rsid w:val="001856F5"/>
    <w:rsid w:val="00187991"/>
    <w:rsid w:val="00187E3B"/>
    <w:rsid w:val="001907C5"/>
    <w:rsid w:val="0019191C"/>
    <w:rsid w:val="00193AC7"/>
    <w:rsid w:val="001A0D39"/>
    <w:rsid w:val="001A0E3E"/>
    <w:rsid w:val="001A3DF5"/>
    <w:rsid w:val="001A455D"/>
    <w:rsid w:val="001A74DB"/>
    <w:rsid w:val="001B0D49"/>
    <w:rsid w:val="001B0EF9"/>
    <w:rsid w:val="001B23CA"/>
    <w:rsid w:val="001B2624"/>
    <w:rsid w:val="001B66CF"/>
    <w:rsid w:val="001B7246"/>
    <w:rsid w:val="001C0812"/>
    <w:rsid w:val="001C1588"/>
    <w:rsid w:val="001C6DCF"/>
    <w:rsid w:val="001D31D6"/>
    <w:rsid w:val="001D3A1E"/>
    <w:rsid w:val="001D441E"/>
    <w:rsid w:val="001D5F83"/>
    <w:rsid w:val="001E0986"/>
    <w:rsid w:val="001E3F3C"/>
    <w:rsid w:val="001E4A9D"/>
    <w:rsid w:val="001E4F08"/>
    <w:rsid w:val="001E6A78"/>
    <w:rsid w:val="001E6C3D"/>
    <w:rsid w:val="001E6F4F"/>
    <w:rsid w:val="001E7C25"/>
    <w:rsid w:val="001F274B"/>
    <w:rsid w:val="001F32EE"/>
    <w:rsid w:val="001F5F81"/>
    <w:rsid w:val="001F7B49"/>
    <w:rsid w:val="002002B2"/>
    <w:rsid w:val="00200421"/>
    <w:rsid w:val="0020131A"/>
    <w:rsid w:val="00204576"/>
    <w:rsid w:val="00204A41"/>
    <w:rsid w:val="00206035"/>
    <w:rsid w:val="00207315"/>
    <w:rsid w:val="00213022"/>
    <w:rsid w:val="00213A98"/>
    <w:rsid w:val="00215E17"/>
    <w:rsid w:val="0022059D"/>
    <w:rsid w:val="002223E5"/>
    <w:rsid w:val="00222402"/>
    <w:rsid w:val="002238D1"/>
    <w:rsid w:val="00225A5D"/>
    <w:rsid w:val="00227158"/>
    <w:rsid w:val="0023167B"/>
    <w:rsid w:val="00237C18"/>
    <w:rsid w:val="00240564"/>
    <w:rsid w:val="00242510"/>
    <w:rsid w:val="00243339"/>
    <w:rsid w:val="00244923"/>
    <w:rsid w:val="00244BBF"/>
    <w:rsid w:val="0024506D"/>
    <w:rsid w:val="00246950"/>
    <w:rsid w:val="00246960"/>
    <w:rsid w:val="0024759C"/>
    <w:rsid w:val="0024793B"/>
    <w:rsid w:val="002500BE"/>
    <w:rsid w:val="002507F1"/>
    <w:rsid w:val="00250D22"/>
    <w:rsid w:val="002539A3"/>
    <w:rsid w:val="002539AB"/>
    <w:rsid w:val="00253EDE"/>
    <w:rsid w:val="00261719"/>
    <w:rsid w:val="00263FEA"/>
    <w:rsid w:val="002657BB"/>
    <w:rsid w:val="00265C30"/>
    <w:rsid w:val="0026668D"/>
    <w:rsid w:val="002672B1"/>
    <w:rsid w:val="002674AB"/>
    <w:rsid w:val="0027170C"/>
    <w:rsid w:val="0027320B"/>
    <w:rsid w:val="00273F0F"/>
    <w:rsid w:val="00276401"/>
    <w:rsid w:val="0027698B"/>
    <w:rsid w:val="00280203"/>
    <w:rsid w:val="0028070C"/>
    <w:rsid w:val="00284B86"/>
    <w:rsid w:val="00285DF9"/>
    <w:rsid w:val="00286B71"/>
    <w:rsid w:val="00286C6E"/>
    <w:rsid w:val="002934CE"/>
    <w:rsid w:val="002974C9"/>
    <w:rsid w:val="002A2FCB"/>
    <w:rsid w:val="002A480B"/>
    <w:rsid w:val="002A4CD0"/>
    <w:rsid w:val="002A4D54"/>
    <w:rsid w:val="002A54D1"/>
    <w:rsid w:val="002A63BB"/>
    <w:rsid w:val="002A6976"/>
    <w:rsid w:val="002A7411"/>
    <w:rsid w:val="002A7DBA"/>
    <w:rsid w:val="002B1C7C"/>
    <w:rsid w:val="002C2391"/>
    <w:rsid w:val="002C2B16"/>
    <w:rsid w:val="002C3C07"/>
    <w:rsid w:val="002C7AF6"/>
    <w:rsid w:val="002C7E48"/>
    <w:rsid w:val="002D0A02"/>
    <w:rsid w:val="002D0DB9"/>
    <w:rsid w:val="002D1898"/>
    <w:rsid w:val="002D2C9C"/>
    <w:rsid w:val="002D37CD"/>
    <w:rsid w:val="002D3CDE"/>
    <w:rsid w:val="002D4D2C"/>
    <w:rsid w:val="002D61FA"/>
    <w:rsid w:val="002D6A57"/>
    <w:rsid w:val="002D7761"/>
    <w:rsid w:val="002E467E"/>
    <w:rsid w:val="002E657A"/>
    <w:rsid w:val="002E6F26"/>
    <w:rsid w:val="002F0629"/>
    <w:rsid w:val="002F30AA"/>
    <w:rsid w:val="002F35C8"/>
    <w:rsid w:val="002F3EC2"/>
    <w:rsid w:val="002F4B7E"/>
    <w:rsid w:val="002F534F"/>
    <w:rsid w:val="002F6E01"/>
    <w:rsid w:val="002F76FC"/>
    <w:rsid w:val="00300B75"/>
    <w:rsid w:val="00300E2F"/>
    <w:rsid w:val="00305103"/>
    <w:rsid w:val="00305F86"/>
    <w:rsid w:val="0030785C"/>
    <w:rsid w:val="003117A9"/>
    <w:rsid w:val="003122DA"/>
    <w:rsid w:val="003125F4"/>
    <w:rsid w:val="0031338C"/>
    <w:rsid w:val="00313E97"/>
    <w:rsid w:val="00315FB3"/>
    <w:rsid w:val="003169ED"/>
    <w:rsid w:val="00323014"/>
    <w:rsid w:val="00324856"/>
    <w:rsid w:val="0032565E"/>
    <w:rsid w:val="00326390"/>
    <w:rsid w:val="0032687E"/>
    <w:rsid w:val="00331654"/>
    <w:rsid w:val="00334CDD"/>
    <w:rsid w:val="00335BAF"/>
    <w:rsid w:val="00335C3D"/>
    <w:rsid w:val="0033656F"/>
    <w:rsid w:val="0033778D"/>
    <w:rsid w:val="00341969"/>
    <w:rsid w:val="00341C5F"/>
    <w:rsid w:val="00342EE6"/>
    <w:rsid w:val="003457FB"/>
    <w:rsid w:val="003507C5"/>
    <w:rsid w:val="003516F2"/>
    <w:rsid w:val="00352300"/>
    <w:rsid w:val="003539C7"/>
    <w:rsid w:val="00354A8B"/>
    <w:rsid w:val="0035713B"/>
    <w:rsid w:val="003606BD"/>
    <w:rsid w:val="003654FC"/>
    <w:rsid w:val="003655B9"/>
    <w:rsid w:val="003657A2"/>
    <w:rsid w:val="00366254"/>
    <w:rsid w:val="00366D44"/>
    <w:rsid w:val="003702E2"/>
    <w:rsid w:val="0037145E"/>
    <w:rsid w:val="00372ABA"/>
    <w:rsid w:val="00374A5A"/>
    <w:rsid w:val="00375299"/>
    <w:rsid w:val="00377A65"/>
    <w:rsid w:val="003837F4"/>
    <w:rsid w:val="0038500B"/>
    <w:rsid w:val="00394AFB"/>
    <w:rsid w:val="00395B79"/>
    <w:rsid w:val="003A28B9"/>
    <w:rsid w:val="003A28BB"/>
    <w:rsid w:val="003A47C1"/>
    <w:rsid w:val="003A4F7F"/>
    <w:rsid w:val="003A56C8"/>
    <w:rsid w:val="003B4153"/>
    <w:rsid w:val="003C1C00"/>
    <w:rsid w:val="003C3834"/>
    <w:rsid w:val="003C41D6"/>
    <w:rsid w:val="003D16C9"/>
    <w:rsid w:val="003D17FF"/>
    <w:rsid w:val="003D20C7"/>
    <w:rsid w:val="003D298E"/>
    <w:rsid w:val="003D5829"/>
    <w:rsid w:val="003D7FA3"/>
    <w:rsid w:val="003E09CC"/>
    <w:rsid w:val="003E0AC6"/>
    <w:rsid w:val="003E3258"/>
    <w:rsid w:val="003E45E2"/>
    <w:rsid w:val="003E6221"/>
    <w:rsid w:val="003E735E"/>
    <w:rsid w:val="003E738E"/>
    <w:rsid w:val="003E783C"/>
    <w:rsid w:val="003E7EFF"/>
    <w:rsid w:val="003F346A"/>
    <w:rsid w:val="003F5B51"/>
    <w:rsid w:val="003F7EC0"/>
    <w:rsid w:val="00402E66"/>
    <w:rsid w:val="004079D6"/>
    <w:rsid w:val="00407CA1"/>
    <w:rsid w:val="00415ECB"/>
    <w:rsid w:val="004229B0"/>
    <w:rsid w:val="00423C74"/>
    <w:rsid w:val="00425AC0"/>
    <w:rsid w:val="00431273"/>
    <w:rsid w:val="00432B64"/>
    <w:rsid w:val="00433294"/>
    <w:rsid w:val="0043360D"/>
    <w:rsid w:val="004358E5"/>
    <w:rsid w:val="0043627E"/>
    <w:rsid w:val="00436BD6"/>
    <w:rsid w:val="00442ABD"/>
    <w:rsid w:val="00445B62"/>
    <w:rsid w:val="00446AA5"/>
    <w:rsid w:val="004479EA"/>
    <w:rsid w:val="00450092"/>
    <w:rsid w:val="00455FF8"/>
    <w:rsid w:val="00456867"/>
    <w:rsid w:val="00457286"/>
    <w:rsid w:val="00457C2E"/>
    <w:rsid w:val="00463F9A"/>
    <w:rsid w:val="00464D7E"/>
    <w:rsid w:val="00467AE1"/>
    <w:rsid w:val="0047173E"/>
    <w:rsid w:val="00474255"/>
    <w:rsid w:val="00474E5D"/>
    <w:rsid w:val="004775E9"/>
    <w:rsid w:val="00481899"/>
    <w:rsid w:val="004825CC"/>
    <w:rsid w:val="004968ED"/>
    <w:rsid w:val="00497DC8"/>
    <w:rsid w:val="004A0DB5"/>
    <w:rsid w:val="004A19F0"/>
    <w:rsid w:val="004A6706"/>
    <w:rsid w:val="004A6A46"/>
    <w:rsid w:val="004A754B"/>
    <w:rsid w:val="004B1AA7"/>
    <w:rsid w:val="004B1B4B"/>
    <w:rsid w:val="004B4198"/>
    <w:rsid w:val="004B44B0"/>
    <w:rsid w:val="004B4956"/>
    <w:rsid w:val="004C16AF"/>
    <w:rsid w:val="004C2F03"/>
    <w:rsid w:val="004C485B"/>
    <w:rsid w:val="004C4AFE"/>
    <w:rsid w:val="004C52CC"/>
    <w:rsid w:val="004C5EDC"/>
    <w:rsid w:val="004C6D9F"/>
    <w:rsid w:val="004D1B89"/>
    <w:rsid w:val="004D1FC8"/>
    <w:rsid w:val="004D30DD"/>
    <w:rsid w:val="004D33CD"/>
    <w:rsid w:val="004D523D"/>
    <w:rsid w:val="004D68FC"/>
    <w:rsid w:val="004E07B3"/>
    <w:rsid w:val="004E2755"/>
    <w:rsid w:val="004E5F6F"/>
    <w:rsid w:val="004E6B7A"/>
    <w:rsid w:val="004E6DE2"/>
    <w:rsid w:val="004E7AF9"/>
    <w:rsid w:val="004F19D6"/>
    <w:rsid w:val="004F38A2"/>
    <w:rsid w:val="004F3D6F"/>
    <w:rsid w:val="004F3DEF"/>
    <w:rsid w:val="004F5344"/>
    <w:rsid w:val="004F5661"/>
    <w:rsid w:val="004F5C91"/>
    <w:rsid w:val="004F7A2A"/>
    <w:rsid w:val="00500EC2"/>
    <w:rsid w:val="005015E0"/>
    <w:rsid w:val="00501D64"/>
    <w:rsid w:val="00503065"/>
    <w:rsid w:val="005031C9"/>
    <w:rsid w:val="00505143"/>
    <w:rsid w:val="0050560E"/>
    <w:rsid w:val="00506996"/>
    <w:rsid w:val="005104E0"/>
    <w:rsid w:val="00510708"/>
    <w:rsid w:val="00510C35"/>
    <w:rsid w:val="0051100D"/>
    <w:rsid w:val="005114B5"/>
    <w:rsid w:val="005124D9"/>
    <w:rsid w:val="005127B8"/>
    <w:rsid w:val="00513F8E"/>
    <w:rsid w:val="005160E2"/>
    <w:rsid w:val="005177A7"/>
    <w:rsid w:val="0052285C"/>
    <w:rsid w:val="005260B7"/>
    <w:rsid w:val="00527CA3"/>
    <w:rsid w:val="005303C3"/>
    <w:rsid w:val="00530C72"/>
    <w:rsid w:val="00532437"/>
    <w:rsid w:val="0053453B"/>
    <w:rsid w:val="0053461C"/>
    <w:rsid w:val="005363DA"/>
    <w:rsid w:val="00541C7B"/>
    <w:rsid w:val="005422C7"/>
    <w:rsid w:val="005434F4"/>
    <w:rsid w:val="00551D5F"/>
    <w:rsid w:val="00555FED"/>
    <w:rsid w:val="005575B3"/>
    <w:rsid w:val="005576F5"/>
    <w:rsid w:val="00560767"/>
    <w:rsid w:val="00562DC0"/>
    <w:rsid w:val="00565759"/>
    <w:rsid w:val="00565AD4"/>
    <w:rsid w:val="00565FDA"/>
    <w:rsid w:val="0057039C"/>
    <w:rsid w:val="00571CED"/>
    <w:rsid w:val="00574660"/>
    <w:rsid w:val="00580090"/>
    <w:rsid w:val="00580E66"/>
    <w:rsid w:val="0058168A"/>
    <w:rsid w:val="00581B7A"/>
    <w:rsid w:val="005842F9"/>
    <w:rsid w:val="00585D43"/>
    <w:rsid w:val="00591E2E"/>
    <w:rsid w:val="00592098"/>
    <w:rsid w:val="00593671"/>
    <w:rsid w:val="00593721"/>
    <w:rsid w:val="005A1690"/>
    <w:rsid w:val="005A6305"/>
    <w:rsid w:val="005B227B"/>
    <w:rsid w:val="005B3508"/>
    <w:rsid w:val="005B48E8"/>
    <w:rsid w:val="005B4DF5"/>
    <w:rsid w:val="005B5689"/>
    <w:rsid w:val="005B57CB"/>
    <w:rsid w:val="005B6A93"/>
    <w:rsid w:val="005C056A"/>
    <w:rsid w:val="005C17D0"/>
    <w:rsid w:val="005C4CBA"/>
    <w:rsid w:val="005C5D1F"/>
    <w:rsid w:val="005C695D"/>
    <w:rsid w:val="005D1A79"/>
    <w:rsid w:val="005D28A1"/>
    <w:rsid w:val="005D4016"/>
    <w:rsid w:val="005D7F82"/>
    <w:rsid w:val="005E2A4A"/>
    <w:rsid w:val="005E34EE"/>
    <w:rsid w:val="005E5A8D"/>
    <w:rsid w:val="005E74D7"/>
    <w:rsid w:val="005F1571"/>
    <w:rsid w:val="005F301A"/>
    <w:rsid w:val="005F5EE6"/>
    <w:rsid w:val="005F724B"/>
    <w:rsid w:val="00603A4D"/>
    <w:rsid w:val="00603FE6"/>
    <w:rsid w:val="00604287"/>
    <w:rsid w:val="00604666"/>
    <w:rsid w:val="006050A5"/>
    <w:rsid w:val="00606411"/>
    <w:rsid w:val="006073B7"/>
    <w:rsid w:val="0061243D"/>
    <w:rsid w:val="006126E2"/>
    <w:rsid w:val="00614B4E"/>
    <w:rsid w:val="0061710B"/>
    <w:rsid w:val="0061791B"/>
    <w:rsid w:val="006223F3"/>
    <w:rsid w:val="00622B61"/>
    <w:rsid w:val="00624130"/>
    <w:rsid w:val="00624E62"/>
    <w:rsid w:val="00626177"/>
    <w:rsid w:val="006267B1"/>
    <w:rsid w:val="0062702B"/>
    <w:rsid w:val="0062758A"/>
    <w:rsid w:val="0063253C"/>
    <w:rsid w:val="00632F21"/>
    <w:rsid w:val="00632FA4"/>
    <w:rsid w:val="00634007"/>
    <w:rsid w:val="00635EAC"/>
    <w:rsid w:val="0063631D"/>
    <w:rsid w:val="00640CE9"/>
    <w:rsid w:val="00642F6C"/>
    <w:rsid w:val="006478BC"/>
    <w:rsid w:val="0065173B"/>
    <w:rsid w:val="0065174F"/>
    <w:rsid w:val="00652991"/>
    <w:rsid w:val="0065549B"/>
    <w:rsid w:val="00660259"/>
    <w:rsid w:val="006619B1"/>
    <w:rsid w:val="006644EB"/>
    <w:rsid w:val="006651F2"/>
    <w:rsid w:val="0066763B"/>
    <w:rsid w:val="00672FE4"/>
    <w:rsid w:val="00676322"/>
    <w:rsid w:val="006847FB"/>
    <w:rsid w:val="0068547D"/>
    <w:rsid w:val="00691848"/>
    <w:rsid w:val="00691A05"/>
    <w:rsid w:val="00692369"/>
    <w:rsid w:val="0069356A"/>
    <w:rsid w:val="006A044B"/>
    <w:rsid w:val="006A09A5"/>
    <w:rsid w:val="006A1FA3"/>
    <w:rsid w:val="006A22CF"/>
    <w:rsid w:val="006A26A4"/>
    <w:rsid w:val="006A2C7E"/>
    <w:rsid w:val="006A35B6"/>
    <w:rsid w:val="006A42B9"/>
    <w:rsid w:val="006A635E"/>
    <w:rsid w:val="006A720F"/>
    <w:rsid w:val="006B09F0"/>
    <w:rsid w:val="006B0D7F"/>
    <w:rsid w:val="006B3A44"/>
    <w:rsid w:val="006B6530"/>
    <w:rsid w:val="006C1978"/>
    <w:rsid w:val="006C22CF"/>
    <w:rsid w:val="006C2B3A"/>
    <w:rsid w:val="006D4043"/>
    <w:rsid w:val="006D451E"/>
    <w:rsid w:val="006E11B8"/>
    <w:rsid w:val="006E4AFB"/>
    <w:rsid w:val="006F17D1"/>
    <w:rsid w:val="006F2F5D"/>
    <w:rsid w:val="006F408F"/>
    <w:rsid w:val="006F4AB2"/>
    <w:rsid w:val="006F4E30"/>
    <w:rsid w:val="006F4E8F"/>
    <w:rsid w:val="006F6FFC"/>
    <w:rsid w:val="007008BE"/>
    <w:rsid w:val="00701998"/>
    <w:rsid w:val="00702EF2"/>
    <w:rsid w:val="007031A3"/>
    <w:rsid w:val="00703F8D"/>
    <w:rsid w:val="007046A2"/>
    <w:rsid w:val="007061AB"/>
    <w:rsid w:val="00706AEE"/>
    <w:rsid w:val="0071130E"/>
    <w:rsid w:val="007141AD"/>
    <w:rsid w:val="00714EF2"/>
    <w:rsid w:val="00720057"/>
    <w:rsid w:val="007242DE"/>
    <w:rsid w:val="00724608"/>
    <w:rsid w:val="007246BD"/>
    <w:rsid w:val="007257FB"/>
    <w:rsid w:val="00726D98"/>
    <w:rsid w:val="00731144"/>
    <w:rsid w:val="00732C3E"/>
    <w:rsid w:val="00733EF6"/>
    <w:rsid w:val="00737114"/>
    <w:rsid w:val="0074486D"/>
    <w:rsid w:val="00744997"/>
    <w:rsid w:val="00744D81"/>
    <w:rsid w:val="00746DF2"/>
    <w:rsid w:val="00750474"/>
    <w:rsid w:val="007524B9"/>
    <w:rsid w:val="00752B54"/>
    <w:rsid w:val="007531BC"/>
    <w:rsid w:val="007537FF"/>
    <w:rsid w:val="00753BF6"/>
    <w:rsid w:val="0075405E"/>
    <w:rsid w:val="00755225"/>
    <w:rsid w:val="00760041"/>
    <w:rsid w:val="007647B6"/>
    <w:rsid w:val="0076646C"/>
    <w:rsid w:val="007669CC"/>
    <w:rsid w:val="0077413B"/>
    <w:rsid w:val="00774BA0"/>
    <w:rsid w:val="00775A7C"/>
    <w:rsid w:val="007761F6"/>
    <w:rsid w:val="007772F9"/>
    <w:rsid w:val="007804FF"/>
    <w:rsid w:val="00783A4F"/>
    <w:rsid w:val="007854DC"/>
    <w:rsid w:val="00786B91"/>
    <w:rsid w:val="00787583"/>
    <w:rsid w:val="007938CC"/>
    <w:rsid w:val="00793DF2"/>
    <w:rsid w:val="00794964"/>
    <w:rsid w:val="007952C2"/>
    <w:rsid w:val="0079675D"/>
    <w:rsid w:val="007A0495"/>
    <w:rsid w:val="007A08C2"/>
    <w:rsid w:val="007A1A6B"/>
    <w:rsid w:val="007A4B8F"/>
    <w:rsid w:val="007A61E4"/>
    <w:rsid w:val="007B0535"/>
    <w:rsid w:val="007B259F"/>
    <w:rsid w:val="007B260F"/>
    <w:rsid w:val="007B3D24"/>
    <w:rsid w:val="007B46AE"/>
    <w:rsid w:val="007B483C"/>
    <w:rsid w:val="007B5668"/>
    <w:rsid w:val="007B61A1"/>
    <w:rsid w:val="007B6E68"/>
    <w:rsid w:val="007B7152"/>
    <w:rsid w:val="007C08CF"/>
    <w:rsid w:val="007C15F8"/>
    <w:rsid w:val="007C233F"/>
    <w:rsid w:val="007C2EAF"/>
    <w:rsid w:val="007C3288"/>
    <w:rsid w:val="007C3600"/>
    <w:rsid w:val="007C418E"/>
    <w:rsid w:val="007C5E37"/>
    <w:rsid w:val="007C6DB1"/>
    <w:rsid w:val="007D04A4"/>
    <w:rsid w:val="007D1EE3"/>
    <w:rsid w:val="007D21D8"/>
    <w:rsid w:val="007D318D"/>
    <w:rsid w:val="007D4814"/>
    <w:rsid w:val="007D6D94"/>
    <w:rsid w:val="007E3B3D"/>
    <w:rsid w:val="007E48D7"/>
    <w:rsid w:val="007F03F1"/>
    <w:rsid w:val="007F1951"/>
    <w:rsid w:val="007F20C0"/>
    <w:rsid w:val="007F28FB"/>
    <w:rsid w:val="007F3101"/>
    <w:rsid w:val="007F3D96"/>
    <w:rsid w:val="007F69DE"/>
    <w:rsid w:val="00802D19"/>
    <w:rsid w:val="0080355E"/>
    <w:rsid w:val="00803A0C"/>
    <w:rsid w:val="008043D6"/>
    <w:rsid w:val="00812F31"/>
    <w:rsid w:val="00813E3F"/>
    <w:rsid w:val="00814848"/>
    <w:rsid w:val="00814A49"/>
    <w:rsid w:val="008155F7"/>
    <w:rsid w:val="00822AA8"/>
    <w:rsid w:val="00827724"/>
    <w:rsid w:val="00827881"/>
    <w:rsid w:val="00834C19"/>
    <w:rsid w:val="0083653E"/>
    <w:rsid w:val="00843E1D"/>
    <w:rsid w:val="00844B06"/>
    <w:rsid w:val="0085009C"/>
    <w:rsid w:val="00852E56"/>
    <w:rsid w:val="008536AF"/>
    <w:rsid w:val="00854B8A"/>
    <w:rsid w:val="008559CD"/>
    <w:rsid w:val="00864C6E"/>
    <w:rsid w:val="008657E9"/>
    <w:rsid w:val="008704D8"/>
    <w:rsid w:val="008727C8"/>
    <w:rsid w:val="008732E9"/>
    <w:rsid w:val="0087467E"/>
    <w:rsid w:val="00874951"/>
    <w:rsid w:val="008750A7"/>
    <w:rsid w:val="00885B80"/>
    <w:rsid w:val="0088714C"/>
    <w:rsid w:val="00891667"/>
    <w:rsid w:val="0089640E"/>
    <w:rsid w:val="008A2DD9"/>
    <w:rsid w:val="008A32AA"/>
    <w:rsid w:val="008A3E98"/>
    <w:rsid w:val="008A3F86"/>
    <w:rsid w:val="008A4228"/>
    <w:rsid w:val="008A562C"/>
    <w:rsid w:val="008A6B1B"/>
    <w:rsid w:val="008B0897"/>
    <w:rsid w:val="008B13AC"/>
    <w:rsid w:val="008B177B"/>
    <w:rsid w:val="008B197E"/>
    <w:rsid w:val="008B1A77"/>
    <w:rsid w:val="008B1CF3"/>
    <w:rsid w:val="008B3874"/>
    <w:rsid w:val="008B4B8C"/>
    <w:rsid w:val="008B53DA"/>
    <w:rsid w:val="008B686C"/>
    <w:rsid w:val="008C0579"/>
    <w:rsid w:val="008C07F7"/>
    <w:rsid w:val="008C2159"/>
    <w:rsid w:val="008C5847"/>
    <w:rsid w:val="008C63A5"/>
    <w:rsid w:val="008C652D"/>
    <w:rsid w:val="008C6F30"/>
    <w:rsid w:val="008D38D0"/>
    <w:rsid w:val="008E0D49"/>
    <w:rsid w:val="008E2580"/>
    <w:rsid w:val="008E2958"/>
    <w:rsid w:val="008E4960"/>
    <w:rsid w:val="008E53C8"/>
    <w:rsid w:val="008E7EF1"/>
    <w:rsid w:val="008E7FF0"/>
    <w:rsid w:val="008F0858"/>
    <w:rsid w:val="008F3B71"/>
    <w:rsid w:val="008F447C"/>
    <w:rsid w:val="008F460F"/>
    <w:rsid w:val="008F6250"/>
    <w:rsid w:val="008F7414"/>
    <w:rsid w:val="008F7FD1"/>
    <w:rsid w:val="00901894"/>
    <w:rsid w:val="009018B2"/>
    <w:rsid w:val="0090502B"/>
    <w:rsid w:val="0091166B"/>
    <w:rsid w:val="00911AD4"/>
    <w:rsid w:val="00913DE8"/>
    <w:rsid w:val="00915097"/>
    <w:rsid w:val="009156B6"/>
    <w:rsid w:val="00920867"/>
    <w:rsid w:val="009208DB"/>
    <w:rsid w:val="00921404"/>
    <w:rsid w:val="00922A77"/>
    <w:rsid w:val="00922CE8"/>
    <w:rsid w:val="009254D1"/>
    <w:rsid w:val="00925E99"/>
    <w:rsid w:val="00931328"/>
    <w:rsid w:val="00931951"/>
    <w:rsid w:val="009350B9"/>
    <w:rsid w:val="00936CD6"/>
    <w:rsid w:val="0093730B"/>
    <w:rsid w:val="00941EFD"/>
    <w:rsid w:val="00942496"/>
    <w:rsid w:val="00942B24"/>
    <w:rsid w:val="00943901"/>
    <w:rsid w:val="0094529C"/>
    <w:rsid w:val="00946119"/>
    <w:rsid w:val="0094798F"/>
    <w:rsid w:val="0095242D"/>
    <w:rsid w:val="00953D81"/>
    <w:rsid w:val="00953E40"/>
    <w:rsid w:val="009645F8"/>
    <w:rsid w:val="00964E9B"/>
    <w:rsid w:val="00966F0C"/>
    <w:rsid w:val="009671DD"/>
    <w:rsid w:val="00967701"/>
    <w:rsid w:val="00967C0F"/>
    <w:rsid w:val="00973A75"/>
    <w:rsid w:val="00973B26"/>
    <w:rsid w:val="00976295"/>
    <w:rsid w:val="00976EAB"/>
    <w:rsid w:val="00980BCF"/>
    <w:rsid w:val="00981EE9"/>
    <w:rsid w:val="00984880"/>
    <w:rsid w:val="009900F2"/>
    <w:rsid w:val="00990A9D"/>
    <w:rsid w:val="0099445F"/>
    <w:rsid w:val="00994622"/>
    <w:rsid w:val="0099515D"/>
    <w:rsid w:val="00996F53"/>
    <w:rsid w:val="00997413"/>
    <w:rsid w:val="0099768F"/>
    <w:rsid w:val="009A0E7A"/>
    <w:rsid w:val="009A49A7"/>
    <w:rsid w:val="009B0276"/>
    <w:rsid w:val="009B488C"/>
    <w:rsid w:val="009B6D81"/>
    <w:rsid w:val="009B701B"/>
    <w:rsid w:val="009C0946"/>
    <w:rsid w:val="009C1CE4"/>
    <w:rsid w:val="009C2A59"/>
    <w:rsid w:val="009C3681"/>
    <w:rsid w:val="009C4753"/>
    <w:rsid w:val="009C4ADC"/>
    <w:rsid w:val="009C4EC9"/>
    <w:rsid w:val="009C55EE"/>
    <w:rsid w:val="009D0895"/>
    <w:rsid w:val="009D0FFB"/>
    <w:rsid w:val="009D3376"/>
    <w:rsid w:val="009D7B5B"/>
    <w:rsid w:val="009D7C5A"/>
    <w:rsid w:val="009E0396"/>
    <w:rsid w:val="009E2518"/>
    <w:rsid w:val="009E2C7F"/>
    <w:rsid w:val="009E7AE3"/>
    <w:rsid w:val="009F22DD"/>
    <w:rsid w:val="009F30B5"/>
    <w:rsid w:val="009F334B"/>
    <w:rsid w:val="009F361D"/>
    <w:rsid w:val="009F46F8"/>
    <w:rsid w:val="009F7201"/>
    <w:rsid w:val="009F72DB"/>
    <w:rsid w:val="00A00BD5"/>
    <w:rsid w:val="00A02BF9"/>
    <w:rsid w:val="00A03657"/>
    <w:rsid w:val="00A03B12"/>
    <w:rsid w:val="00A03C83"/>
    <w:rsid w:val="00A04A2B"/>
    <w:rsid w:val="00A07E82"/>
    <w:rsid w:val="00A105B5"/>
    <w:rsid w:val="00A12BEB"/>
    <w:rsid w:val="00A15045"/>
    <w:rsid w:val="00A15663"/>
    <w:rsid w:val="00A16E25"/>
    <w:rsid w:val="00A17800"/>
    <w:rsid w:val="00A20F4A"/>
    <w:rsid w:val="00A215ED"/>
    <w:rsid w:val="00A2244B"/>
    <w:rsid w:val="00A25582"/>
    <w:rsid w:val="00A2644F"/>
    <w:rsid w:val="00A27EDE"/>
    <w:rsid w:val="00A3568F"/>
    <w:rsid w:val="00A35FCA"/>
    <w:rsid w:val="00A37221"/>
    <w:rsid w:val="00A416BA"/>
    <w:rsid w:val="00A41D67"/>
    <w:rsid w:val="00A41FE1"/>
    <w:rsid w:val="00A43194"/>
    <w:rsid w:val="00A524FD"/>
    <w:rsid w:val="00A5373D"/>
    <w:rsid w:val="00A554B5"/>
    <w:rsid w:val="00A56412"/>
    <w:rsid w:val="00A567AA"/>
    <w:rsid w:val="00A6038D"/>
    <w:rsid w:val="00A60B73"/>
    <w:rsid w:val="00A6139D"/>
    <w:rsid w:val="00A62D40"/>
    <w:rsid w:val="00A63CBC"/>
    <w:rsid w:val="00A64CE8"/>
    <w:rsid w:val="00A6627F"/>
    <w:rsid w:val="00A66E61"/>
    <w:rsid w:val="00A715DC"/>
    <w:rsid w:val="00A71731"/>
    <w:rsid w:val="00A7265F"/>
    <w:rsid w:val="00A756F1"/>
    <w:rsid w:val="00A75C4E"/>
    <w:rsid w:val="00A75C6A"/>
    <w:rsid w:val="00A7724D"/>
    <w:rsid w:val="00A80B90"/>
    <w:rsid w:val="00A844C9"/>
    <w:rsid w:val="00A85393"/>
    <w:rsid w:val="00A860A9"/>
    <w:rsid w:val="00AA0FA1"/>
    <w:rsid w:val="00AA2144"/>
    <w:rsid w:val="00AA2E30"/>
    <w:rsid w:val="00AA5B0C"/>
    <w:rsid w:val="00AA718F"/>
    <w:rsid w:val="00AA7600"/>
    <w:rsid w:val="00AB00A4"/>
    <w:rsid w:val="00AB3D9C"/>
    <w:rsid w:val="00AB7391"/>
    <w:rsid w:val="00AB7475"/>
    <w:rsid w:val="00AC1C4C"/>
    <w:rsid w:val="00AC1CF9"/>
    <w:rsid w:val="00AC2045"/>
    <w:rsid w:val="00AC34BA"/>
    <w:rsid w:val="00AC3765"/>
    <w:rsid w:val="00AC4C6B"/>
    <w:rsid w:val="00AC759D"/>
    <w:rsid w:val="00AD0ED1"/>
    <w:rsid w:val="00AD1656"/>
    <w:rsid w:val="00AD1B98"/>
    <w:rsid w:val="00AD29EF"/>
    <w:rsid w:val="00AD2FB8"/>
    <w:rsid w:val="00AD4938"/>
    <w:rsid w:val="00AD4C0E"/>
    <w:rsid w:val="00AD6EAE"/>
    <w:rsid w:val="00AD7DCE"/>
    <w:rsid w:val="00AD7ED1"/>
    <w:rsid w:val="00AE0453"/>
    <w:rsid w:val="00AE0CAD"/>
    <w:rsid w:val="00AE2664"/>
    <w:rsid w:val="00AE2677"/>
    <w:rsid w:val="00AE70FC"/>
    <w:rsid w:val="00AE7C4B"/>
    <w:rsid w:val="00AE7FD6"/>
    <w:rsid w:val="00AF3B95"/>
    <w:rsid w:val="00AF619F"/>
    <w:rsid w:val="00AF715A"/>
    <w:rsid w:val="00B03A3B"/>
    <w:rsid w:val="00B04498"/>
    <w:rsid w:val="00B0515B"/>
    <w:rsid w:val="00B1089C"/>
    <w:rsid w:val="00B108A6"/>
    <w:rsid w:val="00B122F2"/>
    <w:rsid w:val="00B15514"/>
    <w:rsid w:val="00B1727C"/>
    <w:rsid w:val="00B217DD"/>
    <w:rsid w:val="00B227D7"/>
    <w:rsid w:val="00B26B7B"/>
    <w:rsid w:val="00B31D26"/>
    <w:rsid w:val="00B33DD9"/>
    <w:rsid w:val="00B34402"/>
    <w:rsid w:val="00B34DC8"/>
    <w:rsid w:val="00B37698"/>
    <w:rsid w:val="00B43F16"/>
    <w:rsid w:val="00B44490"/>
    <w:rsid w:val="00B4514D"/>
    <w:rsid w:val="00B47457"/>
    <w:rsid w:val="00B47E27"/>
    <w:rsid w:val="00B542C4"/>
    <w:rsid w:val="00B54651"/>
    <w:rsid w:val="00B54704"/>
    <w:rsid w:val="00B606DF"/>
    <w:rsid w:val="00B612C9"/>
    <w:rsid w:val="00B61372"/>
    <w:rsid w:val="00B616A6"/>
    <w:rsid w:val="00B63F13"/>
    <w:rsid w:val="00B63F89"/>
    <w:rsid w:val="00B6448A"/>
    <w:rsid w:val="00B67D30"/>
    <w:rsid w:val="00B67F7E"/>
    <w:rsid w:val="00B701B8"/>
    <w:rsid w:val="00B710AA"/>
    <w:rsid w:val="00B7479A"/>
    <w:rsid w:val="00B763FE"/>
    <w:rsid w:val="00B80F92"/>
    <w:rsid w:val="00B85633"/>
    <w:rsid w:val="00B85DF7"/>
    <w:rsid w:val="00B867E3"/>
    <w:rsid w:val="00B86A95"/>
    <w:rsid w:val="00B875FB"/>
    <w:rsid w:val="00B91AA9"/>
    <w:rsid w:val="00B93E15"/>
    <w:rsid w:val="00B95652"/>
    <w:rsid w:val="00B9743A"/>
    <w:rsid w:val="00B9769C"/>
    <w:rsid w:val="00BA4E88"/>
    <w:rsid w:val="00BA6767"/>
    <w:rsid w:val="00BA700D"/>
    <w:rsid w:val="00BA7202"/>
    <w:rsid w:val="00BA7ECE"/>
    <w:rsid w:val="00BB1A23"/>
    <w:rsid w:val="00BB1E5A"/>
    <w:rsid w:val="00BB2351"/>
    <w:rsid w:val="00BB4D35"/>
    <w:rsid w:val="00BB7FA0"/>
    <w:rsid w:val="00BC10F2"/>
    <w:rsid w:val="00BC4778"/>
    <w:rsid w:val="00BC4C60"/>
    <w:rsid w:val="00BC77E6"/>
    <w:rsid w:val="00BC7A8A"/>
    <w:rsid w:val="00BD0A32"/>
    <w:rsid w:val="00BD240E"/>
    <w:rsid w:val="00BD6BA2"/>
    <w:rsid w:val="00BE1549"/>
    <w:rsid w:val="00BE284A"/>
    <w:rsid w:val="00BE2EE6"/>
    <w:rsid w:val="00BE55B9"/>
    <w:rsid w:val="00BE637E"/>
    <w:rsid w:val="00BF053D"/>
    <w:rsid w:val="00BF06B7"/>
    <w:rsid w:val="00BF292B"/>
    <w:rsid w:val="00BF2D39"/>
    <w:rsid w:val="00BF3697"/>
    <w:rsid w:val="00BF770A"/>
    <w:rsid w:val="00C027AC"/>
    <w:rsid w:val="00C038D1"/>
    <w:rsid w:val="00C046EE"/>
    <w:rsid w:val="00C04853"/>
    <w:rsid w:val="00C10A1B"/>
    <w:rsid w:val="00C10F29"/>
    <w:rsid w:val="00C11DBB"/>
    <w:rsid w:val="00C138AF"/>
    <w:rsid w:val="00C13C2F"/>
    <w:rsid w:val="00C13FB2"/>
    <w:rsid w:val="00C201C8"/>
    <w:rsid w:val="00C202A0"/>
    <w:rsid w:val="00C205A3"/>
    <w:rsid w:val="00C207F6"/>
    <w:rsid w:val="00C21EC9"/>
    <w:rsid w:val="00C24311"/>
    <w:rsid w:val="00C255E7"/>
    <w:rsid w:val="00C27319"/>
    <w:rsid w:val="00C314B2"/>
    <w:rsid w:val="00C3395A"/>
    <w:rsid w:val="00C34386"/>
    <w:rsid w:val="00C35574"/>
    <w:rsid w:val="00C361E5"/>
    <w:rsid w:val="00C37ADE"/>
    <w:rsid w:val="00C37E83"/>
    <w:rsid w:val="00C40FAC"/>
    <w:rsid w:val="00C45075"/>
    <w:rsid w:val="00C45A28"/>
    <w:rsid w:val="00C50558"/>
    <w:rsid w:val="00C50976"/>
    <w:rsid w:val="00C661F0"/>
    <w:rsid w:val="00C673AA"/>
    <w:rsid w:val="00C67450"/>
    <w:rsid w:val="00C71400"/>
    <w:rsid w:val="00C752C1"/>
    <w:rsid w:val="00C7584B"/>
    <w:rsid w:val="00C75889"/>
    <w:rsid w:val="00C764D2"/>
    <w:rsid w:val="00C76BCC"/>
    <w:rsid w:val="00C76F1B"/>
    <w:rsid w:val="00C77973"/>
    <w:rsid w:val="00C82F9E"/>
    <w:rsid w:val="00C85054"/>
    <w:rsid w:val="00C86092"/>
    <w:rsid w:val="00C90064"/>
    <w:rsid w:val="00C90CE8"/>
    <w:rsid w:val="00C91B37"/>
    <w:rsid w:val="00C9584E"/>
    <w:rsid w:val="00C95FCD"/>
    <w:rsid w:val="00C962D2"/>
    <w:rsid w:val="00C964C5"/>
    <w:rsid w:val="00C971E7"/>
    <w:rsid w:val="00C9759C"/>
    <w:rsid w:val="00CA028B"/>
    <w:rsid w:val="00CA0632"/>
    <w:rsid w:val="00CA0E55"/>
    <w:rsid w:val="00CA1473"/>
    <w:rsid w:val="00CA4CBF"/>
    <w:rsid w:val="00CA6160"/>
    <w:rsid w:val="00CB0645"/>
    <w:rsid w:val="00CB3C7E"/>
    <w:rsid w:val="00CB4646"/>
    <w:rsid w:val="00CB528A"/>
    <w:rsid w:val="00CB5D03"/>
    <w:rsid w:val="00CB62D9"/>
    <w:rsid w:val="00CC0707"/>
    <w:rsid w:val="00CC3519"/>
    <w:rsid w:val="00CC5BE8"/>
    <w:rsid w:val="00CC5FCC"/>
    <w:rsid w:val="00CC70B8"/>
    <w:rsid w:val="00CC7AA2"/>
    <w:rsid w:val="00CC7B8B"/>
    <w:rsid w:val="00CD15F8"/>
    <w:rsid w:val="00CD1C20"/>
    <w:rsid w:val="00CD2A90"/>
    <w:rsid w:val="00CD32D1"/>
    <w:rsid w:val="00CD7EC6"/>
    <w:rsid w:val="00CE1AE6"/>
    <w:rsid w:val="00CE6B41"/>
    <w:rsid w:val="00CE7902"/>
    <w:rsid w:val="00CF27C9"/>
    <w:rsid w:val="00CF4329"/>
    <w:rsid w:val="00CF45EF"/>
    <w:rsid w:val="00CF5B02"/>
    <w:rsid w:val="00D004D4"/>
    <w:rsid w:val="00D118D6"/>
    <w:rsid w:val="00D12025"/>
    <w:rsid w:val="00D141A6"/>
    <w:rsid w:val="00D157A6"/>
    <w:rsid w:val="00D16124"/>
    <w:rsid w:val="00D172A0"/>
    <w:rsid w:val="00D211B1"/>
    <w:rsid w:val="00D21808"/>
    <w:rsid w:val="00D23953"/>
    <w:rsid w:val="00D247B9"/>
    <w:rsid w:val="00D25DBB"/>
    <w:rsid w:val="00D26398"/>
    <w:rsid w:val="00D30BD6"/>
    <w:rsid w:val="00D3292B"/>
    <w:rsid w:val="00D32B60"/>
    <w:rsid w:val="00D337B9"/>
    <w:rsid w:val="00D3407C"/>
    <w:rsid w:val="00D45389"/>
    <w:rsid w:val="00D47170"/>
    <w:rsid w:val="00D47AE2"/>
    <w:rsid w:val="00D546AF"/>
    <w:rsid w:val="00D609C2"/>
    <w:rsid w:val="00D63A97"/>
    <w:rsid w:val="00D6604F"/>
    <w:rsid w:val="00D735A4"/>
    <w:rsid w:val="00D735D9"/>
    <w:rsid w:val="00D736A7"/>
    <w:rsid w:val="00D73D1E"/>
    <w:rsid w:val="00D80A68"/>
    <w:rsid w:val="00D82AAE"/>
    <w:rsid w:val="00D839AB"/>
    <w:rsid w:val="00D8406E"/>
    <w:rsid w:val="00D86209"/>
    <w:rsid w:val="00DA30B4"/>
    <w:rsid w:val="00DA3944"/>
    <w:rsid w:val="00DA70EA"/>
    <w:rsid w:val="00DB0A0F"/>
    <w:rsid w:val="00DB3978"/>
    <w:rsid w:val="00DB4DDD"/>
    <w:rsid w:val="00DB6AC5"/>
    <w:rsid w:val="00DB7AD4"/>
    <w:rsid w:val="00DC091C"/>
    <w:rsid w:val="00DC281E"/>
    <w:rsid w:val="00DC2E2C"/>
    <w:rsid w:val="00DC6721"/>
    <w:rsid w:val="00DC6979"/>
    <w:rsid w:val="00DC7234"/>
    <w:rsid w:val="00DD470C"/>
    <w:rsid w:val="00DD47CA"/>
    <w:rsid w:val="00DE3B9A"/>
    <w:rsid w:val="00DE4DA4"/>
    <w:rsid w:val="00DE603D"/>
    <w:rsid w:val="00DF06C9"/>
    <w:rsid w:val="00DF1578"/>
    <w:rsid w:val="00DF3EF3"/>
    <w:rsid w:val="00DF5068"/>
    <w:rsid w:val="00E0063D"/>
    <w:rsid w:val="00E00C4B"/>
    <w:rsid w:val="00E021F4"/>
    <w:rsid w:val="00E04DBE"/>
    <w:rsid w:val="00E050CC"/>
    <w:rsid w:val="00E05993"/>
    <w:rsid w:val="00E12AED"/>
    <w:rsid w:val="00E13677"/>
    <w:rsid w:val="00E1519F"/>
    <w:rsid w:val="00E215B1"/>
    <w:rsid w:val="00E237C1"/>
    <w:rsid w:val="00E2384D"/>
    <w:rsid w:val="00E23ADD"/>
    <w:rsid w:val="00E24CA0"/>
    <w:rsid w:val="00E26518"/>
    <w:rsid w:val="00E30C38"/>
    <w:rsid w:val="00E31599"/>
    <w:rsid w:val="00E3178B"/>
    <w:rsid w:val="00E31B04"/>
    <w:rsid w:val="00E35E1D"/>
    <w:rsid w:val="00E36283"/>
    <w:rsid w:val="00E36528"/>
    <w:rsid w:val="00E37B6C"/>
    <w:rsid w:val="00E449BB"/>
    <w:rsid w:val="00E455C9"/>
    <w:rsid w:val="00E50F3C"/>
    <w:rsid w:val="00E50FFB"/>
    <w:rsid w:val="00E53A6B"/>
    <w:rsid w:val="00E5508F"/>
    <w:rsid w:val="00E55C5B"/>
    <w:rsid w:val="00E56454"/>
    <w:rsid w:val="00E638B5"/>
    <w:rsid w:val="00E63FE1"/>
    <w:rsid w:val="00E664A2"/>
    <w:rsid w:val="00E67CE7"/>
    <w:rsid w:val="00E70DB5"/>
    <w:rsid w:val="00E80803"/>
    <w:rsid w:val="00E81C4C"/>
    <w:rsid w:val="00E83079"/>
    <w:rsid w:val="00E902E8"/>
    <w:rsid w:val="00E908FF"/>
    <w:rsid w:val="00E91111"/>
    <w:rsid w:val="00E922E4"/>
    <w:rsid w:val="00E9563B"/>
    <w:rsid w:val="00E9623A"/>
    <w:rsid w:val="00EA0672"/>
    <w:rsid w:val="00EA3790"/>
    <w:rsid w:val="00EA4F4E"/>
    <w:rsid w:val="00EA5255"/>
    <w:rsid w:val="00EB0EFD"/>
    <w:rsid w:val="00EB24AC"/>
    <w:rsid w:val="00EB7101"/>
    <w:rsid w:val="00EC1B5B"/>
    <w:rsid w:val="00EC1F6A"/>
    <w:rsid w:val="00EC5AC3"/>
    <w:rsid w:val="00EC6722"/>
    <w:rsid w:val="00ED3D93"/>
    <w:rsid w:val="00ED4318"/>
    <w:rsid w:val="00ED47B6"/>
    <w:rsid w:val="00ED4AC4"/>
    <w:rsid w:val="00EE1F3B"/>
    <w:rsid w:val="00EE381E"/>
    <w:rsid w:val="00EE48F1"/>
    <w:rsid w:val="00EE4E97"/>
    <w:rsid w:val="00EE5942"/>
    <w:rsid w:val="00EE5D68"/>
    <w:rsid w:val="00EF2F3C"/>
    <w:rsid w:val="00EF518E"/>
    <w:rsid w:val="00EF52B3"/>
    <w:rsid w:val="00F04DE3"/>
    <w:rsid w:val="00F06E76"/>
    <w:rsid w:val="00F10926"/>
    <w:rsid w:val="00F10AB6"/>
    <w:rsid w:val="00F10AED"/>
    <w:rsid w:val="00F113E1"/>
    <w:rsid w:val="00F125F9"/>
    <w:rsid w:val="00F2010E"/>
    <w:rsid w:val="00F223C7"/>
    <w:rsid w:val="00F23FD1"/>
    <w:rsid w:val="00F267F6"/>
    <w:rsid w:val="00F327ED"/>
    <w:rsid w:val="00F34659"/>
    <w:rsid w:val="00F355D1"/>
    <w:rsid w:val="00F40B30"/>
    <w:rsid w:val="00F42F50"/>
    <w:rsid w:val="00F43F24"/>
    <w:rsid w:val="00F44165"/>
    <w:rsid w:val="00F44372"/>
    <w:rsid w:val="00F45026"/>
    <w:rsid w:val="00F465BB"/>
    <w:rsid w:val="00F479CD"/>
    <w:rsid w:val="00F50B82"/>
    <w:rsid w:val="00F52F03"/>
    <w:rsid w:val="00F5619A"/>
    <w:rsid w:val="00F60721"/>
    <w:rsid w:val="00F6294C"/>
    <w:rsid w:val="00F62FD7"/>
    <w:rsid w:val="00F63680"/>
    <w:rsid w:val="00F66C11"/>
    <w:rsid w:val="00F6787A"/>
    <w:rsid w:val="00F72F63"/>
    <w:rsid w:val="00F73081"/>
    <w:rsid w:val="00F73677"/>
    <w:rsid w:val="00F737C6"/>
    <w:rsid w:val="00F73E4D"/>
    <w:rsid w:val="00F740F6"/>
    <w:rsid w:val="00F74340"/>
    <w:rsid w:val="00F754EA"/>
    <w:rsid w:val="00F75604"/>
    <w:rsid w:val="00F77265"/>
    <w:rsid w:val="00F81746"/>
    <w:rsid w:val="00F8210C"/>
    <w:rsid w:val="00F82ACD"/>
    <w:rsid w:val="00F83D77"/>
    <w:rsid w:val="00F843AC"/>
    <w:rsid w:val="00F84ACE"/>
    <w:rsid w:val="00F8632C"/>
    <w:rsid w:val="00F86B76"/>
    <w:rsid w:val="00F86F02"/>
    <w:rsid w:val="00F91AEC"/>
    <w:rsid w:val="00F94294"/>
    <w:rsid w:val="00F957BE"/>
    <w:rsid w:val="00F96495"/>
    <w:rsid w:val="00F97324"/>
    <w:rsid w:val="00FA004E"/>
    <w:rsid w:val="00FA1A72"/>
    <w:rsid w:val="00FA293B"/>
    <w:rsid w:val="00FA7AF9"/>
    <w:rsid w:val="00FB5C53"/>
    <w:rsid w:val="00FB7D15"/>
    <w:rsid w:val="00FC3575"/>
    <w:rsid w:val="00FC6491"/>
    <w:rsid w:val="00FC6725"/>
    <w:rsid w:val="00FC6BFD"/>
    <w:rsid w:val="00FC7139"/>
    <w:rsid w:val="00FD4B4E"/>
    <w:rsid w:val="00FD7B01"/>
    <w:rsid w:val="00FE0AA1"/>
    <w:rsid w:val="00FE15E0"/>
    <w:rsid w:val="00FE392C"/>
    <w:rsid w:val="00FE6315"/>
    <w:rsid w:val="00FE69FD"/>
    <w:rsid w:val="00FF68C2"/>
    <w:rsid w:val="00FF7378"/>
    <w:rsid w:val="00FF77D4"/>
    <w:rsid w:val="5977EF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BF47EF"/>
  <w15:docId w15:val="{83C99101-A2FE-4FF0-888A-7361C2A61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link w:val="Heading1Char"/>
    <w:uiPriority w:val="9"/>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customStyle="1" w:styleId="bulletlist">
    <w:name w:val="bullet list"/>
    <w:basedOn w:val="BodyText"/>
    <w:rsid w:val="006A35B6"/>
    <w:pPr>
      <w:framePr w:w="0" w:hRule="auto" w:hSpace="0" w:wrap="auto" w:vAnchor="margin" w:hAnchor="text" w:xAlign="left" w:yAlign="inline" w:anchorLock="0"/>
      <w:numPr>
        <w:numId w:val="3"/>
      </w:numPr>
      <w:spacing w:line="228" w:lineRule="auto"/>
    </w:pPr>
    <w:rPr>
      <w:rFonts w:eastAsia="SimSun"/>
      <w:spacing w:val="-1"/>
      <w:sz w:val="20"/>
    </w:rPr>
  </w:style>
  <w:style w:type="table" w:styleId="TableGrid">
    <w:name w:val="Table Grid"/>
    <w:basedOn w:val="TableNormal"/>
    <w:rsid w:val="006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6A35B6"/>
    <w:rPr>
      <w:sz w:val="16"/>
    </w:rPr>
  </w:style>
  <w:style w:type="character" w:customStyle="1" w:styleId="FootnoteTextChar">
    <w:name w:val="Footnote Text Char"/>
    <w:basedOn w:val="DefaultParagraphFont"/>
    <w:link w:val="FootnoteText"/>
    <w:semiHidden/>
    <w:rsid w:val="00B80F92"/>
    <w:rPr>
      <w:sz w:val="18"/>
    </w:rPr>
  </w:style>
  <w:style w:type="character" w:customStyle="1" w:styleId="BodyTextIndentChar">
    <w:name w:val="Body Text Indent Char"/>
    <w:basedOn w:val="DefaultParagraphFont"/>
    <w:link w:val="BodyTextIndent"/>
    <w:rsid w:val="00B80F92"/>
    <w:rPr>
      <w:sz w:val="18"/>
    </w:rPr>
  </w:style>
  <w:style w:type="character" w:styleId="CommentReference">
    <w:name w:val="annotation reference"/>
    <w:basedOn w:val="DefaultParagraphFont"/>
    <w:semiHidden/>
    <w:unhideWhenUsed/>
    <w:rsid w:val="00CC5FCC"/>
    <w:rPr>
      <w:sz w:val="16"/>
      <w:szCs w:val="16"/>
    </w:rPr>
  </w:style>
  <w:style w:type="paragraph" w:styleId="CommentText">
    <w:name w:val="annotation text"/>
    <w:basedOn w:val="Normal"/>
    <w:link w:val="CommentTextChar"/>
    <w:semiHidden/>
    <w:unhideWhenUsed/>
    <w:rsid w:val="00CC5FCC"/>
    <w:rPr>
      <w:sz w:val="20"/>
    </w:rPr>
  </w:style>
  <w:style w:type="character" w:customStyle="1" w:styleId="CommentTextChar">
    <w:name w:val="Comment Text Char"/>
    <w:basedOn w:val="DefaultParagraphFont"/>
    <w:link w:val="CommentText"/>
    <w:semiHidden/>
    <w:rsid w:val="00CC5FCC"/>
  </w:style>
  <w:style w:type="paragraph" w:styleId="BalloonText">
    <w:name w:val="Balloon Text"/>
    <w:basedOn w:val="Normal"/>
    <w:link w:val="BalloonTextChar"/>
    <w:semiHidden/>
    <w:unhideWhenUsed/>
    <w:rsid w:val="00CC5FCC"/>
    <w:pPr>
      <w:spacing w:after="0"/>
    </w:pPr>
    <w:rPr>
      <w:szCs w:val="18"/>
    </w:rPr>
  </w:style>
  <w:style w:type="character" w:customStyle="1" w:styleId="BalloonTextChar">
    <w:name w:val="Balloon Text Char"/>
    <w:basedOn w:val="DefaultParagraphFont"/>
    <w:link w:val="BalloonText"/>
    <w:semiHidden/>
    <w:rsid w:val="00CC5FCC"/>
    <w:rPr>
      <w:sz w:val="18"/>
      <w:szCs w:val="18"/>
    </w:rPr>
  </w:style>
  <w:style w:type="paragraph" w:styleId="CommentSubject">
    <w:name w:val="annotation subject"/>
    <w:basedOn w:val="CommentText"/>
    <w:next w:val="CommentText"/>
    <w:link w:val="CommentSubjectChar"/>
    <w:semiHidden/>
    <w:unhideWhenUsed/>
    <w:rsid w:val="00CC5FCC"/>
    <w:rPr>
      <w:b/>
      <w:bCs/>
    </w:rPr>
  </w:style>
  <w:style w:type="character" w:customStyle="1" w:styleId="CommentSubjectChar">
    <w:name w:val="Comment Subject Char"/>
    <w:basedOn w:val="CommentTextChar"/>
    <w:link w:val="CommentSubject"/>
    <w:semiHidden/>
    <w:rsid w:val="00CC5FCC"/>
    <w:rPr>
      <w:b/>
      <w:bCs/>
    </w:rPr>
  </w:style>
  <w:style w:type="character" w:customStyle="1" w:styleId="Heading1Char">
    <w:name w:val="Heading 1 Char"/>
    <w:basedOn w:val="DefaultParagraphFont"/>
    <w:link w:val="Heading1"/>
    <w:uiPriority w:val="9"/>
    <w:rsid w:val="00AC3765"/>
    <w:rPr>
      <w:b/>
      <w:kern w:val="28"/>
      <w:sz w:val="24"/>
    </w:rPr>
  </w:style>
  <w:style w:type="paragraph" w:styleId="Bibliography">
    <w:name w:val="Bibliography"/>
    <w:basedOn w:val="Normal"/>
    <w:next w:val="Normal"/>
    <w:uiPriority w:val="37"/>
    <w:unhideWhenUsed/>
    <w:rsid w:val="00AC3765"/>
  </w:style>
  <w:style w:type="character" w:customStyle="1" w:styleId="UnresolvedMention1">
    <w:name w:val="Unresolved Mention1"/>
    <w:basedOn w:val="DefaultParagraphFont"/>
    <w:uiPriority w:val="99"/>
    <w:semiHidden/>
    <w:unhideWhenUsed/>
    <w:rsid w:val="00E63FE1"/>
    <w:rPr>
      <w:color w:val="605E5C"/>
      <w:shd w:val="clear" w:color="auto" w:fill="E1DFDD"/>
    </w:rPr>
  </w:style>
  <w:style w:type="paragraph" w:styleId="Revision">
    <w:name w:val="Revision"/>
    <w:hidden/>
    <w:uiPriority w:val="99"/>
    <w:semiHidden/>
    <w:rsid w:val="00B44490"/>
    <w:rPr>
      <w:sz w:val="18"/>
    </w:rPr>
  </w:style>
  <w:style w:type="character" w:styleId="PlaceholderText">
    <w:name w:val="Placeholder Text"/>
    <w:basedOn w:val="DefaultParagraphFont"/>
    <w:uiPriority w:val="99"/>
    <w:semiHidden/>
    <w:rsid w:val="00B44490"/>
    <w:rPr>
      <w:color w:val="808080"/>
    </w:rPr>
  </w:style>
  <w:style w:type="paragraph" w:styleId="ListParagraph">
    <w:name w:val="List Paragraph"/>
    <w:basedOn w:val="Normal"/>
    <w:uiPriority w:val="34"/>
    <w:qFormat/>
    <w:rsid w:val="00D82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4554">
      <w:bodyDiv w:val="1"/>
      <w:marLeft w:val="0"/>
      <w:marRight w:val="0"/>
      <w:marTop w:val="0"/>
      <w:marBottom w:val="0"/>
      <w:divBdr>
        <w:top w:val="none" w:sz="0" w:space="0" w:color="auto"/>
        <w:left w:val="none" w:sz="0" w:space="0" w:color="auto"/>
        <w:bottom w:val="none" w:sz="0" w:space="0" w:color="auto"/>
        <w:right w:val="none" w:sz="0" w:space="0" w:color="auto"/>
      </w:divBdr>
    </w:div>
    <w:div w:id="264969747">
      <w:bodyDiv w:val="1"/>
      <w:marLeft w:val="0"/>
      <w:marRight w:val="0"/>
      <w:marTop w:val="0"/>
      <w:marBottom w:val="0"/>
      <w:divBdr>
        <w:top w:val="none" w:sz="0" w:space="0" w:color="auto"/>
        <w:left w:val="none" w:sz="0" w:space="0" w:color="auto"/>
        <w:bottom w:val="none" w:sz="0" w:space="0" w:color="auto"/>
        <w:right w:val="none" w:sz="0" w:space="0" w:color="auto"/>
      </w:divBdr>
    </w:div>
    <w:div w:id="304048884">
      <w:bodyDiv w:val="1"/>
      <w:marLeft w:val="0"/>
      <w:marRight w:val="0"/>
      <w:marTop w:val="0"/>
      <w:marBottom w:val="0"/>
      <w:divBdr>
        <w:top w:val="none" w:sz="0" w:space="0" w:color="auto"/>
        <w:left w:val="none" w:sz="0" w:space="0" w:color="auto"/>
        <w:bottom w:val="none" w:sz="0" w:space="0" w:color="auto"/>
        <w:right w:val="none" w:sz="0" w:space="0" w:color="auto"/>
      </w:divBdr>
    </w:div>
    <w:div w:id="326133581">
      <w:bodyDiv w:val="1"/>
      <w:marLeft w:val="0"/>
      <w:marRight w:val="0"/>
      <w:marTop w:val="0"/>
      <w:marBottom w:val="0"/>
      <w:divBdr>
        <w:top w:val="none" w:sz="0" w:space="0" w:color="auto"/>
        <w:left w:val="none" w:sz="0" w:space="0" w:color="auto"/>
        <w:bottom w:val="none" w:sz="0" w:space="0" w:color="auto"/>
        <w:right w:val="none" w:sz="0" w:space="0" w:color="auto"/>
      </w:divBdr>
    </w:div>
    <w:div w:id="374235542">
      <w:bodyDiv w:val="1"/>
      <w:marLeft w:val="0"/>
      <w:marRight w:val="0"/>
      <w:marTop w:val="0"/>
      <w:marBottom w:val="0"/>
      <w:divBdr>
        <w:top w:val="none" w:sz="0" w:space="0" w:color="auto"/>
        <w:left w:val="none" w:sz="0" w:space="0" w:color="auto"/>
        <w:bottom w:val="none" w:sz="0" w:space="0" w:color="auto"/>
        <w:right w:val="none" w:sz="0" w:space="0" w:color="auto"/>
      </w:divBdr>
    </w:div>
    <w:div w:id="430668128">
      <w:bodyDiv w:val="1"/>
      <w:marLeft w:val="0"/>
      <w:marRight w:val="0"/>
      <w:marTop w:val="0"/>
      <w:marBottom w:val="0"/>
      <w:divBdr>
        <w:top w:val="none" w:sz="0" w:space="0" w:color="auto"/>
        <w:left w:val="none" w:sz="0" w:space="0" w:color="auto"/>
        <w:bottom w:val="none" w:sz="0" w:space="0" w:color="auto"/>
        <w:right w:val="none" w:sz="0" w:space="0" w:color="auto"/>
      </w:divBdr>
    </w:div>
    <w:div w:id="436565999">
      <w:bodyDiv w:val="1"/>
      <w:marLeft w:val="0"/>
      <w:marRight w:val="0"/>
      <w:marTop w:val="0"/>
      <w:marBottom w:val="0"/>
      <w:divBdr>
        <w:top w:val="none" w:sz="0" w:space="0" w:color="auto"/>
        <w:left w:val="none" w:sz="0" w:space="0" w:color="auto"/>
        <w:bottom w:val="none" w:sz="0" w:space="0" w:color="auto"/>
        <w:right w:val="none" w:sz="0" w:space="0" w:color="auto"/>
      </w:divBdr>
    </w:div>
    <w:div w:id="442001827">
      <w:bodyDiv w:val="1"/>
      <w:marLeft w:val="0"/>
      <w:marRight w:val="0"/>
      <w:marTop w:val="0"/>
      <w:marBottom w:val="0"/>
      <w:divBdr>
        <w:top w:val="none" w:sz="0" w:space="0" w:color="auto"/>
        <w:left w:val="none" w:sz="0" w:space="0" w:color="auto"/>
        <w:bottom w:val="none" w:sz="0" w:space="0" w:color="auto"/>
        <w:right w:val="none" w:sz="0" w:space="0" w:color="auto"/>
      </w:divBdr>
    </w:div>
    <w:div w:id="498810593">
      <w:bodyDiv w:val="1"/>
      <w:marLeft w:val="0"/>
      <w:marRight w:val="0"/>
      <w:marTop w:val="0"/>
      <w:marBottom w:val="0"/>
      <w:divBdr>
        <w:top w:val="none" w:sz="0" w:space="0" w:color="auto"/>
        <w:left w:val="none" w:sz="0" w:space="0" w:color="auto"/>
        <w:bottom w:val="none" w:sz="0" w:space="0" w:color="auto"/>
        <w:right w:val="none" w:sz="0" w:space="0" w:color="auto"/>
      </w:divBdr>
    </w:div>
    <w:div w:id="512450702">
      <w:bodyDiv w:val="1"/>
      <w:marLeft w:val="0"/>
      <w:marRight w:val="0"/>
      <w:marTop w:val="0"/>
      <w:marBottom w:val="0"/>
      <w:divBdr>
        <w:top w:val="none" w:sz="0" w:space="0" w:color="auto"/>
        <w:left w:val="none" w:sz="0" w:space="0" w:color="auto"/>
        <w:bottom w:val="none" w:sz="0" w:space="0" w:color="auto"/>
        <w:right w:val="none" w:sz="0" w:space="0" w:color="auto"/>
      </w:divBdr>
    </w:div>
    <w:div w:id="576785641">
      <w:bodyDiv w:val="1"/>
      <w:marLeft w:val="0"/>
      <w:marRight w:val="0"/>
      <w:marTop w:val="0"/>
      <w:marBottom w:val="0"/>
      <w:divBdr>
        <w:top w:val="none" w:sz="0" w:space="0" w:color="auto"/>
        <w:left w:val="none" w:sz="0" w:space="0" w:color="auto"/>
        <w:bottom w:val="none" w:sz="0" w:space="0" w:color="auto"/>
        <w:right w:val="none" w:sz="0" w:space="0" w:color="auto"/>
      </w:divBdr>
    </w:div>
    <w:div w:id="641618479">
      <w:bodyDiv w:val="1"/>
      <w:marLeft w:val="0"/>
      <w:marRight w:val="0"/>
      <w:marTop w:val="0"/>
      <w:marBottom w:val="0"/>
      <w:divBdr>
        <w:top w:val="none" w:sz="0" w:space="0" w:color="auto"/>
        <w:left w:val="none" w:sz="0" w:space="0" w:color="auto"/>
        <w:bottom w:val="none" w:sz="0" w:space="0" w:color="auto"/>
        <w:right w:val="none" w:sz="0" w:space="0" w:color="auto"/>
      </w:divBdr>
    </w:div>
    <w:div w:id="718671086">
      <w:bodyDiv w:val="1"/>
      <w:marLeft w:val="0"/>
      <w:marRight w:val="0"/>
      <w:marTop w:val="0"/>
      <w:marBottom w:val="0"/>
      <w:divBdr>
        <w:top w:val="none" w:sz="0" w:space="0" w:color="auto"/>
        <w:left w:val="none" w:sz="0" w:space="0" w:color="auto"/>
        <w:bottom w:val="none" w:sz="0" w:space="0" w:color="auto"/>
        <w:right w:val="none" w:sz="0" w:space="0" w:color="auto"/>
      </w:divBdr>
    </w:div>
    <w:div w:id="724135550">
      <w:bodyDiv w:val="1"/>
      <w:marLeft w:val="0"/>
      <w:marRight w:val="0"/>
      <w:marTop w:val="0"/>
      <w:marBottom w:val="0"/>
      <w:divBdr>
        <w:top w:val="none" w:sz="0" w:space="0" w:color="auto"/>
        <w:left w:val="none" w:sz="0" w:space="0" w:color="auto"/>
        <w:bottom w:val="none" w:sz="0" w:space="0" w:color="auto"/>
        <w:right w:val="none" w:sz="0" w:space="0" w:color="auto"/>
      </w:divBdr>
    </w:div>
    <w:div w:id="765198373">
      <w:bodyDiv w:val="1"/>
      <w:marLeft w:val="0"/>
      <w:marRight w:val="0"/>
      <w:marTop w:val="0"/>
      <w:marBottom w:val="0"/>
      <w:divBdr>
        <w:top w:val="none" w:sz="0" w:space="0" w:color="auto"/>
        <w:left w:val="none" w:sz="0" w:space="0" w:color="auto"/>
        <w:bottom w:val="none" w:sz="0" w:space="0" w:color="auto"/>
        <w:right w:val="none" w:sz="0" w:space="0" w:color="auto"/>
      </w:divBdr>
    </w:div>
    <w:div w:id="824588985">
      <w:bodyDiv w:val="1"/>
      <w:marLeft w:val="0"/>
      <w:marRight w:val="0"/>
      <w:marTop w:val="0"/>
      <w:marBottom w:val="0"/>
      <w:divBdr>
        <w:top w:val="none" w:sz="0" w:space="0" w:color="auto"/>
        <w:left w:val="none" w:sz="0" w:space="0" w:color="auto"/>
        <w:bottom w:val="none" w:sz="0" w:space="0" w:color="auto"/>
        <w:right w:val="none" w:sz="0" w:space="0" w:color="auto"/>
      </w:divBdr>
    </w:div>
    <w:div w:id="881942404">
      <w:bodyDiv w:val="1"/>
      <w:marLeft w:val="0"/>
      <w:marRight w:val="0"/>
      <w:marTop w:val="0"/>
      <w:marBottom w:val="0"/>
      <w:divBdr>
        <w:top w:val="none" w:sz="0" w:space="0" w:color="auto"/>
        <w:left w:val="none" w:sz="0" w:space="0" w:color="auto"/>
        <w:bottom w:val="none" w:sz="0" w:space="0" w:color="auto"/>
        <w:right w:val="none" w:sz="0" w:space="0" w:color="auto"/>
      </w:divBdr>
    </w:div>
    <w:div w:id="944654306">
      <w:bodyDiv w:val="1"/>
      <w:marLeft w:val="0"/>
      <w:marRight w:val="0"/>
      <w:marTop w:val="0"/>
      <w:marBottom w:val="0"/>
      <w:divBdr>
        <w:top w:val="none" w:sz="0" w:space="0" w:color="auto"/>
        <w:left w:val="none" w:sz="0" w:space="0" w:color="auto"/>
        <w:bottom w:val="none" w:sz="0" w:space="0" w:color="auto"/>
        <w:right w:val="none" w:sz="0" w:space="0" w:color="auto"/>
      </w:divBdr>
    </w:div>
    <w:div w:id="1093234910">
      <w:bodyDiv w:val="1"/>
      <w:marLeft w:val="0"/>
      <w:marRight w:val="0"/>
      <w:marTop w:val="0"/>
      <w:marBottom w:val="0"/>
      <w:divBdr>
        <w:top w:val="none" w:sz="0" w:space="0" w:color="auto"/>
        <w:left w:val="none" w:sz="0" w:space="0" w:color="auto"/>
        <w:bottom w:val="none" w:sz="0" w:space="0" w:color="auto"/>
        <w:right w:val="none" w:sz="0" w:space="0" w:color="auto"/>
      </w:divBdr>
      <w:divsChild>
        <w:div w:id="1597715281">
          <w:marLeft w:val="0"/>
          <w:marRight w:val="0"/>
          <w:marTop w:val="0"/>
          <w:marBottom w:val="0"/>
          <w:divBdr>
            <w:top w:val="none" w:sz="0" w:space="0" w:color="auto"/>
            <w:left w:val="none" w:sz="0" w:space="0" w:color="auto"/>
            <w:bottom w:val="none" w:sz="0" w:space="0" w:color="auto"/>
            <w:right w:val="none" w:sz="0" w:space="0" w:color="auto"/>
          </w:divBdr>
        </w:div>
      </w:divsChild>
    </w:div>
    <w:div w:id="1101337878">
      <w:bodyDiv w:val="1"/>
      <w:marLeft w:val="0"/>
      <w:marRight w:val="0"/>
      <w:marTop w:val="0"/>
      <w:marBottom w:val="0"/>
      <w:divBdr>
        <w:top w:val="none" w:sz="0" w:space="0" w:color="auto"/>
        <w:left w:val="none" w:sz="0" w:space="0" w:color="auto"/>
        <w:bottom w:val="none" w:sz="0" w:space="0" w:color="auto"/>
        <w:right w:val="none" w:sz="0" w:space="0" w:color="auto"/>
      </w:divBdr>
    </w:div>
    <w:div w:id="1226452871">
      <w:bodyDiv w:val="1"/>
      <w:marLeft w:val="0"/>
      <w:marRight w:val="0"/>
      <w:marTop w:val="0"/>
      <w:marBottom w:val="0"/>
      <w:divBdr>
        <w:top w:val="none" w:sz="0" w:space="0" w:color="auto"/>
        <w:left w:val="none" w:sz="0" w:space="0" w:color="auto"/>
        <w:bottom w:val="none" w:sz="0" w:space="0" w:color="auto"/>
        <w:right w:val="none" w:sz="0" w:space="0" w:color="auto"/>
      </w:divBdr>
    </w:div>
    <w:div w:id="1287200391">
      <w:bodyDiv w:val="1"/>
      <w:marLeft w:val="0"/>
      <w:marRight w:val="0"/>
      <w:marTop w:val="0"/>
      <w:marBottom w:val="0"/>
      <w:divBdr>
        <w:top w:val="none" w:sz="0" w:space="0" w:color="auto"/>
        <w:left w:val="none" w:sz="0" w:space="0" w:color="auto"/>
        <w:bottom w:val="none" w:sz="0" w:space="0" w:color="auto"/>
        <w:right w:val="none" w:sz="0" w:space="0" w:color="auto"/>
      </w:divBdr>
    </w:div>
    <w:div w:id="1367490184">
      <w:bodyDiv w:val="1"/>
      <w:marLeft w:val="0"/>
      <w:marRight w:val="0"/>
      <w:marTop w:val="0"/>
      <w:marBottom w:val="0"/>
      <w:divBdr>
        <w:top w:val="none" w:sz="0" w:space="0" w:color="auto"/>
        <w:left w:val="none" w:sz="0" w:space="0" w:color="auto"/>
        <w:bottom w:val="none" w:sz="0" w:space="0" w:color="auto"/>
        <w:right w:val="none" w:sz="0" w:space="0" w:color="auto"/>
      </w:divBdr>
    </w:div>
    <w:div w:id="1387102057">
      <w:bodyDiv w:val="1"/>
      <w:marLeft w:val="0"/>
      <w:marRight w:val="0"/>
      <w:marTop w:val="0"/>
      <w:marBottom w:val="0"/>
      <w:divBdr>
        <w:top w:val="none" w:sz="0" w:space="0" w:color="auto"/>
        <w:left w:val="none" w:sz="0" w:space="0" w:color="auto"/>
        <w:bottom w:val="none" w:sz="0" w:space="0" w:color="auto"/>
        <w:right w:val="none" w:sz="0" w:space="0" w:color="auto"/>
      </w:divBdr>
    </w:div>
    <w:div w:id="1438524455">
      <w:bodyDiv w:val="1"/>
      <w:marLeft w:val="0"/>
      <w:marRight w:val="0"/>
      <w:marTop w:val="0"/>
      <w:marBottom w:val="0"/>
      <w:divBdr>
        <w:top w:val="none" w:sz="0" w:space="0" w:color="auto"/>
        <w:left w:val="none" w:sz="0" w:space="0" w:color="auto"/>
        <w:bottom w:val="none" w:sz="0" w:space="0" w:color="auto"/>
        <w:right w:val="none" w:sz="0" w:space="0" w:color="auto"/>
      </w:divBdr>
    </w:div>
    <w:div w:id="1463307289">
      <w:bodyDiv w:val="1"/>
      <w:marLeft w:val="0"/>
      <w:marRight w:val="0"/>
      <w:marTop w:val="0"/>
      <w:marBottom w:val="0"/>
      <w:divBdr>
        <w:top w:val="none" w:sz="0" w:space="0" w:color="auto"/>
        <w:left w:val="none" w:sz="0" w:space="0" w:color="auto"/>
        <w:bottom w:val="none" w:sz="0" w:space="0" w:color="auto"/>
        <w:right w:val="none" w:sz="0" w:space="0" w:color="auto"/>
      </w:divBdr>
    </w:div>
    <w:div w:id="1493372637">
      <w:bodyDiv w:val="1"/>
      <w:marLeft w:val="0"/>
      <w:marRight w:val="0"/>
      <w:marTop w:val="0"/>
      <w:marBottom w:val="0"/>
      <w:divBdr>
        <w:top w:val="none" w:sz="0" w:space="0" w:color="auto"/>
        <w:left w:val="none" w:sz="0" w:space="0" w:color="auto"/>
        <w:bottom w:val="none" w:sz="0" w:space="0" w:color="auto"/>
        <w:right w:val="none" w:sz="0" w:space="0" w:color="auto"/>
      </w:divBdr>
    </w:div>
    <w:div w:id="1522940138">
      <w:bodyDiv w:val="1"/>
      <w:marLeft w:val="0"/>
      <w:marRight w:val="0"/>
      <w:marTop w:val="0"/>
      <w:marBottom w:val="0"/>
      <w:divBdr>
        <w:top w:val="none" w:sz="0" w:space="0" w:color="auto"/>
        <w:left w:val="none" w:sz="0" w:space="0" w:color="auto"/>
        <w:bottom w:val="none" w:sz="0" w:space="0" w:color="auto"/>
        <w:right w:val="none" w:sz="0" w:space="0" w:color="auto"/>
      </w:divBdr>
    </w:div>
    <w:div w:id="1561750259">
      <w:bodyDiv w:val="1"/>
      <w:marLeft w:val="0"/>
      <w:marRight w:val="0"/>
      <w:marTop w:val="0"/>
      <w:marBottom w:val="0"/>
      <w:divBdr>
        <w:top w:val="none" w:sz="0" w:space="0" w:color="auto"/>
        <w:left w:val="none" w:sz="0" w:space="0" w:color="auto"/>
        <w:bottom w:val="none" w:sz="0" w:space="0" w:color="auto"/>
        <w:right w:val="none" w:sz="0" w:space="0" w:color="auto"/>
      </w:divBdr>
    </w:div>
    <w:div w:id="1616207971">
      <w:bodyDiv w:val="1"/>
      <w:marLeft w:val="0"/>
      <w:marRight w:val="0"/>
      <w:marTop w:val="0"/>
      <w:marBottom w:val="0"/>
      <w:divBdr>
        <w:top w:val="none" w:sz="0" w:space="0" w:color="auto"/>
        <w:left w:val="none" w:sz="0" w:space="0" w:color="auto"/>
        <w:bottom w:val="none" w:sz="0" w:space="0" w:color="auto"/>
        <w:right w:val="none" w:sz="0" w:space="0" w:color="auto"/>
      </w:divBdr>
    </w:div>
    <w:div w:id="1776245661">
      <w:bodyDiv w:val="1"/>
      <w:marLeft w:val="0"/>
      <w:marRight w:val="0"/>
      <w:marTop w:val="0"/>
      <w:marBottom w:val="0"/>
      <w:divBdr>
        <w:top w:val="none" w:sz="0" w:space="0" w:color="auto"/>
        <w:left w:val="none" w:sz="0" w:space="0" w:color="auto"/>
        <w:bottom w:val="none" w:sz="0" w:space="0" w:color="auto"/>
        <w:right w:val="none" w:sz="0" w:space="0" w:color="auto"/>
      </w:divBdr>
    </w:div>
    <w:div w:id="1855265611">
      <w:bodyDiv w:val="1"/>
      <w:marLeft w:val="0"/>
      <w:marRight w:val="0"/>
      <w:marTop w:val="0"/>
      <w:marBottom w:val="0"/>
      <w:divBdr>
        <w:top w:val="none" w:sz="0" w:space="0" w:color="auto"/>
        <w:left w:val="none" w:sz="0" w:space="0" w:color="auto"/>
        <w:bottom w:val="none" w:sz="0" w:space="0" w:color="auto"/>
        <w:right w:val="none" w:sz="0" w:space="0" w:color="auto"/>
      </w:divBdr>
    </w:div>
    <w:div w:id="1879394300">
      <w:bodyDiv w:val="1"/>
      <w:marLeft w:val="0"/>
      <w:marRight w:val="0"/>
      <w:marTop w:val="0"/>
      <w:marBottom w:val="0"/>
      <w:divBdr>
        <w:top w:val="none" w:sz="0" w:space="0" w:color="auto"/>
        <w:left w:val="none" w:sz="0" w:space="0" w:color="auto"/>
        <w:bottom w:val="none" w:sz="0" w:space="0" w:color="auto"/>
        <w:right w:val="none" w:sz="0" w:space="0" w:color="auto"/>
      </w:divBdr>
    </w:div>
    <w:div w:id="2053336181">
      <w:bodyDiv w:val="1"/>
      <w:marLeft w:val="0"/>
      <w:marRight w:val="0"/>
      <w:marTop w:val="0"/>
      <w:marBottom w:val="0"/>
      <w:divBdr>
        <w:top w:val="none" w:sz="0" w:space="0" w:color="auto"/>
        <w:left w:val="none" w:sz="0" w:space="0" w:color="auto"/>
        <w:bottom w:val="none" w:sz="0" w:space="0" w:color="auto"/>
        <w:right w:val="none" w:sz="0" w:space="0" w:color="auto"/>
      </w:divBdr>
    </w:div>
    <w:div w:id="2056346980">
      <w:bodyDiv w:val="1"/>
      <w:marLeft w:val="0"/>
      <w:marRight w:val="0"/>
      <w:marTop w:val="0"/>
      <w:marBottom w:val="0"/>
      <w:divBdr>
        <w:top w:val="none" w:sz="0" w:space="0" w:color="auto"/>
        <w:left w:val="none" w:sz="0" w:space="0" w:color="auto"/>
        <w:bottom w:val="none" w:sz="0" w:space="0" w:color="auto"/>
        <w:right w:val="none" w:sz="0" w:space="0" w:color="auto"/>
      </w:divBdr>
    </w:div>
    <w:div w:id="207847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Ham16</b:Tag>
    <b:SourceType>JournalArticle</b:SourceType>
    <b:Guid>{A6E13CF0-32F8-4190-9733-06A9C15B149E}</b:Guid>
    <b:Author>
      <b:Author>
        <b:NameList>
          <b:Person>
            <b:Last>Hamilton</b:Last>
            <b:First>W.L.,</b:First>
            <b:Middle>Leskovec, J. and Jurafsky, D.</b:Middle>
          </b:Person>
        </b:NameList>
      </b:Author>
    </b:Author>
    <b:Title>Diachronic word embeddings reveal statistical laws of semantic change</b:Title>
    <b:Year>2016</b:Year>
    <b:Month>August</b:Month>
    <b:Pages>1489-1501</b:Pages>
    <b:JournalName>Proceedings of the 54th Annual Meeting of the Association for Computational Linguistics</b:JournalName>
    <b:Volume>1</b:Volume>
    <b:Issue>Long Papers</b:Issue>
    <b:RefOrder>1</b:RefOrder>
  </b:Source>
</b:Sources>
</file>

<file path=customXml/itemProps1.xml><?xml version="1.0" encoding="utf-8"?>
<ds:datastoreItem xmlns:ds="http://schemas.openxmlformats.org/officeDocument/2006/customXml" ds:itemID="{9FCA997B-7AC8-A348-9AB0-50EDA939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7117</Words>
  <Characters>40572</Characters>
  <Application>Microsoft Office Word</Application>
  <DocSecurity>0</DocSecurity>
  <Lines>338</Lines>
  <Paragraphs>95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47594</CharactersWithSpaces>
  <SharedDoc>false</SharedDoc>
  <HLinks>
    <vt:vector size="6" baseType="variant">
      <vt:variant>
        <vt:i4>5046352</vt:i4>
      </vt:variant>
      <vt:variant>
        <vt:i4>33</vt:i4>
      </vt:variant>
      <vt:variant>
        <vt:i4>0</vt:i4>
      </vt:variant>
      <vt:variant>
        <vt:i4>5</vt:i4>
      </vt:variant>
      <vt:variant>
        <vt:lpwstr>https://aclweb.org/anthology/W18-1506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Alessandro Antonucci</cp:lastModifiedBy>
  <cp:revision>2</cp:revision>
  <cp:lastPrinted>2019-09-15T09:24:00Z</cp:lastPrinted>
  <dcterms:created xsi:type="dcterms:W3CDTF">2019-11-08T13:11:00Z</dcterms:created>
  <dcterms:modified xsi:type="dcterms:W3CDTF">2019-11-08T13:11:00Z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Document_1">
    <vt:lpwstr>True</vt:lpwstr>
  </property>
  <property fmtid="{D5CDD505-2E9C-101B-9397-08002B2CF9AE}" pid="4" name="Mendeley Unique User Id_1">
    <vt:lpwstr>e85df78a-22b4-3b66-a6a4-967f0876171b</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