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CS 255 System Design Document Template</w:t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Abigail Mattingly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r w:rsidDel="00000000" w:rsidR="00000000" w:rsidRPr="00000000">
        <w:rPr>
          <w:rtl w:val="0"/>
        </w:rPr>
        <w:t xml:space="preserve">UML Diagrams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Use Case Diagram</w:t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581557" cy="295038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6516" l="29967" r="19070" t="250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57" cy="295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Activity Diagrams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280" w:before="28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71688" cy="229594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480" l="38942" r="33493" t="28123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295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95500" cy="189610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792" l="34615" r="30128" t="285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9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Sequence Diagram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719513" cy="237279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9389" l="30608" r="22916" t="27907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37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Class Diagram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4110038" cy="306586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4120" l="34935" r="25160" t="32915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065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  <w:t xml:space="preserve">Technical Requirements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 device that can set up to the internet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Reliable internet with a functioning speed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Knowledge on how to work computes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Neat and organized website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 website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run updates and bug fixes as needed</w:t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6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743200" cy="409575"/>
          <wp:effectExtent b="0" l="0" r="0" t="0"/>
          <wp:docPr descr="SNHU logo" id="3" name="image3.jpg"/>
          <a:graphic>
            <a:graphicData uri="http://schemas.openxmlformats.org/drawingml/2006/picture">
              <pic:pic>
                <pic:nvPicPr>
                  <pic:cNvPr descr="SNHU logo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565a5c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65a5c"/>
        <w:sz w:val="27"/>
        <w:szCs w:val="27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</w:pPr>
    <w:rPr>
      <w:rFonts w:ascii="Calibri" w:cs="Calibri" w:eastAsia="Calibri" w:hAnsi="Calibri"/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