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2FFD" w14:textId="77777777" w:rsidR="00DA1A62" w:rsidRDefault="00DA1A62">
      <w:pPr>
        <w:spacing w:after="120"/>
      </w:pPr>
    </w:p>
    <w:p w14:paraId="69929A14" w14:textId="77777777" w:rsidR="00DA1A62" w:rsidRDefault="00000000">
      <w:r>
        <w:br w:type="page"/>
      </w:r>
    </w:p>
    <w:p w14:paraId="382DE33B" w14:textId="77777777" w:rsidR="00DA1A62" w:rsidRDefault="00000000">
      <w:pPr>
        <w:pStyle w:val="Heading1"/>
        <w:pBdr>
          <w:bottom w:val="single" w:sz="6" w:space="1" w:color="1F3A8A"/>
        </w:pBdr>
      </w:pPr>
      <w:r>
        <w:lastRenderedPageBreak/>
        <w:t xml:space="preserve">PART 1 — Basic Device Settings, VLANs, </w:t>
      </w:r>
      <w:proofErr w:type="spellStart"/>
      <w:r>
        <w:t>Trunking</w:t>
      </w:r>
      <w:proofErr w:type="spellEnd"/>
      <w:r>
        <w:t xml:space="preserve"> &amp; EtherChannel</w:t>
      </w:r>
    </w:p>
    <w:p w14:paraId="537332D6" w14:textId="77777777" w:rsidR="00DA1A62" w:rsidRDefault="00000000">
      <w:pPr>
        <w:pStyle w:val="Heading2"/>
      </w:pPr>
      <w:r>
        <w:t>Router &amp; Switch Initialization</w:t>
      </w:r>
    </w:p>
    <w:p w14:paraId="057224DF"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enable</w:t>
      </w:r>
    </w:p>
    <w:p w14:paraId="06FD2C6C" w14:textId="77777777" w:rsidR="00DA1A62" w:rsidRDefault="00000000">
      <w:pPr>
        <w:spacing w:before="80" w:after="160"/>
        <w:ind w:left="360"/>
        <w:jc w:val="both"/>
      </w:pPr>
      <w:r>
        <w:rPr>
          <w:color w:val="444444"/>
          <w:sz w:val="21"/>
          <w:szCs w:val="21"/>
        </w:rPr>
        <w:t>Elevates the CLI from User EXEC mode (Router&gt;) to Privileged EXEC mode (Router#). Almost every meaningful configuration action requires Privileged mode. Without this command first, commands like 'conf t' are rejected entirely.</w:t>
      </w:r>
    </w:p>
    <w:p w14:paraId="399DE18F"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configure terminal  (conf t)</w:t>
      </w:r>
    </w:p>
    <w:p w14:paraId="78E2F8DF" w14:textId="77777777" w:rsidR="00DA1A62" w:rsidRDefault="00000000">
      <w:pPr>
        <w:spacing w:before="80" w:after="160"/>
        <w:ind w:left="360"/>
        <w:jc w:val="both"/>
      </w:pPr>
      <w:r>
        <w:rPr>
          <w:color w:val="444444"/>
          <w:sz w:val="21"/>
          <w:szCs w:val="21"/>
        </w:rPr>
        <w:t>Enters Global Configuration mode (Router(config)#). This is the starting point for all device-wide configurations including hostnames, passwords, routing protocols, and interface settings.</w:t>
      </w:r>
    </w:p>
    <w:p w14:paraId="36727F9E"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no </w:t>
      </w: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domain-lookup</w:t>
      </w:r>
    </w:p>
    <w:p w14:paraId="6196ACEF" w14:textId="77777777" w:rsidR="00DA1A62" w:rsidRDefault="00000000">
      <w:pPr>
        <w:spacing w:before="80" w:after="160"/>
        <w:ind w:left="360"/>
        <w:jc w:val="both"/>
      </w:pPr>
      <w:r>
        <w:rPr>
          <w:color w:val="444444"/>
          <w:sz w:val="21"/>
          <w:szCs w:val="21"/>
        </w:rPr>
        <w:t>Disables the router or switch from trying to resolve mistyped commands as DNS hostnames. Without this, a typo causes the device to freeze for 30+ seconds attempting a DNS lookup. Essential for any lab environment to avoid frustration.</w:t>
      </w:r>
    </w:p>
    <w:p w14:paraId="6C75332D"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hostname R1  /  hostname S1  (etc.)</w:t>
      </w:r>
    </w:p>
    <w:p w14:paraId="673923D5" w14:textId="77777777" w:rsidR="00DA1A62" w:rsidRDefault="00000000">
      <w:pPr>
        <w:spacing w:before="80" w:after="160"/>
        <w:ind w:left="360"/>
        <w:jc w:val="both"/>
      </w:pPr>
      <w:r>
        <w:rPr>
          <w:color w:val="444444"/>
          <w:sz w:val="21"/>
          <w:szCs w:val="21"/>
        </w:rPr>
        <w:t>Sets the device hostname which appears in the CLI prompt and identifies the device in the network. We named our routers R1 and R2, and switches S1 through S5, matching our topology documentation exactly.</w:t>
      </w:r>
    </w:p>
    <w:p w14:paraId="16207E2B"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enable secret router1</w:t>
      </w:r>
    </w:p>
    <w:p w14:paraId="7794FEA6" w14:textId="77777777" w:rsidR="00DA1A62" w:rsidRDefault="00000000">
      <w:pPr>
        <w:spacing w:before="80" w:after="160"/>
        <w:ind w:left="360"/>
        <w:jc w:val="both"/>
      </w:pPr>
      <w:r>
        <w:rPr>
          <w:color w:val="444444"/>
          <w:sz w:val="21"/>
          <w:szCs w:val="21"/>
        </w:rPr>
        <w:t>Sets the encrypted privileged EXEC password using MD5 hashing. The 'secret' keyword ensures the password is stored as a hash and never visible in plaintext in the running config — unlike the older 'enable password' command which stores passwords in plaintext.</w:t>
      </w:r>
    </w:p>
    <w:p w14:paraId="29FA2E00"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username admin secret admin123</w:t>
      </w:r>
    </w:p>
    <w:p w14:paraId="7DC38E0A" w14:textId="77777777" w:rsidR="00DA1A62" w:rsidRDefault="00000000">
      <w:pPr>
        <w:spacing w:before="80" w:after="160"/>
        <w:ind w:left="360"/>
        <w:jc w:val="both"/>
      </w:pPr>
      <w:r>
        <w:rPr>
          <w:color w:val="444444"/>
          <w:sz w:val="21"/>
          <w:szCs w:val="21"/>
        </w:rPr>
        <w:t>Creates a local user account in the device database with an encrypted password. This account is used for VTY (Telnet) login authentication. The 'secret' keyword ensures MD5 hashing just like the enable secret command.</w:t>
      </w:r>
    </w:p>
    <w:p w14:paraId="522CFFE1"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line console 0</w:t>
      </w:r>
    </w:p>
    <w:p w14:paraId="23614A75" w14:textId="77777777" w:rsidR="00DA1A62" w:rsidRDefault="00000000">
      <w:pPr>
        <w:spacing w:before="80" w:after="160"/>
        <w:ind w:left="360"/>
        <w:jc w:val="both"/>
      </w:pPr>
      <w:r>
        <w:rPr>
          <w:color w:val="444444"/>
          <w:sz w:val="21"/>
          <w:szCs w:val="21"/>
        </w:rPr>
        <w:t>Enters the configuration context for the physical console port — the direct cable connection to the device. This is where the console login password is configured.</w:t>
      </w:r>
    </w:p>
    <w:p w14:paraId="66723DAC"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password router1  +  login</w:t>
      </w:r>
    </w:p>
    <w:p w14:paraId="47B4E127" w14:textId="77777777" w:rsidR="00DA1A62" w:rsidRDefault="00000000">
      <w:pPr>
        <w:spacing w:before="80" w:after="160"/>
        <w:ind w:left="360"/>
        <w:jc w:val="both"/>
      </w:pPr>
      <w:r>
        <w:rPr>
          <w:color w:val="444444"/>
          <w:sz w:val="21"/>
          <w:szCs w:val="21"/>
        </w:rPr>
        <w:t>Sets the password for console access and enables password checking on login. Without the 'login' command, the password is configured but never actually prompted — both lines must be used together to enforce console security.</w:t>
      </w:r>
    </w:p>
    <w:p w14:paraId="012E5DB4"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line </w:t>
      </w:r>
      <w:proofErr w:type="spellStart"/>
      <w:r>
        <w:rPr>
          <w:rFonts w:ascii="Courier New" w:eastAsia="Courier New" w:hAnsi="Courier New" w:cs="Courier New"/>
          <w:b/>
          <w:bCs/>
          <w:color w:val="1A1A1A"/>
          <w:sz w:val="20"/>
          <w:szCs w:val="20"/>
        </w:rPr>
        <w:t>vty</w:t>
      </w:r>
      <w:proofErr w:type="spellEnd"/>
      <w:r>
        <w:rPr>
          <w:rFonts w:ascii="Courier New" w:eastAsia="Courier New" w:hAnsi="Courier New" w:cs="Courier New"/>
          <w:b/>
          <w:bCs/>
          <w:color w:val="1A1A1A"/>
          <w:sz w:val="20"/>
          <w:szCs w:val="20"/>
        </w:rPr>
        <w:t xml:space="preserve"> 0 4</w:t>
      </w:r>
    </w:p>
    <w:p w14:paraId="6ACD6F45" w14:textId="77777777" w:rsidR="00DA1A62" w:rsidRDefault="00000000">
      <w:pPr>
        <w:spacing w:before="80" w:after="160"/>
        <w:ind w:left="360"/>
        <w:jc w:val="both"/>
      </w:pPr>
      <w:r>
        <w:rPr>
          <w:color w:val="444444"/>
          <w:sz w:val="21"/>
          <w:szCs w:val="21"/>
        </w:rPr>
        <w:t>Enters configuration for Virtual Terminal Lines 0 through 4, which are the five simultaneous Telnet or SSH sessions the device supports. This is where remote management access via Telnet is configured.</w:t>
      </w:r>
    </w:p>
    <w:p w14:paraId="6632A2B3"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login local</w:t>
      </w:r>
    </w:p>
    <w:p w14:paraId="3F98A357" w14:textId="77777777" w:rsidR="00DA1A62" w:rsidRDefault="00000000">
      <w:pPr>
        <w:spacing w:before="80" w:after="160"/>
        <w:ind w:left="360"/>
        <w:jc w:val="both"/>
      </w:pPr>
      <w:r>
        <w:rPr>
          <w:color w:val="444444"/>
          <w:sz w:val="21"/>
          <w:szCs w:val="21"/>
        </w:rPr>
        <w:t>Tells the VTY lines to authenticate using the local user database (the admin account we created). Without this, anyone could Telnet into the device without any password prompt at all.</w:t>
      </w:r>
    </w:p>
    <w:p w14:paraId="5DBF132D"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transport input telnet</w:t>
      </w:r>
    </w:p>
    <w:p w14:paraId="064F85A2" w14:textId="77777777" w:rsidR="00DA1A62" w:rsidRDefault="00000000">
      <w:pPr>
        <w:spacing w:before="80" w:after="160"/>
        <w:ind w:left="360"/>
        <w:jc w:val="both"/>
      </w:pPr>
      <w:r>
        <w:rPr>
          <w:color w:val="444444"/>
          <w:sz w:val="21"/>
          <w:szCs w:val="21"/>
        </w:rPr>
        <w:t>Restricts VTY lines to accept only Telnet connections. This matches the project requirement of Telnet-only remote access and explicitly blocks SSH or other protocols.</w:t>
      </w:r>
    </w:p>
    <w:p w14:paraId="33C65AFD"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service password-encryption</w:t>
      </w:r>
    </w:p>
    <w:p w14:paraId="5B9D6C28" w14:textId="77777777" w:rsidR="00DA1A62" w:rsidRDefault="00000000">
      <w:pPr>
        <w:spacing w:before="80" w:after="160"/>
        <w:ind w:left="360"/>
        <w:jc w:val="both"/>
      </w:pPr>
      <w:r>
        <w:rPr>
          <w:color w:val="444444"/>
          <w:sz w:val="21"/>
          <w:szCs w:val="21"/>
        </w:rPr>
        <w:lastRenderedPageBreak/>
        <w:t>Applies Type 7 encryption to all plaintext passwords stored in the config file — console passwords, VTY passwords, and so on. While not as strong as 'secret', it prevents casual viewing of passwords in the running configuration.</w:t>
      </w:r>
    </w:p>
    <w:p w14:paraId="414B28FA"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banner </w:t>
      </w:r>
      <w:proofErr w:type="spellStart"/>
      <w:r>
        <w:rPr>
          <w:rFonts w:ascii="Courier New" w:eastAsia="Courier New" w:hAnsi="Courier New" w:cs="Courier New"/>
          <w:b/>
          <w:bCs/>
          <w:color w:val="1A1A1A"/>
          <w:sz w:val="20"/>
          <w:szCs w:val="20"/>
        </w:rPr>
        <w:t>motd</w:t>
      </w:r>
      <w:proofErr w:type="spellEnd"/>
      <w:r>
        <w:rPr>
          <w:rFonts w:ascii="Courier New" w:eastAsia="Courier New" w:hAnsi="Courier New" w:cs="Courier New"/>
          <w:b/>
          <w:bCs/>
          <w:color w:val="1A1A1A"/>
          <w:sz w:val="20"/>
          <w:szCs w:val="20"/>
        </w:rPr>
        <w:t xml:space="preserve"> # Authorized Access Only #</w:t>
      </w:r>
    </w:p>
    <w:p w14:paraId="7B6FCE9E" w14:textId="77777777" w:rsidR="00DA1A62" w:rsidRDefault="00000000">
      <w:pPr>
        <w:spacing w:before="80" w:after="160"/>
        <w:ind w:left="360"/>
        <w:jc w:val="both"/>
      </w:pPr>
      <w:r>
        <w:rPr>
          <w:color w:val="444444"/>
          <w:sz w:val="21"/>
          <w:szCs w:val="21"/>
        </w:rPr>
        <w:t>Sets a Message of the Day banner that displays before login. The # characters are delimiters marking the start and end of the message. This serves as a legal warning and is a standard security best practice on all network devices.</w:t>
      </w:r>
    </w:p>
    <w:p w14:paraId="0B566E66"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end</w:t>
      </w:r>
    </w:p>
    <w:p w14:paraId="0DD60138" w14:textId="77777777" w:rsidR="00DA1A62" w:rsidRDefault="00000000">
      <w:pPr>
        <w:spacing w:before="80" w:after="160"/>
        <w:ind w:left="360"/>
        <w:jc w:val="both"/>
      </w:pPr>
      <w:r>
        <w:rPr>
          <w:color w:val="444444"/>
          <w:sz w:val="21"/>
          <w:szCs w:val="21"/>
        </w:rPr>
        <w:t xml:space="preserve">Exits all configuration modes immediately and returns to Privileged EXEC mode. Equivalent to pressing </w:t>
      </w:r>
      <w:proofErr w:type="spellStart"/>
      <w:r>
        <w:rPr>
          <w:color w:val="444444"/>
          <w:sz w:val="21"/>
          <w:szCs w:val="21"/>
        </w:rPr>
        <w:t>Ctrl+Z</w:t>
      </w:r>
      <w:proofErr w:type="spellEnd"/>
      <w:r>
        <w:rPr>
          <w:color w:val="444444"/>
          <w:sz w:val="21"/>
          <w:szCs w:val="21"/>
        </w:rPr>
        <w:t>. Used at the end of each configuration session.</w:t>
      </w:r>
    </w:p>
    <w:p w14:paraId="65F983BA"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write memory</w:t>
      </w:r>
    </w:p>
    <w:p w14:paraId="303F743A" w14:textId="77777777" w:rsidR="00DA1A62" w:rsidRDefault="00000000">
      <w:pPr>
        <w:spacing w:before="80" w:after="160"/>
        <w:ind w:left="360"/>
        <w:jc w:val="both"/>
      </w:pPr>
      <w:r>
        <w:rPr>
          <w:color w:val="444444"/>
          <w:sz w:val="21"/>
          <w:szCs w:val="21"/>
        </w:rPr>
        <w:t>Saves the running configuration to NVRAM as the startup configuration. Without this, all configuration changes are lost if the device is reloaded. This command was run after every configuration session throughout the project.</w:t>
      </w:r>
    </w:p>
    <w:p w14:paraId="0D5AA001" w14:textId="77777777" w:rsidR="00DA1A62" w:rsidRDefault="00000000">
      <w:pPr>
        <w:pStyle w:val="Heading2"/>
      </w:pPr>
      <w:r>
        <w:t>VLAN Configuration</w:t>
      </w:r>
    </w:p>
    <w:p w14:paraId="68B8EC0D"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vlan</w:t>
      </w:r>
      <w:proofErr w:type="spellEnd"/>
      <w:r>
        <w:rPr>
          <w:rFonts w:ascii="Courier New" w:eastAsia="Courier New" w:hAnsi="Courier New" w:cs="Courier New"/>
          <w:b/>
          <w:bCs/>
          <w:color w:val="1A1A1A"/>
          <w:sz w:val="20"/>
          <w:szCs w:val="20"/>
        </w:rPr>
        <w:t xml:space="preserve"> 10  +  name Sales</w:t>
      </w:r>
    </w:p>
    <w:p w14:paraId="19449693" w14:textId="77777777" w:rsidR="00DA1A62" w:rsidRDefault="00000000">
      <w:pPr>
        <w:spacing w:before="80" w:after="160"/>
        <w:ind w:left="360"/>
        <w:jc w:val="both"/>
      </w:pPr>
      <w:r>
        <w:rPr>
          <w:color w:val="444444"/>
          <w:sz w:val="21"/>
          <w:szCs w:val="21"/>
        </w:rPr>
        <w:t>Creates VLAN 10 in the switch VLAN database and assigns it the name Sales. VLANs logically segment the network so that Sales traffic is isolated from Engineering, Finance, and other departments without requiring separate physical switches. We created VLANs 10 (Sales), 20 (Engineering), 30 (Finance), 40 (Management), 50 (Servers), 60 (Support), 70 (Marketing), 80 (Guest), and 99 (Null/unused).</w:t>
      </w:r>
    </w:p>
    <w:p w14:paraId="775155CC"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interface </w:t>
      </w:r>
      <w:proofErr w:type="spellStart"/>
      <w:r>
        <w:rPr>
          <w:rFonts w:ascii="Courier New" w:eastAsia="Courier New" w:hAnsi="Courier New" w:cs="Courier New"/>
          <w:b/>
          <w:bCs/>
          <w:color w:val="1A1A1A"/>
          <w:sz w:val="20"/>
          <w:szCs w:val="20"/>
        </w:rPr>
        <w:t>vlan</w:t>
      </w:r>
      <w:proofErr w:type="spellEnd"/>
      <w:r>
        <w:rPr>
          <w:rFonts w:ascii="Courier New" w:eastAsia="Courier New" w:hAnsi="Courier New" w:cs="Courier New"/>
          <w:b/>
          <w:bCs/>
          <w:color w:val="1A1A1A"/>
          <w:sz w:val="20"/>
          <w:szCs w:val="20"/>
        </w:rPr>
        <w:t xml:space="preserve"> 40  +  </w:t>
      </w: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address 172.16.40.10 255.255.255.0  +  no shutdown</w:t>
      </w:r>
    </w:p>
    <w:p w14:paraId="06556F7F" w14:textId="77777777" w:rsidR="00DA1A62" w:rsidRDefault="00000000">
      <w:pPr>
        <w:spacing w:before="80" w:after="160"/>
        <w:ind w:left="360"/>
        <w:jc w:val="both"/>
      </w:pPr>
      <w:r>
        <w:rPr>
          <w:color w:val="444444"/>
          <w:sz w:val="21"/>
          <w:szCs w:val="21"/>
        </w:rPr>
        <w:t xml:space="preserve">Creates a Switch Virtual Interface (SVI) for VLAN 40 and assigns it a Layer 3 IP address. This gives the switch a management address so it can be </w:t>
      </w:r>
      <w:proofErr w:type="spellStart"/>
      <w:r>
        <w:rPr>
          <w:color w:val="444444"/>
          <w:sz w:val="21"/>
          <w:szCs w:val="21"/>
        </w:rPr>
        <w:t>Telneted</w:t>
      </w:r>
      <w:proofErr w:type="spellEnd"/>
      <w:r>
        <w:rPr>
          <w:color w:val="444444"/>
          <w:sz w:val="21"/>
          <w:szCs w:val="21"/>
        </w:rPr>
        <w:t xml:space="preserve"> into and pinged for troubleshooting. VLAN 40 was designated as the Management VLAN across all five switches.</w:t>
      </w:r>
    </w:p>
    <w:p w14:paraId="16A2FC55"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default-gateway 172.16.40.1</w:t>
      </w:r>
    </w:p>
    <w:p w14:paraId="05B70E44" w14:textId="77777777" w:rsidR="00DA1A62" w:rsidRDefault="00000000">
      <w:pPr>
        <w:spacing w:before="80" w:after="160"/>
        <w:ind w:left="360"/>
        <w:jc w:val="both"/>
      </w:pPr>
      <w:r>
        <w:rPr>
          <w:color w:val="444444"/>
          <w:sz w:val="21"/>
          <w:szCs w:val="21"/>
        </w:rPr>
        <w:t>Sets the default gateway for the switch management traffic. Since switches are Layer 2 devices by default, they need to know where to forward packets destined for other subnets. The gateway points to R1's VLAN 40 sub-interface IP.</w:t>
      </w:r>
    </w:p>
    <w:p w14:paraId="5AAB01D2" w14:textId="77777777" w:rsidR="00DA1A62" w:rsidRDefault="00000000">
      <w:pPr>
        <w:pStyle w:val="Heading2"/>
      </w:pPr>
      <w:proofErr w:type="spellStart"/>
      <w:r>
        <w:t>Trunking</w:t>
      </w:r>
      <w:proofErr w:type="spellEnd"/>
      <w:r>
        <w:t xml:space="preserve"> &amp; Port Configuration</w:t>
      </w:r>
    </w:p>
    <w:p w14:paraId="6D71BB30"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switchport trunk encapsulation dot1q</w:t>
      </w:r>
    </w:p>
    <w:p w14:paraId="3F2721D7" w14:textId="77777777" w:rsidR="00DA1A62" w:rsidRDefault="00000000">
      <w:pPr>
        <w:spacing w:before="80" w:after="160"/>
        <w:ind w:left="360"/>
        <w:jc w:val="both"/>
      </w:pPr>
      <w:r>
        <w:rPr>
          <w:color w:val="444444"/>
          <w:sz w:val="21"/>
          <w:szCs w:val="21"/>
        </w:rPr>
        <w:t xml:space="preserve">Required specifically on 3560 multilayer switches before setting trunk mode. Specifies IEEE 802.1Q as the </w:t>
      </w:r>
      <w:proofErr w:type="spellStart"/>
      <w:r>
        <w:rPr>
          <w:color w:val="444444"/>
          <w:sz w:val="21"/>
          <w:szCs w:val="21"/>
        </w:rPr>
        <w:t>trunking</w:t>
      </w:r>
      <w:proofErr w:type="spellEnd"/>
      <w:r>
        <w:rPr>
          <w:color w:val="444444"/>
          <w:sz w:val="21"/>
          <w:szCs w:val="21"/>
        </w:rPr>
        <w:t xml:space="preserve"> protocol. Regular 2950 access switches default to dot1q so this command is not needed on them — only on the multilayer switches S1 and S4.</w:t>
      </w:r>
    </w:p>
    <w:p w14:paraId="5B4A0341"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switchport mode trunk</w:t>
      </w:r>
    </w:p>
    <w:p w14:paraId="416BBFC3" w14:textId="77777777" w:rsidR="00DA1A62" w:rsidRDefault="00000000">
      <w:pPr>
        <w:spacing w:before="80" w:after="160"/>
        <w:ind w:left="360"/>
        <w:jc w:val="both"/>
      </w:pPr>
      <w:r>
        <w:rPr>
          <w:color w:val="444444"/>
          <w:sz w:val="21"/>
          <w:szCs w:val="21"/>
        </w:rPr>
        <w:t xml:space="preserve">Forces the interface into permanent </w:t>
      </w:r>
      <w:proofErr w:type="spellStart"/>
      <w:r>
        <w:rPr>
          <w:color w:val="444444"/>
          <w:sz w:val="21"/>
          <w:szCs w:val="21"/>
        </w:rPr>
        <w:t>trunking</w:t>
      </w:r>
      <w:proofErr w:type="spellEnd"/>
      <w:r>
        <w:rPr>
          <w:color w:val="444444"/>
          <w:sz w:val="21"/>
          <w:szCs w:val="21"/>
        </w:rPr>
        <w:t xml:space="preserve"> mode. A trunk port carries traffic for multiple VLANs simultaneously using 802.1Q tags. Configured on all uplinks: S1-R1, S1-S2 (EtherChannel), S1-S3, S4-R2, and S4-S5.</w:t>
      </w:r>
    </w:p>
    <w:p w14:paraId="5DA86BF0"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switchport trunk native </w:t>
      </w:r>
      <w:proofErr w:type="spellStart"/>
      <w:r>
        <w:rPr>
          <w:rFonts w:ascii="Courier New" w:eastAsia="Courier New" w:hAnsi="Courier New" w:cs="Courier New"/>
          <w:b/>
          <w:bCs/>
          <w:color w:val="1A1A1A"/>
          <w:sz w:val="20"/>
          <w:szCs w:val="20"/>
        </w:rPr>
        <w:t>vlan</w:t>
      </w:r>
      <w:proofErr w:type="spellEnd"/>
      <w:r>
        <w:rPr>
          <w:rFonts w:ascii="Courier New" w:eastAsia="Courier New" w:hAnsi="Courier New" w:cs="Courier New"/>
          <w:b/>
          <w:bCs/>
          <w:color w:val="1A1A1A"/>
          <w:sz w:val="20"/>
          <w:szCs w:val="20"/>
        </w:rPr>
        <w:t xml:space="preserve"> 1</w:t>
      </w:r>
    </w:p>
    <w:p w14:paraId="2141B6B3" w14:textId="77777777" w:rsidR="00DA1A62" w:rsidRDefault="00000000">
      <w:pPr>
        <w:spacing w:before="80" w:after="160"/>
        <w:ind w:left="360"/>
        <w:jc w:val="both"/>
      </w:pPr>
      <w:r>
        <w:rPr>
          <w:color w:val="444444"/>
          <w:sz w:val="21"/>
          <w:szCs w:val="21"/>
        </w:rPr>
        <w:t>Specifies VLAN 1 as the native VLAN on the trunk. The native VLAN carries untagged frames. Both ends of a trunk must agree on the native VLAN — a mismatch causes link errors and broken connectivity. We discovered this mismatch (VLAN 99 vs VLAN 1) during troubleshooting and fixed it.</w:t>
      </w:r>
    </w:p>
    <w:p w14:paraId="710AA2B4"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switchport mode access  +  switchport access </w:t>
      </w:r>
      <w:proofErr w:type="spellStart"/>
      <w:r>
        <w:rPr>
          <w:rFonts w:ascii="Courier New" w:eastAsia="Courier New" w:hAnsi="Courier New" w:cs="Courier New"/>
          <w:b/>
          <w:bCs/>
          <w:color w:val="1A1A1A"/>
          <w:sz w:val="20"/>
          <w:szCs w:val="20"/>
        </w:rPr>
        <w:t>vlan</w:t>
      </w:r>
      <w:proofErr w:type="spellEnd"/>
      <w:r>
        <w:rPr>
          <w:rFonts w:ascii="Courier New" w:eastAsia="Courier New" w:hAnsi="Courier New" w:cs="Courier New"/>
          <w:b/>
          <w:bCs/>
          <w:color w:val="1A1A1A"/>
          <w:sz w:val="20"/>
          <w:szCs w:val="20"/>
        </w:rPr>
        <w:t xml:space="preserve"> 10</w:t>
      </w:r>
    </w:p>
    <w:p w14:paraId="4010BDA4" w14:textId="77777777" w:rsidR="00DA1A62" w:rsidRDefault="00000000">
      <w:pPr>
        <w:spacing w:before="80" w:after="160"/>
        <w:ind w:left="360"/>
        <w:jc w:val="both"/>
      </w:pPr>
      <w:r>
        <w:rPr>
          <w:color w:val="444444"/>
          <w:sz w:val="21"/>
          <w:szCs w:val="21"/>
        </w:rPr>
        <w:lastRenderedPageBreak/>
        <w:t>Sets the interface to access mode (carries traffic for only one VLAN) and assigns it to VLAN 10. Used for all ports connected to end devices such as PCs, servers, and laptops. Access ports do not tag frames — the switch handles tagging internally based on the assigned VLAN.</w:t>
      </w:r>
    </w:p>
    <w:p w14:paraId="5D4805EE"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shutdown  (on unused ports)</w:t>
      </w:r>
    </w:p>
    <w:p w14:paraId="2F1874FF" w14:textId="77777777" w:rsidR="00DA1A62" w:rsidRDefault="00000000">
      <w:pPr>
        <w:spacing w:before="80" w:after="160"/>
        <w:ind w:left="360"/>
        <w:jc w:val="both"/>
      </w:pPr>
      <w:r>
        <w:rPr>
          <w:color w:val="444444"/>
          <w:sz w:val="21"/>
          <w:szCs w:val="21"/>
        </w:rPr>
        <w:t>Administratively disables unused switch ports as a security measure. Combined with assigning them to VLAN 99 (Null), this prevents unauthorized devices from plugging in and accessing the network.</w:t>
      </w:r>
    </w:p>
    <w:p w14:paraId="584D25F0" w14:textId="77777777" w:rsidR="00DA1A62" w:rsidRDefault="00000000">
      <w:pPr>
        <w:pStyle w:val="Heading2"/>
      </w:pPr>
      <w:r>
        <w:t>EtherChannel — S1 to S2</w:t>
      </w:r>
    </w:p>
    <w:p w14:paraId="22B55715"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channel-group 1 mode active</w:t>
      </w:r>
    </w:p>
    <w:p w14:paraId="21DA93E0" w14:textId="77777777" w:rsidR="00DA1A62" w:rsidRDefault="00000000">
      <w:pPr>
        <w:spacing w:before="80" w:after="160"/>
        <w:ind w:left="360"/>
        <w:jc w:val="both"/>
      </w:pPr>
      <w:r>
        <w:rPr>
          <w:color w:val="444444"/>
          <w:sz w:val="21"/>
          <w:szCs w:val="21"/>
        </w:rPr>
        <w:t>Assigns the interface to EtherChannel bundle group 1 using LACP (Link Aggregation Control Protocol) in active mode. Active mode means this switch actively initiates LACP negotiation. We bundled Fa0/1 and Fa0/2 on both S1 and S2 into Port-channel1, effectively doubling bandwidth between the core and access switch while providing link redundancy.</w:t>
      </w:r>
    </w:p>
    <w:p w14:paraId="5967CAA5" w14:textId="77777777" w:rsidR="00DA1A62" w:rsidRDefault="00000000">
      <w:pPr>
        <w:pStyle w:val="Heading2"/>
      </w:pPr>
      <w:r>
        <w:t>Sub-Interface Configuration (Router-on-a-Stick)</w:t>
      </w:r>
    </w:p>
    <w:p w14:paraId="7DD606B6"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interface Gig0/1.10</w:t>
      </w:r>
    </w:p>
    <w:p w14:paraId="16CC6E1A" w14:textId="77777777" w:rsidR="00DA1A62" w:rsidRDefault="00000000">
      <w:pPr>
        <w:spacing w:before="80" w:after="160"/>
        <w:ind w:left="360"/>
        <w:jc w:val="both"/>
      </w:pPr>
      <w:r>
        <w:rPr>
          <w:color w:val="444444"/>
          <w:sz w:val="21"/>
          <w:szCs w:val="21"/>
        </w:rPr>
        <w:t>Creates a sub-interface on the physical Gig0/1 interface. Each sub-interface corresponds to one VLAN and acts as the default gateway for devices in that VLAN. This technique — router-on-a-stick — allows one physical link to carry inter-VLAN routing traffic for all VLANs simultaneously.</w:t>
      </w:r>
    </w:p>
    <w:p w14:paraId="3BA8AA32"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encapsulation dot1Q 10</w:t>
      </w:r>
    </w:p>
    <w:p w14:paraId="50961655" w14:textId="77777777" w:rsidR="00DA1A62" w:rsidRDefault="00000000">
      <w:pPr>
        <w:spacing w:before="80" w:after="160"/>
        <w:ind w:left="360"/>
        <w:jc w:val="both"/>
      </w:pPr>
      <w:r>
        <w:rPr>
          <w:color w:val="444444"/>
          <w:sz w:val="21"/>
          <w:szCs w:val="21"/>
        </w:rPr>
        <w:t>Tells this sub-interface to process frames tagged with VLAN 10. When a frame arrives on the trunk tagged VLAN 10, this sub-interface handles it. The VLAN ID must exactly match what the connected switch trunk is tagging.</w:t>
      </w:r>
    </w:p>
    <w:p w14:paraId="28E39060"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address 172.16.10.1 255.255.255.0</w:t>
      </w:r>
    </w:p>
    <w:p w14:paraId="3D267004" w14:textId="77777777" w:rsidR="00DA1A62" w:rsidRDefault="00000000">
      <w:pPr>
        <w:spacing w:before="80" w:after="160"/>
        <w:ind w:left="360"/>
        <w:jc w:val="both"/>
      </w:pPr>
      <w:r>
        <w:rPr>
          <w:color w:val="444444"/>
          <w:sz w:val="21"/>
          <w:szCs w:val="21"/>
        </w:rPr>
        <w:t>Assigns the IP address to the sub-interface, which becomes the default gateway for all devices in VLAN 10. We used the Class B 172.16.0.0/16 address space with /24 subnets for each VLAN across the entire network as required by the project schema.</w:t>
      </w:r>
    </w:p>
    <w:p w14:paraId="06A42BB0" w14:textId="77777777" w:rsidR="00DA1A62" w:rsidRDefault="00000000">
      <w:pPr>
        <w:pStyle w:val="Heading1"/>
        <w:pBdr>
          <w:bottom w:val="single" w:sz="6" w:space="1" w:color="1F3A8A"/>
        </w:pBdr>
      </w:pPr>
      <w:r>
        <w:t>PART 2 — OSPFv2 Single Area Routing</w:t>
      </w:r>
    </w:p>
    <w:p w14:paraId="632CB76E"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router </w:t>
      </w:r>
      <w:proofErr w:type="spellStart"/>
      <w:r>
        <w:rPr>
          <w:rFonts w:ascii="Courier New" w:eastAsia="Courier New" w:hAnsi="Courier New" w:cs="Courier New"/>
          <w:b/>
          <w:bCs/>
          <w:color w:val="1A1A1A"/>
          <w:sz w:val="20"/>
          <w:szCs w:val="20"/>
        </w:rPr>
        <w:t>ospf</w:t>
      </w:r>
      <w:proofErr w:type="spellEnd"/>
      <w:r>
        <w:rPr>
          <w:rFonts w:ascii="Courier New" w:eastAsia="Courier New" w:hAnsi="Courier New" w:cs="Courier New"/>
          <w:b/>
          <w:bCs/>
          <w:color w:val="1A1A1A"/>
          <w:sz w:val="20"/>
          <w:szCs w:val="20"/>
        </w:rPr>
        <w:t xml:space="preserve"> 1</w:t>
      </w:r>
    </w:p>
    <w:p w14:paraId="4585F584" w14:textId="77777777" w:rsidR="00DA1A62" w:rsidRDefault="00000000">
      <w:pPr>
        <w:spacing w:before="80" w:after="160"/>
        <w:ind w:left="360"/>
        <w:jc w:val="both"/>
      </w:pPr>
      <w:r>
        <w:rPr>
          <w:color w:val="444444"/>
          <w:sz w:val="21"/>
          <w:szCs w:val="21"/>
        </w:rPr>
        <w:t>Enters OSPF routing process configuration with Process ID 1. The process ID is locally significant and does not need to match between routers. OSPF (Open Shortest Path First) is a link-state routing protocol that allows R1 and R2 to dynamically share routing information and reach each other's subnets automatically.</w:t>
      </w:r>
    </w:p>
    <w:p w14:paraId="3F289AC6"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network 172.16.10.0 0.0.0.255 area 0</w:t>
      </w:r>
    </w:p>
    <w:p w14:paraId="13C68542" w14:textId="77777777" w:rsidR="00DA1A62" w:rsidRDefault="00000000">
      <w:pPr>
        <w:spacing w:before="80" w:after="160"/>
        <w:ind w:left="360"/>
        <w:jc w:val="both"/>
      </w:pPr>
      <w:r>
        <w:rPr>
          <w:color w:val="444444"/>
          <w:sz w:val="21"/>
          <w:szCs w:val="21"/>
        </w:rPr>
        <w:t>Advertises the 172.16.10.0/24 network into OSPF Area 0. The wildcard mask 0.0.0.255 is the inverse of the subnet mask and matches all addresses in the /24 subnet. We added one network statement per subnet on each router. Area 0 is the OSPF backbone — required for single-area OSPF designs.</w:t>
      </w:r>
    </w:p>
    <w:p w14:paraId="41F2FAF6"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network 10.0.0.0 0.0.0.3 area 0</w:t>
      </w:r>
    </w:p>
    <w:p w14:paraId="21927BDF" w14:textId="77777777" w:rsidR="00DA1A62" w:rsidRDefault="00000000">
      <w:pPr>
        <w:spacing w:before="80" w:after="160"/>
        <w:ind w:left="360"/>
        <w:jc w:val="both"/>
      </w:pPr>
      <w:r>
        <w:rPr>
          <w:color w:val="444444"/>
          <w:sz w:val="21"/>
          <w:szCs w:val="21"/>
        </w:rPr>
        <w:t>Advertises the WAN point-to-point link (10.0.0.0/30) into OSPF. The wildcard 0.0.0.3 matches only four addresses — the entire /30 subnet. This allows both routers to form an OSPF adjacency and exchange routing updates through the WAN link.</w:t>
      </w:r>
    </w:p>
    <w:p w14:paraId="0BA6DEF3" w14:textId="77777777" w:rsidR="00DA1A62" w:rsidRDefault="00000000">
      <w:pPr>
        <w:pStyle w:val="Heading1"/>
        <w:pBdr>
          <w:bottom w:val="single" w:sz="6" w:space="1" w:color="1F3A8A"/>
        </w:pBdr>
      </w:pPr>
      <w:r>
        <w:t>PART 3 — ACL, NAT &amp; Verification</w:t>
      </w:r>
    </w:p>
    <w:p w14:paraId="1BC3C7F4" w14:textId="77777777" w:rsidR="00DA1A62" w:rsidRDefault="00000000">
      <w:pPr>
        <w:pStyle w:val="Heading2"/>
      </w:pPr>
      <w:r>
        <w:lastRenderedPageBreak/>
        <w:t>Access Control List on R2</w:t>
      </w:r>
    </w:p>
    <w:p w14:paraId="40DA8D8B"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access-list extended R3-SECURITY</w:t>
      </w:r>
    </w:p>
    <w:p w14:paraId="1B74E64A" w14:textId="77777777" w:rsidR="00DA1A62" w:rsidRDefault="00000000">
      <w:pPr>
        <w:spacing w:before="80" w:after="160"/>
        <w:ind w:left="360"/>
        <w:jc w:val="both"/>
      </w:pPr>
      <w:r>
        <w:rPr>
          <w:color w:val="444444"/>
          <w:sz w:val="21"/>
          <w:szCs w:val="21"/>
        </w:rPr>
        <w:t>Creates a named extended ACL called R3-SECURITY. Extended ACLs filter based on source IP, destination IP, protocol, and port number — far more granular than standard ACLs. Named ACLs are easier to manage and edit compared to numbered ACLs.</w:t>
      </w:r>
    </w:p>
    <w:p w14:paraId="6EB361B9"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permit </w:t>
      </w:r>
      <w:proofErr w:type="spellStart"/>
      <w:r>
        <w:rPr>
          <w:rFonts w:ascii="Courier New" w:eastAsia="Courier New" w:hAnsi="Courier New" w:cs="Courier New"/>
          <w:b/>
          <w:bCs/>
          <w:color w:val="1A1A1A"/>
          <w:sz w:val="20"/>
          <w:szCs w:val="20"/>
        </w:rPr>
        <w:t>tcp</w:t>
      </w:r>
      <w:proofErr w:type="spellEnd"/>
      <w:r>
        <w:rPr>
          <w:rFonts w:ascii="Courier New" w:eastAsia="Courier New" w:hAnsi="Courier New" w:cs="Courier New"/>
          <w:b/>
          <w:bCs/>
          <w:color w:val="1A1A1A"/>
          <w:sz w:val="20"/>
          <w:szCs w:val="20"/>
        </w:rPr>
        <w:t xml:space="preserve"> 172.16.0.0 0.0.255.255 host 172.16.50.11 eq 80</w:t>
      </w:r>
    </w:p>
    <w:p w14:paraId="72B8E2ED" w14:textId="77777777" w:rsidR="00DA1A62" w:rsidRDefault="00000000">
      <w:pPr>
        <w:spacing w:before="80" w:after="160"/>
        <w:ind w:left="360"/>
        <w:jc w:val="both"/>
      </w:pPr>
      <w:r>
        <w:rPr>
          <w:color w:val="444444"/>
          <w:sz w:val="21"/>
          <w:szCs w:val="21"/>
        </w:rPr>
        <w:t>Permits HTTP (TCP port 80) traffic from any host in the 172.16.0.0/16 range (our entire Class B internal network) to the web server at 172.16.50.11. The wildcard 0.0.255.255 matches all hosts in the Class B space. This ensures only internal network hosts can browse the web server.</w:t>
      </w:r>
    </w:p>
    <w:p w14:paraId="39E68D84"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permit </w:t>
      </w:r>
      <w:proofErr w:type="spellStart"/>
      <w:r>
        <w:rPr>
          <w:rFonts w:ascii="Courier New" w:eastAsia="Courier New" w:hAnsi="Courier New" w:cs="Courier New"/>
          <w:b/>
          <w:bCs/>
          <w:color w:val="1A1A1A"/>
          <w:sz w:val="20"/>
          <w:szCs w:val="20"/>
        </w:rPr>
        <w:t>tcp</w:t>
      </w:r>
      <w:proofErr w:type="spellEnd"/>
      <w:r>
        <w:rPr>
          <w:rFonts w:ascii="Courier New" w:eastAsia="Courier New" w:hAnsi="Courier New" w:cs="Courier New"/>
          <w:b/>
          <w:bCs/>
          <w:color w:val="1A1A1A"/>
          <w:sz w:val="20"/>
          <w:szCs w:val="20"/>
        </w:rPr>
        <w:t xml:space="preserve"> 172.16.0.0 0.0.255.255 host 172.16.50.11 eq 443</w:t>
      </w:r>
    </w:p>
    <w:p w14:paraId="5CCFDEB0" w14:textId="77777777" w:rsidR="00DA1A62" w:rsidRDefault="00000000">
      <w:pPr>
        <w:spacing w:before="80" w:after="160"/>
        <w:ind w:left="360"/>
        <w:jc w:val="both"/>
      </w:pPr>
      <w:r>
        <w:rPr>
          <w:color w:val="444444"/>
          <w:sz w:val="21"/>
          <w:szCs w:val="21"/>
        </w:rPr>
        <w:t>Same as above but for HTTPS (TCP port 443). Both HTTP and HTTPS are permitted for Class B hosts to allow secure web browsing to the server as well.</w:t>
      </w:r>
    </w:p>
    <w:p w14:paraId="2D9EE8B2"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deny </w:t>
      </w:r>
      <w:proofErr w:type="spellStart"/>
      <w:r>
        <w:rPr>
          <w:rFonts w:ascii="Courier New" w:eastAsia="Courier New" w:hAnsi="Courier New" w:cs="Courier New"/>
          <w:b/>
          <w:bCs/>
          <w:color w:val="1A1A1A"/>
          <w:sz w:val="20"/>
          <w:szCs w:val="20"/>
        </w:rPr>
        <w:t>tcp</w:t>
      </w:r>
      <w:proofErr w:type="spellEnd"/>
      <w:r>
        <w:rPr>
          <w:rFonts w:ascii="Courier New" w:eastAsia="Courier New" w:hAnsi="Courier New" w:cs="Courier New"/>
          <w:b/>
          <w:bCs/>
          <w:color w:val="1A1A1A"/>
          <w:sz w:val="20"/>
          <w:szCs w:val="20"/>
        </w:rPr>
        <w:t xml:space="preserve"> any host 172.16.50.11 eq 80  /  eq 443</w:t>
      </w:r>
    </w:p>
    <w:p w14:paraId="4451B793" w14:textId="77777777" w:rsidR="00DA1A62" w:rsidRDefault="00000000">
      <w:pPr>
        <w:spacing w:before="80" w:after="160"/>
        <w:ind w:left="360"/>
        <w:jc w:val="both"/>
      </w:pPr>
      <w:r>
        <w:rPr>
          <w:color w:val="444444"/>
          <w:sz w:val="21"/>
          <w:szCs w:val="21"/>
        </w:rPr>
        <w:t>Explicitly denies HTTP and HTTPS traffic to the web server from any source not already matched by the previous permit statements. This blocks any external or non-Class-B hosts from accessing the web server. ACL rules are processed top-to-bottom — first match wins.</w:t>
      </w:r>
    </w:p>
    <w:p w14:paraId="0DFC641D"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permit </w:t>
      </w: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any </w:t>
      </w:r>
      <w:proofErr w:type="spellStart"/>
      <w:r>
        <w:rPr>
          <w:rFonts w:ascii="Courier New" w:eastAsia="Courier New" w:hAnsi="Courier New" w:cs="Courier New"/>
          <w:b/>
          <w:bCs/>
          <w:color w:val="1A1A1A"/>
          <w:sz w:val="20"/>
          <w:szCs w:val="20"/>
        </w:rPr>
        <w:t>any</w:t>
      </w:r>
      <w:proofErr w:type="spellEnd"/>
    </w:p>
    <w:p w14:paraId="26995A9E" w14:textId="77777777" w:rsidR="00DA1A62" w:rsidRDefault="00000000">
      <w:pPr>
        <w:spacing w:before="80" w:after="160"/>
        <w:ind w:left="360"/>
        <w:jc w:val="both"/>
      </w:pPr>
      <w:r>
        <w:rPr>
          <w:color w:val="444444"/>
          <w:sz w:val="21"/>
          <w:szCs w:val="21"/>
        </w:rPr>
        <w:t>A catch-all permit at the end of the ACL that allows all other IP traffic through. Without this, the implicit deny-all at the end of every ACL would block OSPF updates, pings, Telnet, and all other traffic — breaking the entire network.</w:t>
      </w:r>
    </w:p>
    <w:p w14:paraId="64362E12"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access-group R3-SECURITY in  (on Gig0/0)</w:t>
      </w:r>
    </w:p>
    <w:p w14:paraId="0D925E1B" w14:textId="77777777" w:rsidR="00DA1A62" w:rsidRDefault="00000000">
      <w:pPr>
        <w:spacing w:before="80" w:after="160"/>
        <w:ind w:left="360"/>
        <w:jc w:val="both"/>
      </w:pPr>
      <w:r>
        <w:rPr>
          <w:color w:val="444444"/>
          <w:sz w:val="21"/>
          <w:szCs w:val="21"/>
        </w:rPr>
        <w:t>Applies the ACL to the Gig0/0 interface in the inbound direction on R2. Inbound means traffic arriving on this interface from R1 is inspected before being routed onward. This placement filters traffic coming from the main office toward the branch office and web server.</w:t>
      </w:r>
    </w:p>
    <w:p w14:paraId="4330E50F" w14:textId="77777777" w:rsidR="00DA1A62" w:rsidRDefault="00000000">
      <w:pPr>
        <w:pStyle w:val="Heading2"/>
      </w:pPr>
      <w:r>
        <w:t>NAT / PAT on R1</w:t>
      </w:r>
    </w:p>
    <w:p w14:paraId="45D05394"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access-list standard NAT-ACL  +  permit 172.16.0.0 0.0.255.255</w:t>
      </w:r>
    </w:p>
    <w:p w14:paraId="64233A84" w14:textId="77777777" w:rsidR="00DA1A62" w:rsidRDefault="00000000">
      <w:pPr>
        <w:spacing w:before="80" w:after="160"/>
        <w:ind w:left="360"/>
        <w:jc w:val="both"/>
      </w:pPr>
      <w:r>
        <w:rPr>
          <w:color w:val="444444"/>
          <w:sz w:val="21"/>
          <w:szCs w:val="21"/>
        </w:rPr>
        <w:t>Creates a standard ACL that identifies which traffic should be translated by NAT. All hosts in the 172.16.0.0/16 internal range are included. This ACL is referenced by the NAT configuration to decide what gets translated.</w:t>
      </w:r>
    </w:p>
    <w:p w14:paraId="3688CD6B"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w:t>
      </w:r>
      <w:proofErr w:type="spellStart"/>
      <w:r>
        <w:rPr>
          <w:rFonts w:ascii="Courier New" w:eastAsia="Courier New" w:hAnsi="Courier New" w:cs="Courier New"/>
          <w:b/>
          <w:bCs/>
          <w:color w:val="1A1A1A"/>
          <w:sz w:val="20"/>
          <w:szCs w:val="20"/>
        </w:rPr>
        <w:t>nat</w:t>
      </w:r>
      <w:proofErr w:type="spellEnd"/>
      <w:r>
        <w:rPr>
          <w:rFonts w:ascii="Courier New" w:eastAsia="Courier New" w:hAnsi="Courier New" w:cs="Courier New"/>
          <w:b/>
          <w:bCs/>
          <w:color w:val="1A1A1A"/>
          <w:sz w:val="20"/>
          <w:szCs w:val="20"/>
        </w:rPr>
        <w:t xml:space="preserve"> inside source list NAT-ACL interface Gig0/0 overload</w:t>
      </w:r>
    </w:p>
    <w:p w14:paraId="393D5830" w14:textId="77777777" w:rsidR="00DA1A62" w:rsidRDefault="00000000">
      <w:pPr>
        <w:spacing w:before="80" w:after="160"/>
        <w:ind w:left="360"/>
        <w:jc w:val="both"/>
      </w:pPr>
      <w:r>
        <w:rPr>
          <w:color w:val="444444"/>
          <w:sz w:val="21"/>
          <w:szCs w:val="21"/>
        </w:rPr>
        <w:t>Configures PAT (Port Address Translation). The 'overload' keyword enables many-to-one translation where many internal IPs share a single outside IP (Gig0/0's address). 'Inside source list NAT-ACL' ties the translation to our ACL of internal hosts.</w:t>
      </w:r>
    </w:p>
    <w:p w14:paraId="016D0CDF"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w:t>
      </w:r>
      <w:proofErr w:type="spellStart"/>
      <w:r>
        <w:rPr>
          <w:rFonts w:ascii="Courier New" w:eastAsia="Courier New" w:hAnsi="Courier New" w:cs="Courier New"/>
          <w:b/>
          <w:bCs/>
          <w:color w:val="1A1A1A"/>
          <w:sz w:val="20"/>
          <w:szCs w:val="20"/>
        </w:rPr>
        <w:t>nat</w:t>
      </w:r>
      <w:proofErr w:type="spellEnd"/>
      <w:r>
        <w:rPr>
          <w:rFonts w:ascii="Courier New" w:eastAsia="Courier New" w:hAnsi="Courier New" w:cs="Courier New"/>
          <w:b/>
          <w:bCs/>
          <w:color w:val="1A1A1A"/>
          <w:sz w:val="20"/>
          <w:szCs w:val="20"/>
        </w:rPr>
        <w:t xml:space="preserve"> inside  (on Gig0/1)</w:t>
      </w:r>
    </w:p>
    <w:p w14:paraId="4F937BE9" w14:textId="77777777" w:rsidR="00DA1A62" w:rsidRDefault="00000000">
      <w:pPr>
        <w:spacing w:before="80" w:after="160"/>
        <w:ind w:left="360"/>
        <w:jc w:val="both"/>
      </w:pPr>
      <w:r>
        <w:rPr>
          <w:color w:val="444444"/>
          <w:sz w:val="21"/>
          <w:szCs w:val="21"/>
        </w:rPr>
        <w:t>Marks Gig0/1 as the NAT inside interface — the side facing the internal network. Frames arriving from inside are candidates for address translation before being forwarded out through the outside interface.</w:t>
      </w:r>
    </w:p>
    <w:p w14:paraId="68057CA0" w14:textId="77777777" w:rsidR="00DA1A62" w:rsidRDefault="00000000">
      <w:pPr>
        <w:pBdr>
          <w:left w:val="single" w:sz="16" w:space="4" w:color="1F3A8A"/>
        </w:pBdr>
        <w:shd w:val="clear" w:color="auto" w:fill="F0F0F0"/>
        <w:spacing w:before="160"/>
        <w:ind w:left="360"/>
      </w:pP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w:t>
      </w:r>
      <w:proofErr w:type="spellStart"/>
      <w:r>
        <w:rPr>
          <w:rFonts w:ascii="Courier New" w:eastAsia="Courier New" w:hAnsi="Courier New" w:cs="Courier New"/>
          <w:b/>
          <w:bCs/>
          <w:color w:val="1A1A1A"/>
          <w:sz w:val="20"/>
          <w:szCs w:val="20"/>
        </w:rPr>
        <w:t>nat</w:t>
      </w:r>
      <w:proofErr w:type="spellEnd"/>
      <w:r>
        <w:rPr>
          <w:rFonts w:ascii="Courier New" w:eastAsia="Courier New" w:hAnsi="Courier New" w:cs="Courier New"/>
          <w:b/>
          <w:bCs/>
          <w:color w:val="1A1A1A"/>
          <w:sz w:val="20"/>
          <w:szCs w:val="20"/>
        </w:rPr>
        <w:t xml:space="preserve"> outside  (on Gig0/0)</w:t>
      </w:r>
    </w:p>
    <w:p w14:paraId="358AE968" w14:textId="77777777" w:rsidR="00DA1A62" w:rsidRDefault="00000000">
      <w:pPr>
        <w:spacing w:before="80" w:after="160"/>
        <w:ind w:left="360"/>
        <w:jc w:val="both"/>
      </w:pPr>
      <w:r>
        <w:rPr>
          <w:color w:val="444444"/>
          <w:sz w:val="21"/>
          <w:szCs w:val="21"/>
        </w:rPr>
        <w:t>Marks Gig0/0 as the NAT outside interface — the WAN-facing side. NAT requires both inside and outside designations on the correct interfaces to function properly.</w:t>
      </w:r>
    </w:p>
    <w:p w14:paraId="2D29081C" w14:textId="77777777" w:rsidR="00DA1A62" w:rsidRDefault="00000000">
      <w:pPr>
        <w:pStyle w:val="Heading2"/>
      </w:pPr>
      <w:r>
        <w:t>Verification &amp; Troubleshooting Commands</w:t>
      </w:r>
    </w:p>
    <w:p w14:paraId="1A28DF09"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show </w:t>
      </w: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route</w:t>
      </w:r>
    </w:p>
    <w:p w14:paraId="2D010CF9" w14:textId="77777777" w:rsidR="00DA1A62" w:rsidRDefault="00000000">
      <w:pPr>
        <w:spacing w:before="80" w:after="160"/>
        <w:ind w:left="360"/>
        <w:jc w:val="both"/>
      </w:pPr>
      <w:r>
        <w:rPr>
          <w:color w:val="444444"/>
          <w:sz w:val="21"/>
          <w:szCs w:val="21"/>
        </w:rPr>
        <w:lastRenderedPageBreak/>
        <w:t>Displays the full routing table. We looked for 'C' (connected), 'L' (local), and 'O' (OSPF-learned) entries. Used to confirm R1 was receiving branch routes (172.16.60/70/80) via OSPF and that both routers had full reachability to all subnets.</w:t>
      </w:r>
    </w:p>
    <w:p w14:paraId="1C5B88D9"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show </w:t>
      </w: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 xml:space="preserve"> </w:t>
      </w:r>
      <w:proofErr w:type="spellStart"/>
      <w:r>
        <w:rPr>
          <w:rFonts w:ascii="Courier New" w:eastAsia="Courier New" w:hAnsi="Courier New" w:cs="Courier New"/>
          <w:b/>
          <w:bCs/>
          <w:color w:val="1A1A1A"/>
          <w:sz w:val="20"/>
          <w:szCs w:val="20"/>
        </w:rPr>
        <w:t>ospf</w:t>
      </w:r>
      <w:proofErr w:type="spellEnd"/>
      <w:r>
        <w:rPr>
          <w:rFonts w:ascii="Courier New" w:eastAsia="Courier New" w:hAnsi="Courier New" w:cs="Courier New"/>
          <w:b/>
          <w:bCs/>
          <w:color w:val="1A1A1A"/>
          <w:sz w:val="20"/>
          <w:szCs w:val="20"/>
        </w:rPr>
        <w:t xml:space="preserve"> neighbor</w:t>
      </w:r>
    </w:p>
    <w:p w14:paraId="7E9D9EE1" w14:textId="77777777" w:rsidR="00DA1A62" w:rsidRDefault="00000000">
      <w:pPr>
        <w:spacing w:before="80" w:after="160"/>
        <w:ind w:left="360"/>
        <w:jc w:val="both"/>
      </w:pPr>
      <w:r>
        <w:rPr>
          <w:color w:val="444444"/>
          <w:sz w:val="21"/>
          <w:szCs w:val="21"/>
        </w:rPr>
        <w:t>Shows OSPF neighbor relationships and their states. A state of FULL/DR confirms the two routers have successfully exchanged link-state databases and routing is fully active. We confirmed R1 and R2 reached FULL state over the 172.16.40.x VLAN 40 link.</w:t>
      </w:r>
    </w:p>
    <w:p w14:paraId="7FE52AD3"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show interfaces trunk</w:t>
      </w:r>
    </w:p>
    <w:p w14:paraId="15A8E20E" w14:textId="77777777" w:rsidR="00DA1A62" w:rsidRDefault="00000000">
      <w:pPr>
        <w:spacing w:before="80" w:after="160"/>
        <w:ind w:left="360"/>
        <w:jc w:val="both"/>
      </w:pPr>
      <w:r>
        <w:rPr>
          <w:color w:val="444444"/>
          <w:sz w:val="21"/>
          <w:szCs w:val="21"/>
        </w:rPr>
        <w:t xml:space="preserve">Displays all trunk interfaces, encapsulation type, </w:t>
      </w:r>
      <w:proofErr w:type="spellStart"/>
      <w:r>
        <w:rPr>
          <w:color w:val="444444"/>
          <w:sz w:val="21"/>
          <w:szCs w:val="21"/>
        </w:rPr>
        <w:t>trunking</w:t>
      </w:r>
      <w:proofErr w:type="spellEnd"/>
      <w:r>
        <w:rPr>
          <w:color w:val="444444"/>
          <w:sz w:val="21"/>
          <w:szCs w:val="21"/>
        </w:rPr>
        <w:t xml:space="preserve"> status, and allowed VLANs. We used this command to diagnose the native VLAN mismatch between S1 and S2 (VLAN 99 vs VLAN 1) and to verify all VLANs were active and forwarding.</w:t>
      </w:r>
    </w:p>
    <w:p w14:paraId="0AF5013D"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show mac address-table</w:t>
      </w:r>
    </w:p>
    <w:p w14:paraId="743D45F1" w14:textId="77777777" w:rsidR="00DA1A62" w:rsidRDefault="00000000">
      <w:pPr>
        <w:spacing w:before="80" w:after="160"/>
        <w:ind w:left="360"/>
        <w:jc w:val="both"/>
      </w:pPr>
      <w:r>
        <w:rPr>
          <w:color w:val="444444"/>
          <w:sz w:val="21"/>
          <w:szCs w:val="21"/>
        </w:rPr>
        <w:t>Shows the MAC address table of a switch — which MAC addresses have been learned on which ports and in which VLANs. We used this to trace a critical bug: R1's MAC address was appearing in VLAN 1 instead of VLAN 10, revealing the router cable was plugged into the wrong interface (Gig0/0 instead of Gig0/1).</w:t>
      </w:r>
    </w:p>
    <w:p w14:paraId="6DB12503"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show interfaces Fa0/1 switchport</w:t>
      </w:r>
    </w:p>
    <w:p w14:paraId="3FE5C4AC" w14:textId="77777777" w:rsidR="00DA1A62" w:rsidRDefault="00000000">
      <w:pPr>
        <w:spacing w:before="80" w:after="160"/>
        <w:ind w:left="360"/>
        <w:jc w:val="both"/>
      </w:pPr>
      <w:r>
        <w:rPr>
          <w:color w:val="444444"/>
          <w:sz w:val="21"/>
          <w:szCs w:val="21"/>
        </w:rPr>
        <w:t>Displays detailed switchport information for a specific interface — mode (trunk/access), encapsulation, VLAN assignment. Used extensively during troubleshooting sessions to verify each port was configured exactly as intended.</w:t>
      </w:r>
    </w:p>
    <w:p w14:paraId="6CB6D991"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 xml:space="preserve">show </w:t>
      </w:r>
      <w:proofErr w:type="spellStart"/>
      <w:r>
        <w:rPr>
          <w:rFonts w:ascii="Courier New" w:eastAsia="Courier New" w:hAnsi="Courier New" w:cs="Courier New"/>
          <w:b/>
          <w:bCs/>
          <w:color w:val="1A1A1A"/>
          <w:sz w:val="20"/>
          <w:szCs w:val="20"/>
        </w:rPr>
        <w:t>arp</w:t>
      </w:r>
      <w:proofErr w:type="spellEnd"/>
    </w:p>
    <w:p w14:paraId="3DC57CC6" w14:textId="77777777" w:rsidR="00DA1A62" w:rsidRDefault="00000000">
      <w:pPr>
        <w:spacing w:before="80" w:after="160"/>
        <w:ind w:left="360"/>
        <w:jc w:val="both"/>
      </w:pPr>
      <w:r>
        <w:rPr>
          <w:color w:val="444444"/>
          <w:sz w:val="21"/>
          <w:szCs w:val="21"/>
        </w:rPr>
        <w:t>Displays the ARP table mapping IP addresses to MAC addresses. An empty ARP table for VLAN subnets on R1 confirmed that no PC traffic had ever reached the router — which led us to discover the cable was plugged into the wrong interface.</w:t>
      </w:r>
    </w:p>
    <w:p w14:paraId="5C507D63"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show running-config  (show run)</w:t>
      </w:r>
    </w:p>
    <w:p w14:paraId="16E7276B" w14:textId="77777777" w:rsidR="00DA1A62" w:rsidRDefault="00000000">
      <w:pPr>
        <w:spacing w:before="80" w:after="160"/>
        <w:ind w:left="360"/>
        <w:jc w:val="both"/>
      </w:pPr>
      <w:r>
        <w:rPr>
          <w:color w:val="444444"/>
          <w:sz w:val="21"/>
          <w:szCs w:val="21"/>
        </w:rPr>
        <w:t>Displays the current active configuration of the device. Used to verify passwords, interface configs, ACLs, NAT, and OSPF are all configured correctly before saving.</w:t>
      </w:r>
    </w:p>
    <w:p w14:paraId="3CDFEF4A" w14:textId="77777777" w:rsidR="00DA1A62" w:rsidRDefault="00000000">
      <w:pPr>
        <w:pBdr>
          <w:left w:val="single" w:sz="16" w:space="4" w:color="1F3A8A"/>
        </w:pBdr>
        <w:shd w:val="clear" w:color="auto" w:fill="F0F0F0"/>
        <w:spacing w:before="160"/>
        <w:ind w:left="360"/>
      </w:pPr>
      <w:r>
        <w:rPr>
          <w:rFonts w:ascii="Courier New" w:eastAsia="Courier New" w:hAnsi="Courier New" w:cs="Courier New"/>
          <w:b/>
          <w:bCs/>
          <w:color w:val="1A1A1A"/>
          <w:sz w:val="20"/>
          <w:szCs w:val="20"/>
        </w:rPr>
        <w:t>ping [</w:t>
      </w:r>
      <w:proofErr w:type="spellStart"/>
      <w:r>
        <w:rPr>
          <w:rFonts w:ascii="Courier New" w:eastAsia="Courier New" w:hAnsi="Courier New" w:cs="Courier New"/>
          <w:b/>
          <w:bCs/>
          <w:color w:val="1A1A1A"/>
          <w:sz w:val="20"/>
          <w:szCs w:val="20"/>
        </w:rPr>
        <w:t>ip</w:t>
      </w:r>
      <w:proofErr w:type="spellEnd"/>
      <w:r>
        <w:rPr>
          <w:rFonts w:ascii="Courier New" w:eastAsia="Courier New" w:hAnsi="Courier New" w:cs="Courier New"/>
          <w:b/>
          <w:bCs/>
          <w:color w:val="1A1A1A"/>
          <w:sz w:val="20"/>
          <w:szCs w:val="20"/>
        </w:rPr>
        <w:t>-address]</w:t>
      </w:r>
    </w:p>
    <w:p w14:paraId="75EBC54B" w14:textId="77777777" w:rsidR="00DA1A62" w:rsidRDefault="00000000">
      <w:pPr>
        <w:spacing w:before="80" w:after="160"/>
        <w:ind w:left="360"/>
        <w:jc w:val="both"/>
      </w:pPr>
      <w:r>
        <w:rPr>
          <w:color w:val="444444"/>
          <w:sz w:val="21"/>
          <w:szCs w:val="21"/>
        </w:rPr>
        <w:t>Tests ICMP reachability between two devices. The first ping in Packet Tracer often shows one timeout due to ARP resolution — this is normal behavior. We used ping at each stage to test same-VLAN, inter-VLAN, and cross-WAN connectivity, progressively confirming each layer of the network.</w:t>
      </w:r>
    </w:p>
    <w:sectPr w:rsidR="00DA1A6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147F" w14:textId="77777777" w:rsidR="00D364DB" w:rsidRDefault="00D364DB">
      <w:r>
        <w:separator/>
      </w:r>
    </w:p>
  </w:endnote>
  <w:endnote w:type="continuationSeparator" w:id="0">
    <w:p w14:paraId="243CD262" w14:textId="77777777" w:rsidR="00D364DB" w:rsidRDefault="00D36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3319" w14:textId="77777777" w:rsidR="00DA1A62" w:rsidRDefault="00000000">
    <w:pPr>
      <w:pBdr>
        <w:top w:val="single" w:sz="4" w:space="1" w:color="CCCCCC"/>
      </w:pBdr>
      <w:tabs>
        <w:tab w:val="right" w:pos="9026"/>
      </w:tabs>
    </w:pPr>
    <w:r>
      <w:rPr>
        <w:color w:val="888888"/>
        <w:sz w:val="18"/>
        <w:szCs w:val="18"/>
      </w:rPr>
      <w:t>Reg#: 241852 · 241873 · 241789</w:t>
    </w:r>
    <w:r>
      <w:rPr>
        <w:sz w:val="18"/>
        <w:szCs w:val="18"/>
      </w:rPr>
      <w:tab/>
    </w:r>
    <w:r>
      <w:rPr>
        <w:color w:val="888888"/>
        <w:sz w:val="18"/>
        <w:szCs w:val="18"/>
      </w:rPr>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8052B" w14:textId="77777777" w:rsidR="00D364DB" w:rsidRDefault="00D364DB">
      <w:r>
        <w:separator/>
      </w:r>
    </w:p>
  </w:footnote>
  <w:footnote w:type="continuationSeparator" w:id="0">
    <w:p w14:paraId="53A7B924" w14:textId="77777777" w:rsidR="00D364DB" w:rsidRDefault="00D36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7676" w14:textId="22A6C515" w:rsidR="00DA1A62" w:rsidRDefault="00DA1A62">
    <w:pPr>
      <w:pBdr>
        <w:bottom w:val="single" w:sz="4" w:space="1" w:color="CCCCCC"/>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D68CD"/>
    <w:multiLevelType w:val="hybridMultilevel"/>
    <w:tmpl w:val="33385D4C"/>
    <w:lvl w:ilvl="0" w:tplc="93BC2260">
      <w:start w:val="1"/>
      <w:numFmt w:val="bullet"/>
      <w:lvlText w:val="●"/>
      <w:lvlJc w:val="left"/>
      <w:pPr>
        <w:ind w:left="720" w:hanging="360"/>
      </w:pPr>
    </w:lvl>
    <w:lvl w:ilvl="1" w:tplc="48901EAC">
      <w:start w:val="1"/>
      <w:numFmt w:val="bullet"/>
      <w:lvlText w:val="○"/>
      <w:lvlJc w:val="left"/>
      <w:pPr>
        <w:ind w:left="1440" w:hanging="360"/>
      </w:pPr>
    </w:lvl>
    <w:lvl w:ilvl="2" w:tplc="F2F66F14">
      <w:start w:val="1"/>
      <w:numFmt w:val="bullet"/>
      <w:lvlText w:val="■"/>
      <w:lvlJc w:val="left"/>
      <w:pPr>
        <w:ind w:left="2160" w:hanging="360"/>
      </w:pPr>
    </w:lvl>
    <w:lvl w:ilvl="3" w:tplc="D4C4F6F0">
      <w:start w:val="1"/>
      <w:numFmt w:val="bullet"/>
      <w:lvlText w:val="●"/>
      <w:lvlJc w:val="left"/>
      <w:pPr>
        <w:ind w:left="2880" w:hanging="360"/>
      </w:pPr>
    </w:lvl>
    <w:lvl w:ilvl="4" w:tplc="EB0CC3A4">
      <w:start w:val="1"/>
      <w:numFmt w:val="bullet"/>
      <w:lvlText w:val="○"/>
      <w:lvlJc w:val="left"/>
      <w:pPr>
        <w:ind w:left="3600" w:hanging="360"/>
      </w:pPr>
    </w:lvl>
    <w:lvl w:ilvl="5" w:tplc="E42E3C6A">
      <w:start w:val="1"/>
      <w:numFmt w:val="bullet"/>
      <w:lvlText w:val="■"/>
      <w:lvlJc w:val="left"/>
      <w:pPr>
        <w:ind w:left="4320" w:hanging="360"/>
      </w:pPr>
    </w:lvl>
    <w:lvl w:ilvl="6" w:tplc="F92233DC">
      <w:start w:val="1"/>
      <w:numFmt w:val="bullet"/>
      <w:lvlText w:val="●"/>
      <w:lvlJc w:val="left"/>
      <w:pPr>
        <w:ind w:left="5040" w:hanging="360"/>
      </w:pPr>
    </w:lvl>
    <w:lvl w:ilvl="7" w:tplc="D3481582">
      <w:start w:val="1"/>
      <w:numFmt w:val="bullet"/>
      <w:lvlText w:val="●"/>
      <w:lvlJc w:val="left"/>
      <w:pPr>
        <w:ind w:left="5760" w:hanging="360"/>
      </w:pPr>
    </w:lvl>
    <w:lvl w:ilvl="8" w:tplc="6D643588">
      <w:start w:val="1"/>
      <w:numFmt w:val="bullet"/>
      <w:lvlText w:val="●"/>
      <w:lvlJc w:val="left"/>
      <w:pPr>
        <w:ind w:left="6480" w:hanging="360"/>
      </w:pPr>
    </w:lvl>
  </w:abstractNum>
  <w:num w:numId="1" w16cid:durableId="1582327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A62"/>
    <w:rsid w:val="001E2D8C"/>
    <w:rsid w:val="003D732E"/>
    <w:rsid w:val="00D364DB"/>
    <w:rsid w:val="00DA1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E763F"/>
  <w15:docId w15:val="{BFA4F009-2089-4223-884A-55A536F3C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A8A"/>
      <w:sz w:val="32"/>
      <w:szCs w:val="32"/>
    </w:rPr>
  </w:style>
  <w:style w:type="paragraph" w:styleId="Heading2">
    <w:name w:val="heading 2"/>
    <w:uiPriority w:val="9"/>
    <w:unhideWhenUsed/>
    <w:qFormat/>
    <w:pPr>
      <w:spacing w:before="30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2D8C"/>
    <w:pPr>
      <w:tabs>
        <w:tab w:val="center" w:pos="4680"/>
        <w:tab w:val="right" w:pos="9360"/>
      </w:tabs>
    </w:pPr>
  </w:style>
  <w:style w:type="character" w:customStyle="1" w:styleId="HeaderChar">
    <w:name w:val="Header Char"/>
    <w:basedOn w:val="DefaultParagraphFont"/>
    <w:link w:val="Header"/>
    <w:uiPriority w:val="99"/>
    <w:rsid w:val="001E2D8C"/>
  </w:style>
  <w:style w:type="paragraph" w:styleId="Footer">
    <w:name w:val="footer"/>
    <w:basedOn w:val="Normal"/>
    <w:link w:val="FooterChar"/>
    <w:uiPriority w:val="99"/>
    <w:unhideWhenUsed/>
    <w:rsid w:val="001E2D8C"/>
    <w:pPr>
      <w:tabs>
        <w:tab w:val="center" w:pos="4680"/>
        <w:tab w:val="right" w:pos="9360"/>
      </w:tabs>
    </w:pPr>
  </w:style>
  <w:style w:type="character" w:customStyle="1" w:styleId="FooterChar">
    <w:name w:val="Footer Char"/>
    <w:basedOn w:val="DefaultParagraphFont"/>
    <w:link w:val="Footer"/>
    <w:uiPriority w:val="99"/>
    <w:rsid w:val="001E2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1971</Words>
  <Characters>11238</Characters>
  <Application>Microsoft Office Word</Application>
  <DocSecurity>0</DocSecurity>
  <Lines>93</Lines>
  <Paragraphs>26</Paragraphs>
  <ScaleCrop>false</ScaleCrop>
  <Company/>
  <LinksUpToDate>false</LinksUpToDate>
  <CharactersWithSpaces>13183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Friendly Person</cp:lastModifiedBy>
  <cp:revision>2</cp:revision>
  <dcterms:created xsi:type="dcterms:W3CDTF">2026-05-10T06:24:00Z</dcterms:created>
  <dcterms:modified xsi:type="dcterms:W3CDTF">2026-05-16T06:00:00Z</dcterms:modified>
</cp:coreProperties>
</file>