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FDA Observation Report</w:t>
      </w:r>
    </w:p>
    <w:p>
      <w:r>
        <w:t>FDA Observation: Observation 1: Copy observation verbatim, including annotation, if any.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4320"/>
          </w:tcPr>
          <w:p>
            <w:r>
              <w:t>Response: Corrective actions will be completed by December 1, 2024.</w:t>
            </w:r>
          </w:p>
        </w:tc>
      </w:tr>
      <w:tr>
        <w:tc>
          <w:tcPr>
            <w:tcW w:type="dxa" w:w="4320"/>
          </w:tcPr>
          <w:p>
            <w:r>
              <w:t>Completed Actions</w:t>
            </w:r>
          </w:p>
        </w:tc>
        <w:tc>
          <w:tcPr>
            <w:tcW w:type="dxa" w:w="4320"/>
          </w:tcPr>
          <w:p>
            <w:r>
              <w:br/>
              <w:t xml:space="preserve">        On November 10, 2024, COMPANY completed corrective actions. See Appendix 2, Attachment A for a copy of the revised records.</w:t>
              <w:br/>
              <w:t xml:space="preserve">        On November 15, 2024, COMPANY updated training procedures. See Appendix 2, Attachment B for the new training log.</w:t>
              <w:br/>
              <w:t xml:space="preserve">        </w:t>
            </w:r>
          </w:p>
        </w:tc>
      </w:tr>
      <w:tr>
        <w:tc>
          <w:tcPr>
            <w:tcW w:type="dxa" w:w="4320"/>
          </w:tcPr>
          <w:p>
            <w:r>
              <w:t>Planned Actions</w:t>
            </w:r>
          </w:p>
        </w:tc>
        <w:tc>
          <w:tcPr>
            <w:tcW w:type="dxa" w:w="4320"/>
          </w:tcPr>
          <w:p>
            <w:r>
              <w:t>Summary for 'planned_actions':</w:t>
              <w:br/>
              <w:t>- By December 15, 2024, COMPANY will implement new policies.</w:t>
              <w:br/>
              <w:t>- By December 30, 2024, COMPANY will conduct a follow-up audit to ensure compliance.</w:t>
              <w:br/>
              <w:t>- COMPANY considers this item to be closed.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