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66482">
      <w:pPr>
        <w:keepNext w:val="0"/>
        <w:keepLines w:val="0"/>
        <w:pageBreakBefore w:val="0"/>
        <w:widowControl w:val="0"/>
        <w:kinsoku/>
        <w:wordWrap/>
        <w:overflowPunct/>
        <w:topLinePunct w:val="0"/>
        <w:autoSpaceDE/>
        <w:autoSpaceDN/>
        <w:bidi w:val="0"/>
        <w:adjustRightInd/>
        <w:snapToGrid/>
        <w:spacing w:before="60" w:line="360" w:lineRule="auto"/>
        <w:jc w:val="center"/>
        <w:textAlignment w:val="auto"/>
        <w:rPr>
          <w:rFonts w:hint="eastAsia" w:eastAsia="楷体_GB2312"/>
          <w:b/>
          <w:sz w:val="28"/>
          <w:lang w:val="en-US" w:eastAsia="zh-CN"/>
        </w:rPr>
      </w:pPr>
      <w:r>
        <w:rPr>
          <w:rFonts w:hint="eastAsia" w:eastAsia="楷体_GB2312"/>
          <w:b/>
          <w:sz w:val="28"/>
          <w:lang w:val="en-US" w:eastAsia="zh-CN"/>
        </w:rPr>
        <w:t xml:space="preserve">一种基于人工智能的专利自动生成系统及方法</w:t>
      </w:r>
    </w:p>
    <w:p w14:paraId="1A1A05B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eastAsia="楷体_GB2312"/>
          <w:b/>
          <w:bCs/>
          <w:sz w:val="28"/>
        </w:rPr>
      </w:pPr>
      <w:r>
        <w:rPr>
          <w:rFonts w:eastAsia="楷体_GB2312"/>
          <w:b/>
          <w:bCs/>
          <w:sz w:val="28"/>
        </w:rPr>
        <w:t>技术领域</w:t>
      </w:r>
    </w:p>
    <w:p w14:paraId="1EABC3F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eastAsia="楷体_GB2312"/>
          <w:b w:val="0"/>
          <w:bCs/>
          <w:sz w:val="28"/>
          <w:lang w:val="en-US" w:eastAsia="zh-CN"/>
        </w:rPr>
      </w:pPr>
      <w:r>
        <w:rPr>
          <w:rFonts w:hint="eastAsia" w:eastAsia="楷体_GB2312"/>
          <w:b w:val="0"/>
          <w:bCs/>
          <w:sz w:val="28"/>
          <w:lang w:val="en-US" w:eastAsia="zh-CN"/>
        </w:rPr>
        <w:t xml:space="preserve">本发明涉及人工智能与知识产权信息处理技术领域，尤其涉及一种利用大语言模型实现专利文档自动生成的系统及方法。</w:t>
      </w:r>
    </w:p>
    <w:p w14:paraId="1309F0CC">
      <w:pPr>
        <w:adjustRightInd w:val="0"/>
        <w:snapToGrid w:val="0"/>
        <w:spacing w:line="360" w:lineRule="auto"/>
        <w:rPr>
          <w:rFonts w:eastAsia="楷体_GB2312"/>
          <w:b/>
          <w:bCs/>
          <w:sz w:val="28"/>
        </w:rPr>
      </w:pPr>
      <w:r>
        <w:rPr>
          <w:rFonts w:eastAsia="楷体_GB2312"/>
          <w:b/>
          <w:bCs/>
          <w:sz w:val="28"/>
        </w:rPr>
        <w:t>背景技术</w:t>
      </w:r>
    </w:p>
    <w:p w14:paraId="12BFFF00">
      <w:pPr>
        <w:adjustRightInd w:val="0"/>
        <w:snapToGrid w:val="0"/>
        <w:spacing w:line="360" w:lineRule="auto"/>
        <w:rPr>
          <w:rFonts w:ascii="宋体" w:hAnsi="宋体"/>
          <w:b w:val="0"/>
          <w:bCs w:val="0"/>
        </w:rPr>
      </w:pPr>
      <w:r>
        <w:rPr>
          <w:rFonts w:hint="eastAsia" w:eastAsia="楷体_GB2312"/>
          <w:b w:val="0"/>
          <w:bCs w:val="0"/>
          <w:sz w:val="28"/>
          <w:lang w:val="en-US" w:eastAsia="zh-CN"/>
        </w:rPr>
        <w:t xml:space="preserve">现有专利申请文件主要依赖人工撰写，这种方式存在诸多弊端。首先，人工撰写的周期较长，从收集资料到完成初稿再到反复修改，往往需要耗费大量的时间。其次，对专业代理人的依赖程度极高，专业代理人数量有限，难以满足大量的专利撰写需求。再者，由于个人经验的差异，不同代理人撰写的说明书结构难以统一，这使得审查人员在审查时需要花费更多的精力去理解。另外，权利要求保护范围也容易因个人判断的不同而不合理，要么保护范围过宽导致权利不稳定，要么保护范围过窄无法充分保护发明创造。这些问题都严重影响了审查效率和专利质量。</w:t>
      </w:r>
    </w:p>
    <w:p w14:paraId="3E6B9622">
      <w:pPr>
        <w:adjustRightInd w:val="0"/>
        <w:snapToGrid w:val="0"/>
        <w:spacing w:line="360" w:lineRule="auto"/>
        <w:rPr>
          <w:rFonts w:eastAsia="楷体_GB2312"/>
          <w:b/>
          <w:bCs/>
          <w:sz w:val="28"/>
        </w:rPr>
      </w:pPr>
      <w:r>
        <w:rPr>
          <w:rFonts w:eastAsia="楷体_GB2312"/>
          <w:b/>
          <w:bCs/>
          <w:color w:val="000000"/>
          <w:sz w:val="28"/>
        </w:rPr>
        <w:t>发明</w:t>
      </w:r>
      <w:r>
        <w:rPr>
          <w:rFonts w:eastAsia="楷体_GB2312"/>
          <w:b/>
          <w:bCs/>
          <w:sz w:val="28"/>
        </w:rPr>
        <w:t>内容</w:t>
      </w:r>
    </w:p>
    <w:p w14:paraId="692358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发明要解决的技术问题是克服现有专利申请文件人工撰写存在的撰写周期长、对专业代理人依赖程度高、说明书结构不统一以及权利要求保护范围不合理等问题。技术方案为：通过对用户输入的技术方案进行语义解析，提取技术领域、背景问题和发明点等结构化信息，并基于大语言模型生成符合专利撰写规范的说明书、权利要求书、摘要及附图说明；系统包括输入模块、语义解析模块、文本生成模块以及文档输出模块。有益效果是：大大缩短了专利撰写周期，降低了对专业代理人的依赖，使说明书结构更加统一，权利要求保护范围更加合理，从而提高了审查效率和专利质量。</w:t>
      </w:r>
    </w:p>
    <w:p w14:paraId="45164149">
      <w:pPr>
        <w:adjustRightInd w:val="0"/>
        <w:snapToGrid w:val="0"/>
        <w:spacing w:line="360" w:lineRule="auto"/>
        <w:rPr>
          <w:rFonts w:ascii="宋体" w:hAnsi="宋体"/>
        </w:rPr>
      </w:pPr>
      <w:r>
        <w:rPr>
          <w:rFonts w:eastAsia="楷体_GB2312"/>
          <w:b/>
          <w:sz w:val="28"/>
          <w:szCs w:val="28"/>
        </w:rPr>
        <w:t>附图说明</w:t>
      </w:r>
    </w:p>
    <w:p w14:paraId="1EE82D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本发明暂未提及附图相关内容，若有附图，可根据实际情况对附图的名称、内容、各附图标记所代表的部件等进行详细说明。</w:t>
      </w:r>
    </w:p>
    <w:p w14:paraId="241196AA">
      <w:pPr>
        <w:adjustRightInd w:val="0"/>
        <w:snapToGrid w:val="0"/>
        <w:spacing w:line="360" w:lineRule="auto"/>
        <w:rPr>
          <w:rFonts w:eastAsia="楷体_GB2312"/>
          <w:b/>
          <w:bCs/>
          <w:sz w:val="28"/>
        </w:rPr>
      </w:pPr>
      <w:r>
        <w:rPr>
          <w:rFonts w:eastAsia="楷体_GB2312"/>
          <w:b/>
          <w:bCs/>
          <w:sz w:val="28"/>
        </w:rPr>
        <w:t>具体实施方式</w:t>
      </w:r>
    </w:p>
    <w:p w14:paraId="55CF3138">
      <w:pPr>
        <w:adjustRightInd w:val="0"/>
        <w:snapToGrid w:val="0"/>
        <w:spacing w:line="360" w:lineRule="auto"/>
        <w:rPr>
          <w:rFonts w:hint="eastAsia" w:eastAsia="楷体_GB2312"/>
          <w:b w:val="0"/>
          <w:bCs w:val="0"/>
          <w:sz w:val="28"/>
          <w:lang w:val="en-US" w:eastAsia="zh-CN"/>
        </w:rPr>
      </w:pPr>
      <w:bookmarkStart w:id="0" w:name="_GoBack"/>
      <w:r>
        <w:rPr>
          <w:rFonts w:hint="eastAsia" w:eastAsia="楷体_GB2312"/>
          <w:b w:val="0"/>
          <w:bCs w:val="0"/>
          <w:sz w:val="28"/>
          <w:lang w:val="en-US" w:eastAsia="zh-CN"/>
        </w:rPr>
        <w:t xml:space="preserve">在一个实施例中，用户通过Web界面输入技术方案文本。系统启动后，首先对输入的文本进行结构化分析，将文本中的技术领域、背景问题、发明点等关键要素提取出来，这些要素是专利撰写所必需的。随后，系统将分析得到的结果输入至大语言模型，大语言模型依据这些信息生成完整的专利文本，包括说明书、权利要求书、摘要及附图说明等。最后，系统将生成的内容自动填充至预设的Word专利模板中，经过格式调整等操作后，导出符合国家知识产权局要求的docx格式文件。</w:t>
      </w:r>
    </w:p>
    <w:bookmarkEnd w:id="0"/>
    <w:p w14:paraId="45605714">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36102B46">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57394618">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6EDF06A3">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49DCD530">
      <w:pPr>
        <w:spacing w:before="60"/>
        <w:rPr>
          <w:rFonts w:ascii="宋体" w:hAnsi="宋体"/>
        </w:rPr>
      </w:pPr>
    </w:p>
    <w:p w14:paraId="04E71F51">
      <w:pPr>
        <w:spacing w:before="60"/>
        <w:rPr>
          <w:rFonts w:ascii="宋体" w:hAnsi="宋体"/>
        </w:rPr>
      </w:pPr>
    </w:p>
    <w:p w14:paraId="5A52AD68">
      <w:pPr>
        <w:spacing w:before="60"/>
        <w:rPr>
          <w:rFonts w:ascii="宋体" w:hAnsi="宋体"/>
        </w:rPr>
      </w:pPr>
    </w:p>
    <w:p w14:paraId="4881718D">
      <w:pPr>
        <w:spacing w:before="60"/>
        <w:rPr>
          <w:rFonts w:ascii="宋体" w:hAnsi="宋体"/>
        </w:rPr>
      </w:pPr>
    </w:p>
    <w:p w14:paraId="17CDF9FB">
      <w:pPr>
        <w:spacing w:before="60"/>
        <w:rPr>
          <w:rFonts w:ascii="宋体" w:hAnsi="宋体"/>
        </w:rPr>
      </w:pPr>
    </w:p>
    <w:p w14:paraId="24CE1E4B">
      <w:pPr>
        <w:spacing w:before="60"/>
        <w:rPr>
          <w:rFonts w:ascii="宋体" w:hAnsi="宋体"/>
        </w:rPr>
      </w:pPr>
    </w:p>
    <w:p w14:paraId="5D34651C">
      <w:pPr>
        <w:spacing w:before="60"/>
        <w:rPr>
          <w:rFonts w:ascii="宋体" w:hAnsi="宋体"/>
        </w:rPr>
      </w:pPr>
    </w:p>
    <w:p w14:paraId="64468BD5">
      <w:pPr>
        <w:spacing w:before="60"/>
        <w:rPr>
          <w:rFonts w:ascii="宋体" w:hAnsi="宋体"/>
        </w:rPr>
      </w:pPr>
    </w:p>
    <w:p w14:paraId="4B936C9E">
      <w:pPr>
        <w:spacing w:before="60"/>
        <w:rPr>
          <w:rFonts w:ascii="宋体" w:hAnsi="宋体"/>
        </w:rPr>
      </w:pPr>
    </w:p>
    <w:p w14:paraId="19931DD5">
      <w:pPr>
        <w:spacing w:before="60"/>
        <w:rPr>
          <w:rFonts w:ascii="宋体" w:hAnsi="宋体"/>
        </w:rPr>
      </w:pPr>
    </w:p>
    <w:p w14:paraId="77AFBF20">
      <w:pPr>
        <w:spacing w:before="60"/>
        <w:rPr>
          <w:rFonts w:ascii="宋体" w:hAnsi="宋体"/>
        </w:rPr>
      </w:pPr>
    </w:p>
    <w:p w14:paraId="7B20DB83">
      <w:pPr>
        <w:spacing w:before="60"/>
        <w:rPr>
          <w:rFonts w:ascii="宋体" w:hAnsi="宋体"/>
        </w:rPr>
      </w:pPr>
    </w:p>
    <w:p w14:paraId="38FD2AA4">
      <w:pPr>
        <w:spacing w:before="60"/>
        <w:rPr>
          <w:rFonts w:ascii="宋体" w:hAnsi="宋体"/>
        </w:rPr>
      </w:pPr>
    </w:p>
    <w:p w14:paraId="30CFAFDF">
      <w:pPr>
        <w:spacing w:before="60"/>
        <w:rPr>
          <w:rFonts w:ascii="宋体" w:hAnsi="宋体"/>
        </w:rPr>
      </w:pPr>
    </w:p>
    <w:p w14:paraId="259A488B">
      <w:pPr>
        <w:spacing w:before="60"/>
        <w:rPr>
          <w:rFonts w:ascii="宋体" w:hAnsi="宋体"/>
        </w:rPr>
      </w:pPr>
    </w:p>
    <w:p w14:paraId="4A2FF6C9">
      <w:pPr>
        <w:spacing w:before="60"/>
        <w:rPr>
          <w:rFonts w:ascii="宋体" w:hAnsi="宋体"/>
        </w:rPr>
      </w:pPr>
    </w:p>
    <w:p w14:paraId="5B5039B7">
      <w:pPr>
        <w:spacing w:before="60"/>
        <w:rPr>
          <w:rFonts w:ascii="宋体" w:hAnsi="宋体"/>
        </w:rPr>
      </w:pPr>
    </w:p>
    <w:p w14:paraId="5692C764">
      <w:pPr>
        <w:spacing w:before="60"/>
        <w:rPr>
          <w:rFonts w:ascii="宋体" w:hAnsi="宋体"/>
        </w:rPr>
      </w:pPr>
    </w:p>
    <w:p w14:paraId="0723220D">
      <w:pPr>
        <w:spacing w:before="60"/>
        <w:rPr>
          <w:rFonts w:ascii="宋体" w:hAnsi="宋体"/>
        </w:rPr>
      </w:pPr>
    </w:p>
    <w:p w14:paraId="7B13EF61">
      <w:pPr>
        <w:spacing w:before="60"/>
        <w:rPr>
          <w:rFonts w:ascii="宋体" w:hAnsi="宋体"/>
        </w:rPr>
      </w:pPr>
    </w:p>
    <w:p w14:paraId="4825EDAB">
      <w:pPr>
        <w:spacing w:before="60"/>
        <w:rPr>
          <w:rFonts w:ascii="宋体" w:hAnsi="宋体"/>
        </w:rPr>
      </w:pPr>
    </w:p>
    <w:p w14:paraId="0E43EAAE">
      <w:pPr>
        <w:spacing w:before="60"/>
        <w:rPr>
          <w:rFonts w:ascii="宋体" w:hAnsi="宋体"/>
        </w:rPr>
      </w:pPr>
    </w:p>
    <w:p w14:paraId="14715437">
      <w:pPr>
        <w:spacing w:before="60"/>
        <w:rPr>
          <w:rFonts w:ascii="宋体" w:hAnsi="宋体"/>
        </w:rPr>
      </w:pPr>
    </w:p>
    <w:p w14:paraId="2E8798DF">
      <w:pPr>
        <w:spacing w:before="60"/>
        <w:rPr>
          <w:rFonts w:ascii="宋体" w:hAnsi="宋体"/>
        </w:rPr>
      </w:pPr>
    </w:p>
    <w:p w14:paraId="1E0242FA">
      <w:pPr>
        <w:spacing w:before="60"/>
        <w:rPr>
          <w:rFonts w:ascii="宋体" w:hAnsi="宋体"/>
        </w:rPr>
      </w:pPr>
    </w:p>
    <w:p w14:paraId="186B4B34">
      <w:pPr>
        <w:spacing w:before="60"/>
        <w:rPr>
          <w:rFonts w:ascii="宋体" w:hAnsi="宋体"/>
        </w:rPr>
      </w:pPr>
    </w:p>
    <w:p w14:paraId="2B165679">
      <w:pPr>
        <w:spacing w:before="60"/>
        <w:rPr>
          <w:rFonts w:ascii="宋体" w:hAnsi="宋体"/>
        </w:rPr>
      </w:pPr>
    </w:p>
    <w:p w14:paraId="36AFA1C0">
      <w:pPr>
        <w:spacing w:before="60"/>
        <w:rPr>
          <w:rFonts w:ascii="宋体" w:hAnsi="宋体"/>
        </w:rPr>
      </w:pPr>
    </w:p>
    <w:p w14:paraId="5E7F7AC4">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6978C5BB">
      <w:pPr>
        <w:spacing w:line="360" w:lineRule="auto"/>
        <w:ind w:firstLine="420" w:firstLineChars="200"/>
        <w:rPr>
          <w:rFonts w:ascii="宋体" w:hAnsi="宋体"/>
        </w:rPr>
      </w:pPr>
      <w:r>
        <w:rPr>
          <w:rFonts w:hint="eastAsia" w:ascii="宋体" w:hAnsi="宋体"/>
        </w:rPr>
        <w:t>一、申请发明专利或者实用新型专利应当提交说明书，一式一份。</w:t>
      </w:r>
    </w:p>
    <w:p w14:paraId="2C29CFBB">
      <w:pPr>
        <w:spacing w:line="360" w:lineRule="auto"/>
        <w:ind w:firstLine="420" w:firstLineChars="200"/>
        <w:rPr>
          <w:rFonts w:ascii="宋体" w:hAnsi="宋体"/>
        </w:rPr>
      </w:pPr>
      <w:r>
        <w:rPr>
          <w:rFonts w:hint="eastAsia" w:ascii="宋体" w:hAnsi="宋体"/>
        </w:rPr>
        <w:t>二、说明书应当打字或者印刷，字迹应当整齐清晰，呈黑色，符合制版要求，不得涂改，字高</w:t>
      </w:r>
      <w:r>
        <w:rPr>
          <w:rFonts w:hint="eastAsia" w:ascii="宋体" w:hAnsi="宋体"/>
          <w:lang w:eastAsia="zh-CN"/>
        </w:rPr>
        <w:t>应当不低于</w:t>
      </w:r>
      <w:r>
        <w:rPr>
          <w:rFonts w:hint="eastAsia" w:ascii="宋体" w:hAnsi="宋体"/>
        </w:rPr>
        <w:t>3.5毫米，行距在2.5毫米至3.5毫米之间。说明书首页用此页，续页可使用同样大小和质量相当的白纸。纸张应当纵向使用，只限使用正面，四周应当留有页边距：左侧和顶部各25毫米，右侧和底部各15毫米。</w:t>
      </w:r>
    </w:p>
    <w:p w14:paraId="63007EBC">
      <w:pPr>
        <w:spacing w:line="360" w:lineRule="auto"/>
        <w:ind w:firstLine="420" w:firstLineChars="200"/>
        <w:rPr>
          <w:rFonts w:ascii="宋体" w:hAnsi="宋体"/>
        </w:rPr>
      </w:pPr>
      <w:r>
        <w:rPr>
          <w:rFonts w:hint="eastAsia" w:ascii="宋体" w:hAnsi="宋体"/>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3952F49E">
      <w:pPr>
        <w:spacing w:line="360" w:lineRule="auto"/>
        <w:ind w:left="359" w:leftChars="171" w:firstLine="420" w:firstLineChars="200"/>
        <w:rPr>
          <w:rFonts w:ascii="宋体" w:hAnsi="宋体"/>
        </w:rPr>
      </w:pPr>
      <w:r>
        <w:rPr>
          <w:rFonts w:hint="eastAsia" w:ascii="宋体" w:hAnsi="宋体"/>
        </w:rPr>
        <w:t xml:space="preserve">技术领域    </w:t>
      </w:r>
    </w:p>
    <w:p w14:paraId="5B1E55BB">
      <w:pPr>
        <w:spacing w:line="360" w:lineRule="auto"/>
        <w:ind w:left="359" w:leftChars="171" w:firstLine="420" w:firstLineChars="200"/>
        <w:rPr>
          <w:rFonts w:ascii="宋体" w:hAnsi="宋体"/>
        </w:rPr>
      </w:pPr>
      <w:r>
        <w:rPr>
          <w:rFonts w:hint="eastAsia" w:ascii="宋体" w:hAnsi="宋体"/>
        </w:rPr>
        <w:t xml:space="preserve">背景技术    </w:t>
      </w:r>
    </w:p>
    <w:p w14:paraId="44C820A3">
      <w:pPr>
        <w:spacing w:line="360" w:lineRule="auto"/>
        <w:ind w:left="359" w:leftChars="171" w:firstLine="420" w:firstLineChars="200"/>
        <w:rPr>
          <w:rFonts w:ascii="宋体" w:hAnsi="宋体"/>
        </w:rPr>
      </w:pPr>
      <w:r>
        <w:rPr>
          <w:rFonts w:hint="eastAsia" w:ascii="宋体" w:hAnsi="宋体"/>
        </w:rPr>
        <w:t xml:space="preserve">发明内容    </w:t>
      </w:r>
    </w:p>
    <w:p w14:paraId="6D938565">
      <w:pPr>
        <w:spacing w:line="360" w:lineRule="auto"/>
        <w:ind w:left="359" w:leftChars="171" w:firstLine="420" w:firstLineChars="200"/>
        <w:rPr>
          <w:rFonts w:ascii="宋体" w:hAnsi="宋体"/>
        </w:rPr>
      </w:pPr>
      <w:r>
        <w:rPr>
          <w:rFonts w:hint="eastAsia" w:ascii="宋体" w:hAnsi="宋体"/>
        </w:rPr>
        <w:t xml:space="preserve">附图说明    </w:t>
      </w:r>
    </w:p>
    <w:p w14:paraId="091D472A">
      <w:pPr>
        <w:spacing w:line="360" w:lineRule="auto"/>
        <w:ind w:left="359" w:leftChars="171" w:firstLine="420" w:firstLineChars="200"/>
        <w:rPr>
          <w:rFonts w:ascii="宋体" w:hAnsi="宋体"/>
        </w:rPr>
      </w:pPr>
      <w:r>
        <w:rPr>
          <w:rFonts w:hint="eastAsia" w:ascii="宋体" w:hAnsi="宋体"/>
        </w:rPr>
        <w:t xml:space="preserve">具体实施方式   </w:t>
      </w:r>
    </w:p>
    <w:p w14:paraId="4B6CB3E3">
      <w:pPr>
        <w:spacing w:line="360" w:lineRule="auto"/>
        <w:ind w:left="359" w:leftChars="171" w:firstLine="420" w:firstLineChars="200"/>
        <w:rPr>
          <w:rFonts w:ascii="宋体" w:hAnsi="宋体"/>
        </w:rPr>
      </w:pPr>
      <w:r>
        <w:rPr>
          <w:rFonts w:hint="eastAsia" w:ascii="宋体" w:hAnsi="宋体"/>
        </w:rPr>
        <w:t>说明书无附图的，说明书文字部分不包括附图说明及其相应的标题。说明书文字部分可以有化学式、数学式或者表格，但不得有插图。</w:t>
      </w:r>
    </w:p>
    <w:p w14:paraId="59D1434F">
      <w:pPr>
        <w:spacing w:line="360" w:lineRule="auto"/>
        <w:ind w:firstLine="420" w:firstLineChars="200"/>
        <w:rPr>
          <w:rFonts w:ascii="宋体" w:hAnsi="宋体"/>
        </w:rPr>
      </w:pPr>
      <w:r>
        <w:rPr>
          <w:rFonts w:hint="eastAsia" w:ascii="宋体" w:hAnsi="宋体"/>
        </w:rPr>
        <w:t>四、发明专利申请包含一个或者多个核苷酸或者氨基酸序列的，说明书应当包括符合国务院专利行政部门规定的序列表。</w:t>
      </w:r>
    </w:p>
    <w:p w14:paraId="27262BED">
      <w:pPr>
        <w:spacing w:line="360" w:lineRule="auto"/>
        <w:ind w:firstLine="420" w:firstLineChars="200"/>
        <w:rPr>
          <w:rFonts w:ascii="宋体" w:hAnsi="宋体"/>
        </w:rPr>
      </w:pPr>
      <w:r>
        <w:rPr>
          <w:rFonts w:hint="eastAsia" w:ascii="宋体" w:hAnsi="宋体"/>
        </w:rPr>
        <w:t>五、说明书应当在每页下框线居中位置顺序编写页码。</w:t>
      </w:r>
    </w:p>
    <w:p w14:paraId="55FB20F5">
      <w:pPr>
        <w:spacing w:line="360" w:lineRule="auto"/>
        <w:ind w:firstLine="400" w:firstLineChars="200"/>
        <w:rPr>
          <w:rFonts w:ascii="宋体" w:hAnsi="宋体"/>
        </w:rPr>
      </w:pPr>
      <w:r>
        <w:rPr>
          <w:rFonts w:ascii="宋体" w:hAnsi="宋体"/>
          <w:sz w:val="20"/>
        </w:rPr>
        <w:pict>
          <v:rect id="矩形 5" o:spid="_x0000_s1026" o:spt="1" style="position:absolute;left:0pt;margin-left:-7.95pt;margin-top:80.3pt;height:14.05pt;width:490.8pt;z-index:251659264;mso-width-relative:page;mso-height-relative:page;" stroked="t" coordsize="21600,21600" o:allowincell="f"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v:path/>
            <v:fill focussize="0,0"/>
            <v:stroke color="#FFFFFF"/>
            <v:imagedata o:title=""/>
            <o:lock v:ext="edit"/>
            <v:textbox>
              <w:txbxContent>
                <w:p w14:paraId="0F7DC8E2"/>
              </w:txbxContent>
            </v:textbox>
          </v:rect>
        </w:pict>
      </w: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80B9A">
    <w:pPr>
      <w:pStyle w:val="3"/>
      <w:spacing w:line="200" w:lineRule="exact"/>
      <w:rPr>
        <w:rFonts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2        </w:t>
    </w:r>
  </w:p>
  <w:p w14:paraId="52B43625">
    <w:pPr>
      <w:pStyle w:val="3"/>
      <w:spacing w:line="200" w:lineRule="exact"/>
      <w:jc w:val="both"/>
      <w:rPr>
        <w:rFonts w:hint="default" w:ascii="黑体" w:eastAsia="黑体"/>
        <w:lang w:val="en-US"/>
      </w:rPr>
    </w:pPr>
    <w:r>
      <w:rPr>
        <w:rFonts w:ascii="黑体" w:eastAsia="黑体"/>
      </w:rPr>
      <w:pict>
        <v:line id="直线 9" o:spid="_x0000_s2049" o:spt="20" style="position:absolute;left:0pt;margin-left:-2.25pt;margin-top:-12.35pt;height:0pt;width:481.9pt;z-index:251660288;mso-width-relative:page;mso-height-relative:page;" coordsize="21600,21600" o:allowincell="f"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v:path arrowok="t"/>
          <v:fill focussize="0,0"/>
          <v:stroke weight="1pt"/>
          <v:imagedata o:title=""/>
          <o:lock v:ext="edit"/>
        </v:line>
      </w:pict>
    </w:r>
    <w:r>
      <w:rPr>
        <w:rFonts w:hint="eastAsia" w:ascii="黑体" w:eastAsia="黑体"/>
      </w:rPr>
      <w:t>20</w:t>
    </w:r>
    <w:r>
      <w:rPr>
        <w:rFonts w:hint="default" w:ascii="黑体" w:eastAsia="黑体"/>
        <w:lang w:val="en-US"/>
      </w:rPr>
      <w:t>23.03</w:t>
    </w:r>
  </w:p>
  <w:p w14:paraId="2F4A4D2D">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12692">
    <w:pPr>
      <w:jc w:val="center"/>
      <w:outlineLvl w:val="0"/>
      <w:rPr>
        <w:rFonts w:ascii="黑体" w:eastAsia="黑体"/>
        <w:b/>
        <w:spacing w:val="130"/>
        <w:sz w:val="28"/>
      </w:rPr>
    </w:pPr>
    <w:r>
      <w:rPr>
        <w:rFonts w:eastAsia="黑体"/>
        <w:spacing w:val="130"/>
        <w:sz w:val="28"/>
      </w:rPr>
      <w:pict>
        <v:line id="直线 5" o:spid="_x0000_s2050" o:spt="20" style="position:absolute;left:0pt;margin-left:0pt;margin-top:28.35pt;height:0pt;width:481.9pt;z-index:251659264;mso-width-relative:page;mso-height-relative:page;" coordsize="21600,21600" o:allowincell="f"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v:path arrowok="t"/>
          <v:fill focussize="0,0"/>
          <v:stroke weight="1pt"/>
          <v:imagedata o:title=""/>
          <o:lock v:ext="edit"/>
        </v:line>
      </w:pict>
    </w:r>
    <w:r>
      <w:rPr>
        <w:rFonts w:hint="eastAsia" w:eastAsia="黑体"/>
        <w:spacing w:val="130"/>
        <w:sz w:val="28"/>
      </w:rPr>
      <w:t>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C735">
    <w:pPr>
      <w:jc w:val="center"/>
      <w:rPr>
        <w:rFonts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2"/>
  </w:compat>
  <w:rsids>
    <w:rsidRoot w:val="000D75E4"/>
    <w:rsid w:val="000D75E4"/>
    <w:rsid w:val="00A35DF6"/>
    <w:rsid w:val="324314C6"/>
    <w:rsid w:val="38875404"/>
    <w:rsid w:val="426E01DB"/>
    <w:rsid w:val="58A32001"/>
    <w:rsid w:val="7347D96D"/>
    <w:rsid w:val="7FFFCBAA"/>
    <w:rsid w:val="9D7BC328"/>
    <w:rsid w:val="FB9F6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left="378" w:hanging="378" w:hangingChars="180"/>
    </w:pPr>
    <w:rPr>
      <w:rFonts w:ascii="宋体" w:hAnsi="宋体"/>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批注框文本1"/>
    <w:basedOn w:val="1"/>
    <w:semiHidden/>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sipo</Company>
  <Pages>3</Pages>
  <Words>418</Words>
  <Characters>426</Characters>
  <Lines>1</Lines>
  <Paragraphs>1</Paragraphs>
  <TotalTime>0</TotalTime>
  <ScaleCrop>false</ScaleCrop>
  <LinksUpToDate>false</LinksUpToDate>
  <CharactersWithSpaces>445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2003-06-10T11:06:00Z</cp:lastPrinted>
  <dcterms:modified xsi:type="dcterms:W3CDTF">2026-01-15T09:11:36Z</dcterms:modified>
  <dc:title>10003     2002</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F74926D39440B387641D116415F67F4B</vt:lpwstr>
  </property>
  <property fmtid="{D5CDD505-2E9C-101B-9397-08002B2CF9AE}" pid="4" name="KSOTemplateDocerSaveRecord">
    <vt:lpwstr>eyJoZGlkIjoiMGI5Mjc5ZWQ4MTIxNTY2NzBjZTg4NmYwMjdmNzg2YjYiLCJ1c2VySWQiOiIxNTY4OTM3MDkyIn0=</vt:lpwstr>
  </property>
</Properties>
</file>