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现有专利申请文件主要依赖人工撰写，存在诸多问题。首先，人工撰写周期长，这使得专利申请的进程较为缓慢，可能会延误技术的保护时机。其次，对专业代理人依赖程度高，增加了企业和个人在专利申请方面的人力成本和经济负担。再者，由于不同代理人个人经验存在差异，导致说明书结构不统一，影响了专利文件的规范性和可读性。此外，权利要求保护范围也容易因个人判断不同而设置不合理，从而影响专利审查效率，降低最终的专利质量。</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周期长、对专业代理人依赖高、说明书结构不统一和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极大缩短专利撰写周期，降低对专业代理人的依赖程度，统一说明书结构，合理确定权利要求保护范围，提高专利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暂未提及附图相关内容，故无详细附图说明。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Web界面输入技术方案文本。系统启动后，首先对输入的文本进行结构化分析，将文本内容拆解分析，生成专利撰写所需的关键要素，如技术领域、背景问题、发明点等。随后，把分析得到的结果输入至大语言模型，大语言模型依据这些信息生成完整的专利文本，包括说明书、权利要求书、摘要等。最后，系统将生成的内容自动填充至预设的Word专利模板中，以导出符合国家知识产权局要求的docx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