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D35A" w14:textId="3162510E" w:rsidR="00EA2A24" w:rsidRDefault="00EA2A24">
      <w:pPr>
        <w:pStyle w:val="TOCHeading"/>
        <w:rPr>
          <w:sz w:val="36"/>
          <w:szCs w:val="36"/>
        </w:rPr>
      </w:pPr>
      <w:r w:rsidRPr="00EA2A24">
        <w:rPr>
          <w:sz w:val="36"/>
          <w:szCs w:val="36"/>
        </w:rPr>
        <w:t>Script documentation</w:t>
      </w:r>
      <w:r>
        <w:rPr>
          <w:sz w:val="36"/>
          <w:szCs w:val="36"/>
        </w:rPr>
        <w:t>:</w:t>
      </w:r>
      <w:r w:rsidRPr="00EA2A24">
        <w:rPr>
          <w:sz w:val="36"/>
          <w:szCs w:val="36"/>
        </w:rPr>
        <w:t xml:space="preserve"> </w:t>
      </w:r>
      <w:proofErr w:type="spellStart"/>
      <w:r w:rsidRPr="00EA2A24">
        <w:rPr>
          <w:sz w:val="36"/>
          <w:szCs w:val="36"/>
        </w:rPr>
        <w:t>create_rack_structure</w:t>
      </w:r>
      <w:r w:rsidR="006762E1">
        <w:rPr>
          <w:sz w:val="36"/>
          <w:szCs w:val="36"/>
        </w:rPr>
        <w:t>s</w:t>
      </w:r>
      <w:proofErr w:type="spellEnd"/>
    </w:p>
    <w:sdt>
      <w:sdtPr>
        <w:rPr>
          <w:b w:val="0"/>
          <w:bCs w:val="0"/>
          <w:sz w:val="28"/>
          <w:szCs w:val="28"/>
        </w:rPr>
        <w:id w:val="1174154228"/>
        <w:docPartObj>
          <w:docPartGallery w:val="Table of Contents"/>
          <w:docPartUnique/>
        </w:docPartObj>
      </w:sdtPr>
      <w:sdtEndPr>
        <w:rPr>
          <w:noProof/>
          <w:sz w:val="18"/>
          <w:szCs w:val="18"/>
        </w:rPr>
      </w:sdtEndPr>
      <w:sdtContent>
        <w:p w14:paraId="0565750C" w14:textId="07A30FBF" w:rsidR="005C6BCE" w:rsidRPr="00631387" w:rsidRDefault="005C6BCE">
          <w:pPr>
            <w:pStyle w:val="TOCHeading"/>
            <w:rPr>
              <w:sz w:val="28"/>
              <w:szCs w:val="28"/>
            </w:rPr>
          </w:pPr>
        </w:p>
        <w:p w14:paraId="060A5674" w14:textId="7BBC49BB" w:rsidR="00E758B9" w:rsidRDefault="005C6BC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r w:rsidRPr="00631387">
            <w:rPr>
              <w:sz w:val="22"/>
              <w:szCs w:val="22"/>
            </w:rPr>
            <w:fldChar w:fldCharType="begin"/>
          </w:r>
          <w:r w:rsidRPr="00631387">
            <w:rPr>
              <w:sz w:val="22"/>
              <w:szCs w:val="22"/>
            </w:rPr>
            <w:instrText xml:space="preserve"> TOC \o "1-3" \h \z \u </w:instrText>
          </w:r>
          <w:r w:rsidRPr="00631387">
            <w:rPr>
              <w:sz w:val="22"/>
              <w:szCs w:val="22"/>
            </w:rPr>
            <w:fldChar w:fldCharType="separate"/>
          </w:r>
          <w:hyperlink w:anchor="_Toc103879039" w:history="1">
            <w:r w:rsidR="00E758B9" w:rsidRPr="007B3C44">
              <w:rPr>
                <w:rStyle w:val="Hyperlink"/>
                <w:noProof/>
              </w:rPr>
              <w:t>Introduction</w:t>
            </w:r>
            <w:r w:rsidR="00E758B9">
              <w:rPr>
                <w:noProof/>
                <w:webHidden/>
              </w:rPr>
              <w:tab/>
            </w:r>
            <w:r w:rsidR="00E758B9">
              <w:rPr>
                <w:noProof/>
                <w:webHidden/>
              </w:rPr>
              <w:fldChar w:fldCharType="begin"/>
            </w:r>
            <w:r w:rsidR="00E758B9">
              <w:rPr>
                <w:noProof/>
                <w:webHidden/>
              </w:rPr>
              <w:instrText xml:space="preserve"> PAGEREF _Toc103879039 \h </w:instrText>
            </w:r>
            <w:r w:rsidR="00E758B9">
              <w:rPr>
                <w:noProof/>
                <w:webHidden/>
              </w:rPr>
            </w:r>
            <w:r w:rsidR="00E758B9">
              <w:rPr>
                <w:noProof/>
                <w:webHidden/>
              </w:rPr>
              <w:fldChar w:fldCharType="separate"/>
            </w:r>
            <w:r w:rsidR="00E758B9">
              <w:rPr>
                <w:noProof/>
                <w:webHidden/>
              </w:rPr>
              <w:t>2</w:t>
            </w:r>
            <w:r w:rsidR="00E758B9">
              <w:rPr>
                <w:noProof/>
                <w:webHidden/>
              </w:rPr>
              <w:fldChar w:fldCharType="end"/>
            </w:r>
          </w:hyperlink>
        </w:p>
        <w:p w14:paraId="55A35A0F" w14:textId="5DFB7FAE" w:rsidR="00E758B9" w:rsidRDefault="00E758B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3879040" w:history="1">
            <w:r w:rsidRPr="007B3C44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DAF2" w14:textId="30773467" w:rsidR="00E758B9" w:rsidRDefault="00E758B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3879041" w:history="1">
            <w:r w:rsidRPr="007B3C44">
              <w:rPr>
                <w:rStyle w:val="Hyperlink"/>
                <w:noProof/>
              </w:rPr>
              <w:t>Running 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6C87" w14:textId="4E3E07B4" w:rsidR="00E758B9" w:rsidRDefault="00E758B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3879042" w:history="1">
            <w:r w:rsidRPr="007B3C44">
              <w:rPr>
                <w:rStyle w:val="Hyperlink"/>
                <w:noProof/>
              </w:rPr>
              <w:t>Scheduled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3F34" w14:textId="7B63233C" w:rsidR="00E758B9" w:rsidRDefault="00E758B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3879043" w:history="1">
            <w:r w:rsidRPr="007B3C44">
              <w:rPr>
                <w:rStyle w:val="Hyperlink"/>
                <w:noProof/>
              </w:rPr>
              <w:t>On demand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2A5E" w14:textId="0E1B5E4C" w:rsidR="00E96CE4" w:rsidRPr="00631387" w:rsidRDefault="005C6BCE" w:rsidP="00631387">
          <w:r w:rsidRPr="00631387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24129AC" w14:textId="34D67B4A" w:rsidR="00BC7A93" w:rsidRPr="00BC7A93" w:rsidRDefault="00BC7A93" w:rsidP="00BC7A93">
      <w:pPr>
        <w:pStyle w:val="ListParagraph"/>
        <w:ind w:left="2880"/>
        <w:rPr>
          <w:sz w:val="24"/>
          <w:szCs w:val="24"/>
        </w:rPr>
        <w:sectPr w:rsidR="00BC7A93" w:rsidRPr="00BC7A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19A8D7" w14:textId="6142CDC6" w:rsidR="00E96CE4" w:rsidRPr="005C6BCE" w:rsidRDefault="00E96CE4" w:rsidP="005C6BCE">
      <w:pPr>
        <w:pStyle w:val="Heading1"/>
      </w:pPr>
      <w:bookmarkStart w:id="0" w:name="_Toc103879039"/>
      <w:r w:rsidRPr="005C6BCE">
        <w:lastRenderedPageBreak/>
        <w:t>Intro</w:t>
      </w:r>
      <w:r w:rsidR="00B31494">
        <w:t>duction</w:t>
      </w:r>
      <w:bookmarkEnd w:id="0"/>
    </w:p>
    <w:p w14:paraId="05599CEF" w14:textId="7485DAD8" w:rsidR="005C7E20" w:rsidRDefault="00B31494" w:rsidP="00C6097C">
      <w:r>
        <w:t xml:space="preserve">This document describes the functionality of the </w:t>
      </w:r>
      <w:r w:rsidRPr="00C92F05">
        <w:rPr>
          <w:color w:val="1F3864" w:themeColor="accent1" w:themeShade="80"/>
        </w:rPr>
        <w:t>create_rack_structure</w:t>
      </w:r>
      <w:r w:rsidR="00932046" w:rsidRPr="00C92F05">
        <w:rPr>
          <w:color w:val="1F3864" w:themeColor="accent1" w:themeShade="80"/>
        </w:rPr>
        <w:t>s</w:t>
      </w:r>
      <w:r w:rsidRPr="00C92F05">
        <w:rPr>
          <w:color w:val="1F3864" w:themeColor="accent1" w:themeShade="80"/>
        </w:rPr>
        <w:t>.py</w:t>
      </w:r>
      <w:r w:rsidR="00183153">
        <w:t xml:space="preserve"> script. Its</w:t>
      </w:r>
      <w:r w:rsidR="00932046">
        <w:t xml:space="preserve"> purpose is to</w:t>
      </w:r>
      <w:r w:rsidR="00183153">
        <w:t xml:space="preserve"> </w:t>
      </w:r>
      <w:r w:rsidR="00932046">
        <w:t>identify</w:t>
      </w:r>
      <w:r w:rsidR="00183153">
        <w:t xml:space="preserve"> </w:t>
      </w:r>
      <w:r w:rsidR="00932046">
        <w:t>and</w:t>
      </w:r>
      <w:r w:rsidR="00183153">
        <w:t xml:space="preserve"> organize </w:t>
      </w:r>
      <w:r w:rsidR="00B9773B">
        <w:t>specific</w:t>
      </w:r>
      <w:r w:rsidR="00183153">
        <w:t xml:space="preserve"> resources from the Velocity inventory</w:t>
      </w:r>
      <w:r w:rsidR="00166075">
        <w:t xml:space="preserve"> and place them</w:t>
      </w:r>
      <w:r w:rsidR="00183153">
        <w:t xml:space="preserve"> </w:t>
      </w:r>
      <w:r w:rsidR="00B9773B">
        <w:t xml:space="preserve">under nested </w:t>
      </w:r>
      <w:r w:rsidR="00932046">
        <w:t>rack structures</w:t>
      </w:r>
      <w:r w:rsidR="00166075">
        <w:t xml:space="preserve">, which will help the users browse the inventory more easily and </w:t>
      </w:r>
      <w:r w:rsidR="00EF057C">
        <w:t>identify more clearly resources grouped under certain racks.</w:t>
      </w:r>
    </w:p>
    <w:p w14:paraId="4691DDF0" w14:textId="5A36F1F7" w:rsidR="00932046" w:rsidRPr="005C6BCE" w:rsidRDefault="00932046" w:rsidP="00932046">
      <w:pPr>
        <w:pStyle w:val="Heading1"/>
      </w:pPr>
      <w:bookmarkStart w:id="1" w:name="_Toc103879040"/>
      <w:r>
        <w:t>Prerequisites</w:t>
      </w:r>
      <w:bookmarkEnd w:id="1"/>
    </w:p>
    <w:p w14:paraId="5560D0BD" w14:textId="64A0B61B" w:rsidR="007F502F" w:rsidRDefault="007F502F" w:rsidP="00EF057C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Resources </w:t>
      </w:r>
      <w:r w:rsidR="00DB30E4">
        <w:rPr>
          <w:rFonts w:cstheme="minorHAnsi"/>
          <w:color w:val="000000" w:themeColor="text1"/>
        </w:rPr>
        <w:t>intended</w:t>
      </w:r>
      <w:r>
        <w:rPr>
          <w:rFonts w:cstheme="minorHAnsi"/>
          <w:color w:val="000000" w:themeColor="text1"/>
        </w:rPr>
        <w:t xml:space="preserve"> for rack organizing should NOT be placed under the following folders:</w:t>
      </w:r>
    </w:p>
    <w:p w14:paraId="3364200C" w14:textId="08A00B9E" w:rsidR="007F502F" w:rsidRDefault="007F502F" w:rsidP="007F502F">
      <w:pPr>
        <w:pStyle w:val="ListParagraph"/>
        <w:numPr>
          <w:ilvl w:val="1"/>
          <w:numId w:val="3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Handsets</w:t>
      </w:r>
    </w:p>
    <w:p w14:paraId="7EEA67D0" w14:textId="052887BE" w:rsidR="007F502F" w:rsidRDefault="007F502F" w:rsidP="007F502F">
      <w:pPr>
        <w:pStyle w:val="ListParagraph"/>
        <w:numPr>
          <w:ilvl w:val="1"/>
          <w:numId w:val="3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Lab IP Addresses</w:t>
      </w:r>
    </w:p>
    <w:p w14:paraId="7EEC3805" w14:textId="6D40565B" w:rsidR="007F502F" w:rsidRDefault="007F502F" w:rsidP="007F502F">
      <w:pPr>
        <w:pStyle w:val="ListParagraph"/>
        <w:numPr>
          <w:ilvl w:val="1"/>
          <w:numId w:val="3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Laptops</w:t>
      </w:r>
    </w:p>
    <w:p w14:paraId="583DD280" w14:textId="451F806A" w:rsidR="00C92F05" w:rsidRPr="00C92F05" w:rsidRDefault="00DB30E4" w:rsidP="00DB30E4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648E43FD" wp14:editId="2A21630E">
            <wp:extent cx="4053840" cy="1962821"/>
            <wp:effectExtent l="0" t="0" r="381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80" cy="19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2349" w14:textId="6A5F1DD6" w:rsidR="007F502F" w:rsidRDefault="007F502F" w:rsidP="007F502F">
      <w:pPr>
        <w:pStyle w:val="ListParagraph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All of</w:t>
      </w:r>
      <w:proofErr w:type="gramEnd"/>
      <w:r>
        <w:rPr>
          <w:rFonts w:cstheme="minorHAnsi"/>
          <w:color w:val="000000" w:themeColor="text1"/>
        </w:rPr>
        <w:t xml:space="preserve"> the resources placed under the </w:t>
      </w:r>
      <w:r w:rsidR="00DB30E4">
        <w:rPr>
          <w:rFonts w:cstheme="minorHAnsi"/>
          <w:color w:val="000000" w:themeColor="text1"/>
        </w:rPr>
        <w:t>other</w:t>
      </w:r>
      <w:r>
        <w:rPr>
          <w:rFonts w:cstheme="minorHAnsi"/>
          <w:color w:val="000000" w:themeColor="text1"/>
        </w:rPr>
        <w:t xml:space="preserve"> folders (or not place</w:t>
      </w:r>
      <w:r w:rsidR="00DB30E4">
        <w:rPr>
          <w:rFonts w:cstheme="minorHAnsi"/>
          <w:color w:val="000000" w:themeColor="text1"/>
        </w:rPr>
        <w:t>d</w:t>
      </w:r>
      <w:r>
        <w:rPr>
          <w:rFonts w:cstheme="minorHAnsi"/>
          <w:color w:val="000000" w:themeColor="text1"/>
        </w:rPr>
        <w:t xml:space="preserve"> under a specific folder) will be taken into consideration by the script.</w:t>
      </w:r>
    </w:p>
    <w:p w14:paraId="5E088B96" w14:textId="77777777" w:rsidR="00DB30E4" w:rsidRDefault="00DB30E4" w:rsidP="007F502F">
      <w:pPr>
        <w:pStyle w:val="ListParagraph"/>
        <w:rPr>
          <w:rFonts w:cstheme="minorHAnsi"/>
          <w:color w:val="000000" w:themeColor="text1"/>
        </w:rPr>
      </w:pPr>
    </w:p>
    <w:p w14:paraId="33AEAA5C" w14:textId="0E988B99" w:rsidR="00DB30E4" w:rsidRDefault="00DB30E4" w:rsidP="007F502F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 check if a resource is placed into a specific folder:</w:t>
      </w:r>
    </w:p>
    <w:p w14:paraId="606EA36F" w14:textId="13762BD8" w:rsidR="00DB30E4" w:rsidRPr="00DB30E4" w:rsidRDefault="00DB30E4" w:rsidP="00DB30E4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Go to the Inventory -&gt; Resources page;</w:t>
      </w:r>
    </w:p>
    <w:p w14:paraId="0D301532" w14:textId="377CC4A7" w:rsidR="00DB30E4" w:rsidRDefault="00DB30E4" w:rsidP="00DB30E4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Search for that specific resource into the search box;</w:t>
      </w:r>
    </w:p>
    <w:p w14:paraId="48910393" w14:textId="68F528D1" w:rsidR="00DB30E4" w:rsidRPr="00DB30E4" w:rsidRDefault="00DB30E4" w:rsidP="00DB30E4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202BBEC8" wp14:editId="45D84209">
            <wp:extent cx="4052454" cy="1962150"/>
            <wp:effectExtent l="0" t="0" r="571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831" cy="19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247F" w14:textId="19DBDFFB" w:rsidR="00DB30E4" w:rsidRDefault="00DB30E4" w:rsidP="00DB30E4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Open it;</w:t>
      </w:r>
    </w:p>
    <w:p w14:paraId="232C6592" w14:textId="2BF8D31D" w:rsidR="00DB30E4" w:rsidRDefault="00DB30E4" w:rsidP="00DB30E4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Check the right side of the screen for a property named ‘Folder’</w:t>
      </w:r>
    </w:p>
    <w:p w14:paraId="03C7DBDA" w14:textId="751E848F" w:rsidR="00DB30E4" w:rsidRDefault="00DB30E4" w:rsidP="00DB30E4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447D1921" wp14:editId="6223D3B6">
            <wp:extent cx="4069080" cy="1970200"/>
            <wp:effectExtent l="0" t="0" r="762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36" cy="199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9FBD" w14:textId="0CA9C9AA" w:rsidR="00DB30E4" w:rsidRDefault="00DB30E4" w:rsidP="00DB30E4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the resource is not placed under the proper folder, then use the ‘Move’ button shown in the screenshot above and select the proper folder to move the resource to.</w:t>
      </w:r>
    </w:p>
    <w:p w14:paraId="68AA342E" w14:textId="77777777" w:rsidR="00DB30E4" w:rsidRPr="00DB30E4" w:rsidRDefault="00DB30E4" w:rsidP="00DB30E4">
      <w:pPr>
        <w:pStyle w:val="ListParagraph"/>
        <w:ind w:left="1440"/>
        <w:rPr>
          <w:rFonts w:cstheme="minorHAnsi"/>
          <w:color w:val="000000" w:themeColor="text1"/>
        </w:rPr>
      </w:pPr>
    </w:p>
    <w:p w14:paraId="48DD9666" w14:textId="68C7D5C5" w:rsidR="00EF057C" w:rsidRDefault="00EF057C" w:rsidP="00EF057C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Rack related properties should be valid</w:t>
      </w:r>
    </w:p>
    <w:p w14:paraId="70075767" w14:textId="34F358A8" w:rsidR="00721760" w:rsidRDefault="00EF057C" w:rsidP="00EF057C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</w:rPr>
      </w:pPr>
      <w:proofErr w:type="gramStart"/>
      <w:r w:rsidRPr="00EF057C">
        <w:rPr>
          <w:rFonts w:cstheme="minorHAnsi"/>
          <w:color w:val="000000" w:themeColor="text1"/>
        </w:rPr>
        <w:t>In order for</w:t>
      </w:r>
      <w:proofErr w:type="gramEnd"/>
      <w:r w:rsidRPr="00EF057C">
        <w:rPr>
          <w:rFonts w:cstheme="minorHAnsi"/>
          <w:color w:val="000000" w:themeColor="text1"/>
        </w:rPr>
        <w:t xml:space="preserve"> the script to be able to identify the resources which need to be organized</w:t>
      </w:r>
      <w:r w:rsidR="00DB30E4">
        <w:rPr>
          <w:rFonts w:cstheme="minorHAnsi"/>
          <w:color w:val="000000" w:themeColor="text1"/>
        </w:rPr>
        <w:t xml:space="preserve"> and to know in which rack it should be placed under</w:t>
      </w:r>
      <w:r w:rsidRPr="00EF057C">
        <w:rPr>
          <w:rFonts w:cstheme="minorHAnsi"/>
          <w:color w:val="000000" w:themeColor="text1"/>
        </w:rPr>
        <w:t xml:space="preserve">, it will scan the entire inventory and filter out the </w:t>
      </w:r>
      <w:r>
        <w:rPr>
          <w:rFonts w:cstheme="minorHAnsi"/>
          <w:color w:val="000000" w:themeColor="text1"/>
        </w:rPr>
        <w:t>devices</w:t>
      </w:r>
      <w:r w:rsidRPr="00EF057C">
        <w:rPr>
          <w:rFonts w:cstheme="minorHAnsi"/>
          <w:color w:val="000000" w:themeColor="text1"/>
        </w:rPr>
        <w:t xml:space="preserve"> which do not have </w:t>
      </w:r>
      <w:r>
        <w:rPr>
          <w:rFonts w:cstheme="minorHAnsi"/>
          <w:color w:val="000000" w:themeColor="text1"/>
        </w:rPr>
        <w:t>a valid set of rack positioning properties.</w:t>
      </w:r>
    </w:p>
    <w:p w14:paraId="237B0378" w14:textId="5C0986C5" w:rsidR="00EF057C" w:rsidRDefault="00EF057C" w:rsidP="00EF057C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properties which are being used to organize the resources are:</w:t>
      </w:r>
    </w:p>
    <w:p w14:paraId="6D713AC4" w14:textId="03AC4C1D" w:rsidR="00EF057C" w:rsidRDefault="00EF057C" w:rsidP="00EF057C">
      <w:pPr>
        <w:pStyle w:val="ListParagraph"/>
        <w:numPr>
          <w:ilvl w:val="1"/>
          <w:numId w:val="3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Lab Row</w:t>
      </w:r>
    </w:p>
    <w:p w14:paraId="0A3D0A55" w14:textId="769D0696" w:rsidR="00EF057C" w:rsidRDefault="00EF057C" w:rsidP="00EF057C">
      <w:pPr>
        <w:pStyle w:val="ListParagraph"/>
        <w:numPr>
          <w:ilvl w:val="1"/>
          <w:numId w:val="3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Rack Number</w:t>
      </w:r>
    </w:p>
    <w:p w14:paraId="0112955E" w14:textId="47396D38" w:rsidR="00DB30E4" w:rsidRPr="00DB30E4" w:rsidRDefault="00DB30E4" w:rsidP="00DB30E4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011FD83C" wp14:editId="5F3F6076">
            <wp:extent cx="4155440" cy="2012014"/>
            <wp:effectExtent l="0" t="0" r="0" b="762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489" cy="20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353E" w14:textId="27AAD308" w:rsidR="00EF057C" w:rsidRDefault="00EF057C" w:rsidP="00EF057C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values for these two properties need to be non-empty and</w:t>
      </w:r>
      <w:r w:rsidR="007F502F">
        <w:rPr>
          <w:rFonts w:cstheme="minorHAnsi"/>
          <w:color w:val="000000" w:themeColor="text1"/>
        </w:rPr>
        <w:t xml:space="preserve"> different from the following values:</w:t>
      </w:r>
    </w:p>
    <w:p w14:paraId="2C7565D0" w14:textId="794616FE" w:rsidR="007F502F" w:rsidRDefault="00917BE8" w:rsidP="007F502F">
      <w:pPr>
        <w:pStyle w:val="ListParagraph"/>
        <w:numPr>
          <w:ilvl w:val="1"/>
          <w:numId w:val="3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“</w:t>
      </w:r>
      <w:r w:rsidR="007F502F" w:rsidRPr="007F502F">
        <w:rPr>
          <w:rFonts w:cstheme="minorHAnsi"/>
          <w:color w:val="000000" w:themeColor="text1"/>
        </w:rPr>
        <w:t>None</w:t>
      </w:r>
      <w:r>
        <w:rPr>
          <w:rFonts w:cstheme="minorHAnsi"/>
          <w:color w:val="000000" w:themeColor="text1"/>
        </w:rPr>
        <w:t>”</w:t>
      </w:r>
    </w:p>
    <w:p w14:paraId="2B33DBF2" w14:textId="5EC2217B" w:rsidR="007F502F" w:rsidRDefault="00917BE8" w:rsidP="007F502F">
      <w:pPr>
        <w:pStyle w:val="ListParagraph"/>
        <w:numPr>
          <w:ilvl w:val="1"/>
          <w:numId w:val="3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“</w:t>
      </w:r>
      <w:r w:rsidR="007F502F" w:rsidRPr="007F502F">
        <w:rPr>
          <w:rFonts w:cstheme="minorHAnsi"/>
          <w:color w:val="000000" w:themeColor="text1"/>
        </w:rPr>
        <w:t>To be filled(A-I)</w:t>
      </w:r>
      <w:r>
        <w:rPr>
          <w:rFonts w:cstheme="minorHAnsi"/>
          <w:color w:val="000000" w:themeColor="text1"/>
        </w:rPr>
        <w:t>”</w:t>
      </w:r>
    </w:p>
    <w:p w14:paraId="5F6E9A91" w14:textId="1C60FE52" w:rsidR="007F502F" w:rsidRDefault="00917BE8" w:rsidP="007F502F">
      <w:pPr>
        <w:pStyle w:val="ListParagraph"/>
        <w:numPr>
          <w:ilvl w:val="1"/>
          <w:numId w:val="3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“</w:t>
      </w:r>
      <w:r w:rsidR="007F502F" w:rsidRPr="007F502F">
        <w:rPr>
          <w:rFonts w:cstheme="minorHAnsi"/>
          <w:color w:val="000000" w:themeColor="text1"/>
        </w:rPr>
        <w:t xml:space="preserve">To be </w:t>
      </w:r>
      <w:proofErr w:type="gramStart"/>
      <w:r w:rsidR="007F502F" w:rsidRPr="007F502F">
        <w:rPr>
          <w:rFonts w:cstheme="minorHAnsi"/>
          <w:color w:val="000000" w:themeColor="text1"/>
        </w:rPr>
        <w:t>filled(</w:t>
      </w:r>
      <w:proofErr w:type="gramEnd"/>
      <w:r w:rsidR="007F502F" w:rsidRPr="007F502F">
        <w:rPr>
          <w:rFonts w:cstheme="minorHAnsi"/>
          <w:color w:val="000000" w:themeColor="text1"/>
        </w:rPr>
        <w:t>1-16)</w:t>
      </w:r>
      <w:r>
        <w:rPr>
          <w:rFonts w:cstheme="minorHAnsi"/>
          <w:color w:val="000000" w:themeColor="text1"/>
        </w:rPr>
        <w:t>”</w:t>
      </w:r>
    </w:p>
    <w:p w14:paraId="044E2A89" w14:textId="444C46B7" w:rsidR="007F502F" w:rsidRDefault="00917BE8" w:rsidP="007F502F">
      <w:pPr>
        <w:pStyle w:val="ListParagraph"/>
        <w:numPr>
          <w:ilvl w:val="1"/>
          <w:numId w:val="3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“</w:t>
      </w:r>
      <w:r w:rsidR="007F502F">
        <w:rPr>
          <w:rFonts w:cstheme="minorHAnsi"/>
          <w:color w:val="000000" w:themeColor="text1"/>
        </w:rPr>
        <w:t>N/A</w:t>
      </w:r>
      <w:r>
        <w:rPr>
          <w:rFonts w:cstheme="minorHAnsi"/>
          <w:color w:val="000000" w:themeColor="text1"/>
        </w:rPr>
        <w:t>”</w:t>
      </w:r>
    </w:p>
    <w:p w14:paraId="3D41C029" w14:textId="0728DCA9" w:rsidR="00E758B9" w:rsidRDefault="00E758B9" w:rsidP="00E758B9">
      <w:pPr>
        <w:rPr>
          <w:rFonts w:cstheme="minorHAnsi"/>
          <w:color w:val="000000" w:themeColor="text1"/>
        </w:rPr>
      </w:pPr>
    </w:p>
    <w:p w14:paraId="45A5FFFC" w14:textId="77777777" w:rsidR="00E758B9" w:rsidRPr="00E758B9" w:rsidRDefault="00E758B9" w:rsidP="00E758B9">
      <w:pPr>
        <w:rPr>
          <w:rFonts w:cstheme="minorHAnsi"/>
          <w:color w:val="000000" w:themeColor="text1"/>
        </w:rPr>
      </w:pPr>
    </w:p>
    <w:p w14:paraId="0620F8C2" w14:textId="6BF9AEF7" w:rsidR="007F502F" w:rsidRPr="005C6BCE" w:rsidRDefault="007F502F" w:rsidP="007F502F">
      <w:pPr>
        <w:pStyle w:val="Heading1"/>
      </w:pPr>
      <w:bookmarkStart w:id="2" w:name="_Toc103879041"/>
      <w:r>
        <w:lastRenderedPageBreak/>
        <w:t>Running the script</w:t>
      </w:r>
      <w:bookmarkEnd w:id="2"/>
    </w:p>
    <w:p w14:paraId="57FB02EB" w14:textId="77777777" w:rsidR="00E758B9" w:rsidRDefault="00E758B9" w:rsidP="00E758B9">
      <w:pPr>
        <w:pStyle w:val="Heading3"/>
      </w:pPr>
      <w:bookmarkStart w:id="3" w:name="_Toc103879042"/>
      <w:r>
        <w:t>Scheduled execution</w:t>
      </w:r>
      <w:bookmarkEnd w:id="3"/>
    </w:p>
    <w:p w14:paraId="53ABD83F" w14:textId="77777777" w:rsidR="00E758B9" w:rsidRDefault="00E758B9" w:rsidP="00E758B9">
      <w:r>
        <w:t xml:space="preserve">The script is pre-configured to run </w:t>
      </w:r>
      <w:proofErr w:type="gramStart"/>
      <w:r>
        <w:t>nightly, and</w:t>
      </w:r>
      <w:proofErr w:type="gramEnd"/>
      <w:r>
        <w:t xml:space="preserve"> update the results automatically. No manual intervention or action is required.</w:t>
      </w:r>
    </w:p>
    <w:p w14:paraId="5F54EC53" w14:textId="216A6912" w:rsidR="00E758B9" w:rsidRDefault="00E758B9" w:rsidP="00E758B9">
      <w:pPr>
        <w:pStyle w:val="Heading3"/>
      </w:pPr>
      <w:bookmarkStart w:id="4" w:name="_Toc103879043"/>
      <w:r>
        <w:t>On demand execution</w:t>
      </w:r>
      <w:bookmarkEnd w:id="4"/>
    </w:p>
    <w:p w14:paraId="6C7B35BE" w14:textId="5B0EBC26" w:rsidR="007F502F" w:rsidRDefault="007F502F" w:rsidP="007F502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For the script to run successfully, it will need to have an available agent with Python execution capabilities.</w:t>
      </w:r>
      <w:r w:rsidR="00232748">
        <w:rPr>
          <w:rFonts w:cstheme="minorHAnsi"/>
          <w:color w:val="000000" w:themeColor="text1"/>
        </w:rPr>
        <w:t xml:space="preserve"> Verify this by going to Reports -&gt; Velocity Agents and checking that there is an Online agent (green status) with the proper capability:</w:t>
      </w:r>
    </w:p>
    <w:p w14:paraId="6487D7F2" w14:textId="68952B91" w:rsidR="00232748" w:rsidRDefault="00232748" w:rsidP="00232748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3DB546C6" wp14:editId="485C1F07">
            <wp:extent cx="3886200" cy="1881652"/>
            <wp:effectExtent l="0" t="0" r="0" b="4445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015" cy="18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55BC" w14:textId="598CDDB9" w:rsidR="007F502F" w:rsidRDefault="007F502F" w:rsidP="007F502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following steps need to be followed </w:t>
      </w:r>
      <w:proofErr w:type="gramStart"/>
      <w:r>
        <w:rPr>
          <w:rFonts w:cstheme="minorHAnsi"/>
          <w:color w:val="000000" w:themeColor="text1"/>
        </w:rPr>
        <w:t>in order to</w:t>
      </w:r>
      <w:proofErr w:type="gramEnd"/>
      <w:r>
        <w:rPr>
          <w:rFonts w:cstheme="minorHAnsi"/>
          <w:color w:val="000000" w:themeColor="text1"/>
        </w:rPr>
        <w:t xml:space="preserve"> manually trigger a script execution:</w:t>
      </w:r>
    </w:p>
    <w:p w14:paraId="0C22D5FB" w14:textId="24F91147" w:rsidR="007F502F" w:rsidRPr="00C92F05" w:rsidRDefault="007F502F" w:rsidP="00F25F3F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Go to the </w:t>
      </w:r>
      <w:r w:rsidR="00232748">
        <w:rPr>
          <w:rFonts w:cstheme="minorHAnsi"/>
          <w:color w:val="000000" w:themeColor="text1"/>
        </w:rPr>
        <w:t xml:space="preserve">Library -&gt; </w:t>
      </w:r>
      <w:r w:rsidRPr="00C92F05">
        <w:rPr>
          <w:rFonts w:cstheme="minorHAnsi"/>
          <w:color w:val="000000" w:themeColor="text1"/>
        </w:rPr>
        <w:t>Automation Assets page;</w:t>
      </w:r>
    </w:p>
    <w:p w14:paraId="0A9C538C" w14:textId="51E2485D" w:rsidR="007F502F" w:rsidRPr="00C92F05" w:rsidRDefault="007F502F" w:rsidP="00F25F3F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Search for </w:t>
      </w:r>
      <w:proofErr w:type="spellStart"/>
      <w:r w:rsidRPr="00C92F05">
        <w:rPr>
          <w:rFonts w:cstheme="minorHAnsi"/>
          <w:color w:val="000000" w:themeColor="text1"/>
        </w:rPr>
        <w:t>create_rack_structures</w:t>
      </w:r>
      <w:proofErr w:type="spellEnd"/>
      <w:r w:rsidRPr="00C92F05">
        <w:rPr>
          <w:rFonts w:cstheme="minorHAnsi"/>
          <w:color w:val="000000" w:themeColor="text1"/>
        </w:rPr>
        <w:t xml:space="preserve"> in the Search box;</w:t>
      </w:r>
    </w:p>
    <w:p w14:paraId="36032430" w14:textId="70FEFD9C" w:rsidR="007F502F" w:rsidRDefault="007F502F" w:rsidP="00F25F3F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>Click on the Run Automation Asset button;</w:t>
      </w:r>
    </w:p>
    <w:p w14:paraId="0154441C" w14:textId="57C2DF58" w:rsidR="00232748" w:rsidRPr="00232748" w:rsidRDefault="00232748" w:rsidP="00232748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69FF271B" wp14:editId="5B5FF3A1">
            <wp:extent cx="3931920" cy="1903788"/>
            <wp:effectExtent l="0" t="0" r="0" b="127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37" cy="192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335B" w14:textId="6383B8BF" w:rsidR="00C92F05" w:rsidRDefault="00C92F05" w:rsidP="00F25F3F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>Click on Run</w:t>
      </w:r>
      <w:r w:rsidR="001F07D2">
        <w:rPr>
          <w:rFonts w:cstheme="minorHAnsi"/>
          <w:color w:val="000000" w:themeColor="text1"/>
        </w:rPr>
        <w:t xml:space="preserve"> if the script should run at this moment, or modify the values in the Schedule section to schedule an execution at a specific hour or date</w:t>
      </w:r>
      <w:r>
        <w:rPr>
          <w:rFonts w:cstheme="minorHAnsi"/>
          <w:color w:val="000000" w:themeColor="text1"/>
        </w:rPr>
        <w:t>;</w:t>
      </w:r>
    </w:p>
    <w:p w14:paraId="1B89DAAA" w14:textId="16B4DC0F" w:rsidR="00232748" w:rsidRPr="00232748" w:rsidRDefault="00232748" w:rsidP="00232748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336AE6DE" wp14:editId="53EC2A5F">
            <wp:extent cx="3987800" cy="1930845"/>
            <wp:effectExtent l="0" t="0" r="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50" cy="19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7F22" w14:textId="20744D79" w:rsidR="00C92F05" w:rsidRPr="00C92F05" w:rsidRDefault="00C92F05" w:rsidP="00F25F3F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Go to the </w:t>
      </w:r>
      <w:r w:rsidR="00232748">
        <w:rPr>
          <w:rFonts w:cstheme="minorHAnsi"/>
          <w:color w:val="000000" w:themeColor="text1"/>
        </w:rPr>
        <w:t xml:space="preserve">Reports -&gt; </w:t>
      </w:r>
      <w:proofErr w:type="gramStart"/>
      <w:r w:rsidRPr="00C92F05">
        <w:rPr>
          <w:rFonts w:cstheme="minorHAnsi"/>
          <w:color w:val="000000" w:themeColor="text1"/>
        </w:rPr>
        <w:t>Executions</w:t>
      </w:r>
      <w:proofErr w:type="gramEnd"/>
      <w:r w:rsidRPr="00C92F05">
        <w:rPr>
          <w:rFonts w:cstheme="minorHAnsi"/>
          <w:color w:val="000000" w:themeColor="text1"/>
        </w:rPr>
        <w:t xml:space="preserve"> page to check the status of the script execution</w:t>
      </w:r>
      <w:r>
        <w:rPr>
          <w:rFonts w:cstheme="minorHAnsi"/>
          <w:color w:val="000000" w:themeColor="text1"/>
        </w:rPr>
        <w:t>;</w:t>
      </w:r>
    </w:p>
    <w:p w14:paraId="7D14EB4B" w14:textId="3BB1B45C" w:rsidR="00C92F05" w:rsidRPr="00C92F05" w:rsidRDefault="00C92F05" w:rsidP="00F25F3F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>The execution will take approximately up to 3 or 4 minutes</w:t>
      </w:r>
      <w:r w:rsidR="00232748">
        <w:rPr>
          <w:rFonts w:cstheme="minorHAnsi"/>
          <w:color w:val="000000" w:themeColor="text1"/>
        </w:rPr>
        <w:t xml:space="preserve"> to finish</w:t>
      </w:r>
      <w:r w:rsidRPr="00C92F05">
        <w:rPr>
          <w:rFonts w:cstheme="minorHAnsi"/>
          <w:color w:val="000000" w:themeColor="text1"/>
        </w:rPr>
        <w:t>.</w:t>
      </w:r>
    </w:p>
    <w:p w14:paraId="6C390D30" w14:textId="271BD994" w:rsidR="00232748" w:rsidRDefault="00232748" w:rsidP="0023274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After the execution is finished successfully, the Racks folder can be</w:t>
      </w:r>
      <w:r w:rsidR="001F07D2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checked in the Resources page. Each rack and their rows can be expanded to see the</w:t>
      </w:r>
      <w:r w:rsidR="001F07D2">
        <w:rPr>
          <w:rFonts w:cstheme="minorHAnsi"/>
          <w:color w:val="000000" w:themeColor="text1"/>
        </w:rPr>
        <w:t>ir respective structure, together with the devices which were nested under them.</w:t>
      </w:r>
    </w:p>
    <w:p w14:paraId="7610BAF7" w14:textId="3C5896F4" w:rsidR="001F07D2" w:rsidRPr="00232748" w:rsidRDefault="001F07D2" w:rsidP="001F07D2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2DA3D7FF" wp14:editId="6B82A1A2">
            <wp:extent cx="4135120" cy="2002176"/>
            <wp:effectExtent l="0" t="0" r="0" b="0"/>
            <wp:docPr id="35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72" cy="20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61EE" w14:textId="77777777" w:rsidR="001F07D2" w:rsidRDefault="001F07D2" w:rsidP="001F07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Note:</w:t>
      </w:r>
    </w:p>
    <w:p w14:paraId="07A99253" w14:textId="2F783F79" w:rsidR="001F07D2" w:rsidRPr="00C92F05" w:rsidRDefault="001F07D2" w:rsidP="001F07D2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 xml:space="preserve">if one or more devices are added to the inventory and are matching the criteria listed into the Prerequisites section, then the user should run this script </w:t>
      </w:r>
      <w:proofErr w:type="gramStart"/>
      <w:r w:rsidRPr="00C92F05">
        <w:rPr>
          <w:rFonts w:cstheme="minorHAnsi"/>
          <w:color w:val="000000" w:themeColor="text1"/>
        </w:rPr>
        <w:t>in order to</w:t>
      </w:r>
      <w:proofErr w:type="gramEnd"/>
      <w:r w:rsidRPr="00C92F05">
        <w:rPr>
          <w:rFonts w:cstheme="minorHAnsi"/>
          <w:color w:val="000000" w:themeColor="text1"/>
        </w:rPr>
        <w:t xml:space="preserve"> have them nested under their respective racks</w:t>
      </w:r>
      <w:r>
        <w:rPr>
          <w:rFonts w:cstheme="minorHAnsi"/>
          <w:color w:val="000000" w:themeColor="text1"/>
        </w:rPr>
        <w:t>;</w:t>
      </w:r>
    </w:p>
    <w:p w14:paraId="0F5F29BC" w14:textId="3327DCED" w:rsidR="001F07D2" w:rsidRDefault="001F07D2" w:rsidP="001F07D2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</w:rPr>
      </w:pPr>
      <w:r w:rsidRPr="00C92F05">
        <w:rPr>
          <w:rFonts w:cstheme="minorHAnsi"/>
          <w:color w:val="000000" w:themeColor="text1"/>
        </w:rPr>
        <w:t>if a device was previously nested under a certain rack but its properties were invalidated/deleted, then script will remove that certain resource from under the rack</w:t>
      </w:r>
      <w:r>
        <w:rPr>
          <w:rFonts w:cstheme="minorHAnsi"/>
          <w:color w:val="000000" w:themeColor="text1"/>
        </w:rPr>
        <w:t>;</w:t>
      </w:r>
    </w:p>
    <w:p w14:paraId="36B7E2A1" w14:textId="505BB7E2" w:rsidR="006952FE" w:rsidRPr="00917BE8" w:rsidRDefault="001F07D2" w:rsidP="00917BE8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a new device will be created which will contain new Lab Row or Rack Number property values ((for example Row J, RACK-01), then a new rack will be created in the inventory with the proper name, and the resource will be nested under it;</w:t>
      </w:r>
    </w:p>
    <w:sectPr w:rsidR="006952FE" w:rsidRPr="0091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27A44" w14:textId="77777777" w:rsidR="00083B89" w:rsidRDefault="00083B89" w:rsidP="005C7E20">
      <w:pPr>
        <w:spacing w:before="0" w:after="0" w:line="240" w:lineRule="auto"/>
      </w:pPr>
      <w:r>
        <w:separator/>
      </w:r>
    </w:p>
  </w:endnote>
  <w:endnote w:type="continuationSeparator" w:id="0">
    <w:p w14:paraId="6CB77474" w14:textId="77777777" w:rsidR="00083B89" w:rsidRDefault="00083B89" w:rsidP="005C7E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EFE12" w14:textId="77777777" w:rsidR="00083B89" w:rsidRDefault="00083B89" w:rsidP="005C7E20">
      <w:pPr>
        <w:spacing w:before="0" w:after="0" w:line="240" w:lineRule="auto"/>
      </w:pPr>
      <w:r>
        <w:separator/>
      </w:r>
    </w:p>
  </w:footnote>
  <w:footnote w:type="continuationSeparator" w:id="0">
    <w:p w14:paraId="12B013D8" w14:textId="77777777" w:rsidR="00083B89" w:rsidRDefault="00083B89" w:rsidP="005C7E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721"/>
    <w:multiLevelType w:val="hybridMultilevel"/>
    <w:tmpl w:val="CFA0D034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362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132A0"/>
    <w:multiLevelType w:val="hybridMultilevel"/>
    <w:tmpl w:val="A9FA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3CC7"/>
    <w:multiLevelType w:val="hybridMultilevel"/>
    <w:tmpl w:val="D9F0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17E3"/>
    <w:multiLevelType w:val="hybridMultilevel"/>
    <w:tmpl w:val="461AA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6B74C9"/>
    <w:multiLevelType w:val="hybridMultilevel"/>
    <w:tmpl w:val="1938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D7776"/>
    <w:multiLevelType w:val="hybridMultilevel"/>
    <w:tmpl w:val="B630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D62BE"/>
    <w:multiLevelType w:val="hybridMultilevel"/>
    <w:tmpl w:val="B342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27770"/>
    <w:multiLevelType w:val="hybridMultilevel"/>
    <w:tmpl w:val="710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D04C9"/>
    <w:multiLevelType w:val="hybridMultilevel"/>
    <w:tmpl w:val="DFC6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405E6"/>
    <w:multiLevelType w:val="hybridMultilevel"/>
    <w:tmpl w:val="DFC6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E7170"/>
    <w:multiLevelType w:val="hybridMultilevel"/>
    <w:tmpl w:val="56C6439A"/>
    <w:lvl w:ilvl="0" w:tplc="9AA677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E40AB"/>
    <w:multiLevelType w:val="hybridMultilevel"/>
    <w:tmpl w:val="01206F42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93A8A"/>
    <w:multiLevelType w:val="hybridMultilevel"/>
    <w:tmpl w:val="F5BCC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A3F38"/>
    <w:multiLevelType w:val="hybridMultilevel"/>
    <w:tmpl w:val="35DC7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12790"/>
    <w:multiLevelType w:val="hybridMultilevel"/>
    <w:tmpl w:val="F958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80E8B"/>
    <w:multiLevelType w:val="hybridMultilevel"/>
    <w:tmpl w:val="56A42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654FF"/>
    <w:multiLevelType w:val="hybridMultilevel"/>
    <w:tmpl w:val="DFC6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B7627"/>
    <w:multiLevelType w:val="hybridMultilevel"/>
    <w:tmpl w:val="18E08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9B956D9"/>
    <w:multiLevelType w:val="hybridMultilevel"/>
    <w:tmpl w:val="FF94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528F2"/>
    <w:multiLevelType w:val="hybridMultilevel"/>
    <w:tmpl w:val="04A0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5234A"/>
    <w:multiLevelType w:val="hybridMultilevel"/>
    <w:tmpl w:val="FC2A7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1A678A"/>
    <w:multiLevelType w:val="hybridMultilevel"/>
    <w:tmpl w:val="DE0A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C62FE2"/>
    <w:multiLevelType w:val="hybridMultilevel"/>
    <w:tmpl w:val="4DC848FA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2DED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642A7F"/>
    <w:multiLevelType w:val="hybridMultilevel"/>
    <w:tmpl w:val="2F54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B48FC"/>
    <w:multiLevelType w:val="hybridMultilevel"/>
    <w:tmpl w:val="EC98105A"/>
    <w:lvl w:ilvl="0" w:tplc="794CBFA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9CA2716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EE3CBD"/>
    <w:multiLevelType w:val="hybridMultilevel"/>
    <w:tmpl w:val="A404B29A"/>
    <w:lvl w:ilvl="0" w:tplc="794CBFA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13D09"/>
    <w:multiLevelType w:val="hybridMultilevel"/>
    <w:tmpl w:val="92E49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A6661C"/>
    <w:multiLevelType w:val="hybridMultilevel"/>
    <w:tmpl w:val="FE105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D2072"/>
    <w:multiLevelType w:val="hybridMultilevel"/>
    <w:tmpl w:val="B146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A73308"/>
    <w:multiLevelType w:val="hybridMultilevel"/>
    <w:tmpl w:val="DAB6FBAE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37ADB"/>
    <w:multiLevelType w:val="hybridMultilevel"/>
    <w:tmpl w:val="88F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F741D"/>
    <w:multiLevelType w:val="hybridMultilevel"/>
    <w:tmpl w:val="B14A182A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D7E89"/>
    <w:multiLevelType w:val="hybridMultilevel"/>
    <w:tmpl w:val="0246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E7BCA"/>
    <w:multiLevelType w:val="hybridMultilevel"/>
    <w:tmpl w:val="ADC0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14B26"/>
    <w:multiLevelType w:val="hybridMultilevel"/>
    <w:tmpl w:val="74349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0870B8"/>
    <w:multiLevelType w:val="hybridMultilevel"/>
    <w:tmpl w:val="D9F0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57520"/>
    <w:multiLevelType w:val="hybridMultilevel"/>
    <w:tmpl w:val="F5A414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2857A4"/>
    <w:multiLevelType w:val="hybridMultilevel"/>
    <w:tmpl w:val="D478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A1609"/>
    <w:multiLevelType w:val="hybridMultilevel"/>
    <w:tmpl w:val="4E5C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354B4"/>
    <w:multiLevelType w:val="hybridMultilevel"/>
    <w:tmpl w:val="0246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27DDE"/>
    <w:multiLevelType w:val="hybridMultilevel"/>
    <w:tmpl w:val="EE32B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87D56"/>
    <w:multiLevelType w:val="hybridMultilevel"/>
    <w:tmpl w:val="5AACD960"/>
    <w:lvl w:ilvl="0" w:tplc="B3E8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7"/>
  </w:num>
  <w:num w:numId="4">
    <w:abstractNumId w:val="13"/>
  </w:num>
  <w:num w:numId="5">
    <w:abstractNumId w:val="26"/>
  </w:num>
  <w:num w:numId="6">
    <w:abstractNumId w:val="24"/>
  </w:num>
  <w:num w:numId="7">
    <w:abstractNumId w:val="25"/>
  </w:num>
  <w:num w:numId="8">
    <w:abstractNumId w:val="18"/>
  </w:num>
  <w:num w:numId="9">
    <w:abstractNumId w:val="1"/>
  </w:num>
  <w:num w:numId="10">
    <w:abstractNumId w:val="22"/>
  </w:num>
  <w:num w:numId="11">
    <w:abstractNumId w:val="9"/>
  </w:num>
  <w:num w:numId="12">
    <w:abstractNumId w:val="8"/>
  </w:num>
  <w:num w:numId="13">
    <w:abstractNumId w:val="29"/>
  </w:num>
  <w:num w:numId="14">
    <w:abstractNumId w:val="0"/>
  </w:num>
  <w:num w:numId="15">
    <w:abstractNumId w:val="31"/>
  </w:num>
  <w:num w:numId="16">
    <w:abstractNumId w:val="15"/>
  </w:num>
  <w:num w:numId="17">
    <w:abstractNumId w:val="11"/>
  </w:num>
  <w:num w:numId="18">
    <w:abstractNumId w:val="41"/>
  </w:num>
  <w:num w:numId="19">
    <w:abstractNumId w:val="12"/>
  </w:num>
  <w:num w:numId="20">
    <w:abstractNumId w:val="21"/>
  </w:num>
  <w:num w:numId="21">
    <w:abstractNumId w:val="23"/>
  </w:num>
  <w:num w:numId="22">
    <w:abstractNumId w:val="30"/>
  </w:num>
  <w:num w:numId="23">
    <w:abstractNumId w:val="7"/>
  </w:num>
  <w:num w:numId="24">
    <w:abstractNumId w:val="19"/>
  </w:num>
  <w:num w:numId="25">
    <w:abstractNumId w:val="4"/>
  </w:num>
  <w:num w:numId="26">
    <w:abstractNumId w:val="6"/>
  </w:num>
  <w:num w:numId="27">
    <w:abstractNumId w:val="33"/>
  </w:num>
  <w:num w:numId="28">
    <w:abstractNumId w:val="28"/>
  </w:num>
  <w:num w:numId="29">
    <w:abstractNumId w:val="3"/>
  </w:num>
  <w:num w:numId="30">
    <w:abstractNumId w:val="38"/>
  </w:num>
  <w:num w:numId="31">
    <w:abstractNumId w:val="20"/>
  </w:num>
  <w:num w:numId="32">
    <w:abstractNumId w:val="16"/>
  </w:num>
  <w:num w:numId="33">
    <w:abstractNumId w:val="35"/>
  </w:num>
  <w:num w:numId="34">
    <w:abstractNumId w:val="2"/>
  </w:num>
  <w:num w:numId="35">
    <w:abstractNumId w:val="40"/>
  </w:num>
  <w:num w:numId="36">
    <w:abstractNumId w:val="39"/>
  </w:num>
  <w:num w:numId="37">
    <w:abstractNumId w:val="34"/>
  </w:num>
  <w:num w:numId="38">
    <w:abstractNumId w:val="37"/>
  </w:num>
  <w:num w:numId="39">
    <w:abstractNumId w:val="17"/>
  </w:num>
  <w:num w:numId="40">
    <w:abstractNumId w:val="36"/>
  </w:num>
  <w:num w:numId="41">
    <w:abstractNumId w:val="5"/>
  </w:num>
  <w:num w:numId="42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7C"/>
    <w:rsid w:val="00043838"/>
    <w:rsid w:val="00047F2A"/>
    <w:rsid w:val="00083B89"/>
    <w:rsid w:val="0008513D"/>
    <w:rsid w:val="000A4D80"/>
    <w:rsid w:val="000F121B"/>
    <w:rsid w:val="000F26DE"/>
    <w:rsid w:val="000F2BA1"/>
    <w:rsid w:val="00144170"/>
    <w:rsid w:val="0016081A"/>
    <w:rsid w:val="00166075"/>
    <w:rsid w:val="00183153"/>
    <w:rsid w:val="001D6393"/>
    <w:rsid w:val="001E527A"/>
    <w:rsid w:val="001F07D2"/>
    <w:rsid w:val="00232748"/>
    <w:rsid w:val="002330D9"/>
    <w:rsid w:val="002466E5"/>
    <w:rsid w:val="00283334"/>
    <w:rsid w:val="002A1728"/>
    <w:rsid w:val="002E42C2"/>
    <w:rsid w:val="002F204E"/>
    <w:rsid w:val="003069D4"/>
    <w:rsid w:val="0032156B"/>
    <w:rsid w:val="00323A14"/>
    <w:rsid w:val="00327CDD"/>
    <w:rsid w:val="00330ACA"/>
    <w:rsid w:val="00344D22"/>
    <w:rsid w:val="00361554"/>
    <w:rsid w:val="00363F3B"/>
    <w:rsid w:val="0037450E"/>
    <w:rsid w:val="00375DB7"/>
    <w:rsid w:val="0038013B"/>
    <w:rsid w:val="00382333"/>
    <w:rsid w:val="003D4042"/>
    <w:rsid w:val="003D66AD"/>
    <w:rsid w:val="00400C89"/>
    <w:rsid w:val="00401847"/>
    <w:rsid w:val="00427348"/>
    <w:rsid w:val="004553E8"/>
    <w:rsid w:val="00484713"/>
    <w:rsid w:val="00487186"/>
    <w:rsid w:val="004A75B0"/>
    <w:rsid w:val="004B0D0D"/>
    <w:rsid w:val="004C0705"/>
    <w:rsid w:val="004E4990"/>
    <w:rsid w:val="00512562"/>
    <w:rsid w:val="00533F3B"/>
    <w:rsid w:val="00536DBA"/>
    <w:rsid w:val="00592F60"/>
    <w:rsid w:val="005C6BCE"/>
    <w:rsid w:val="005C7E20"/>
    <w:rsid w:val="005D4DA0"/>
    <w:rsid w:val="005E351F"/>
    <w:rsid w:val="005F0ECA"/>
    <w:rsid w:val="006206A3"/>
    <w:rsid w:val="0062348B"/>
    <w:rsid w:val="00627A05"/>
    <w:rsid w:val="00631387"/>
    <w:rsid w:val="00632D1D"/>
    <w:rsid w:val="006649CD"/>
    <w:rsid w:val="006762E1"/>
    <w:rsid w:val="006952FE"/>
    <w:rsid w:val="006C0C6C"/>
    <w:rsid w:val="00701FB3"/>
    <w:rsid w:val="00721760"/>
    <w:rsid w:val="00725675"/>
    <w:rsid w:val="0075125D"/>
    <w:rsid w:val="00797576"/>
    <w:rsid w:val="00797CA7"/>
    <w:rsid w:val="007B12BC"/>
    <w:rsid w:val="007C4514"/>
    <w:rsid w:val="007D49E5"/>
    <w:rsid w:val="007E0301"/>
    <w:rsid w:val="007E5E11"/>
    <w:rsid w:val="007F502F"/>
    <w:rsid w:val="00843480"/>
    <w:rsid w:val="00872DC0"/>
    <w:rsid w:val="008A190F"/>
    <w:rsid w:val="008B1E13"/>
    <w:rsid w:val="008B4A33"/>
    <w:rsid w:val="008F728E"/>
    <w:rsid w:val="00902F92"/>
    <w:rsid w:val="00917BE8"/>
    <w:rsid w:val="00932046"/>
    <w:rsid w:val="009808A0"/>
    <w:rsid w:val="009A7627"/>
    <w:rsid w:val="009D1FD0"/>
    <w:rsid w:val="009D6E4D"/>
    <w:rsid w:val="00A03226"/>
    <w:rsid w:val="00A407F6"/>
    <w:rsid w:val="00A71E97"/>
    <w:rsid w:val="00AC40ED"/>
    <w:rsid w:val="00AD1695"/>
    <w:rsid w:val="00AD4A18"/>
    <w:rsid w:val="00AE05F8"/>
    <w:rsid w:val="00AF172D"/>
    <w:rsid w:val="00AF4EA5"/>
    <w:rsid w:val="00B02692"/>
    <w:rsid w:val="00B16D1D"/>
    <w:rsid w:val="00B31494"/>
    <w:rsid w:val="00B700A3"/>
    <w:rsid w:val="00B9773B"/>
    <w:rsid w:val="00BA5E86"/>
    <w:rsid w:val="00BC58F2"/>
    <w:rsid w:val="00BC7A93"/>
    <w:rsid w:val="00BD54FE"/>
    <w:rsid w:val="00BE56B2"/>
    <w:rsid w:val="00C008BE"/>
    <w:rsid w:val="00C35344"/>
    <w:rsid w:val="00C35F82"/>
    <w:rsid w:val="00C6097C"/>
    <w:rsid w:val="00C82146"/>
    <w:rsid w:val="00C851E7"/>
    <w:rsid w:val="00C92F05"/>
    <w:rsid w:val="00CB6BEA"/>
    <w:rsid w:val="00CE6A5C"/>
    <w:rsid w:val="00D16E41"/>
    <w:rsid w:val="00D3400A"/>
    <w:rsid w:val="00D4390D"/>
    <w:rsid w:val="00D65139"/>
    <w:rsid w:val="00D81BBA"/>
    <w:rsid w:val="00D84053"/>
    <w:rsid w:val="00DA5B58"/>
    <w:rsid w:val="00DB11A5"/>
    <w:rsid w:val="00DB30E4"/>
    <w:rsid w:val="00DB39D3"/>
    <w:rsid w:val="00DC40A4"/>
    <w:rsid w:val="00DE3ABD"/>
    <w:rsid w:val="00DF2071"/>
    <w:rsid w:val="00E342BB"/>
    <w:rsid w:val="00E454C4"/>
    <w:rsid w:val="00E602F4"/>
    <w:rsid w:val="00E64F42"/>
    <w:rsid w:val="00E751B3"/>
    <w:rsid w:val="00E758B9"/>
    <w:rsid w:val="00E907C2"/>
    <w:rsid w:val="00E96CE4"/>
    <w:rsid w:val="00EA1FBE"/>
    <w:rsid w:val="00EA2A24"/>
    <w:rsid w:val="00EE5DD7"/>
    <w:rsid w:val="00EF057C"/>
    <w:rsid w:val="00EF3CE7"/>
    <w:rsid w:val="00EF487C"/>
    <w:rsid w:val="00F25F3F"/>
    <w:rsid w:val="00F542A7"/>
    <w:rsid w:val="00F566B9"/>
    <w:rsid w:val="00F96E8B"/>
    <w:rsid w:val="00FA19E2"/>
    <w:rsid w:val="00FC605F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691A"/>
  <w15:chartTrackingRefBased/>
  <w15:docId w15:val="{B0C59FA7-C3A5-4E74-B4E0-5326CFC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E4"/>
  </w:style>
  <w:style w:type="paragraph" w:styleId="Heading1">
    <w:name w:val="heading 1"/>
    <w:basedOn w:val="Normal"/>
    <w:next w:val="Normal"/>
    <w:link w:val="Heading1Char"/>
    <w:uiPriority w:val="9"/>
    <w:qFormat/>
    <w:rsid w:val="005C6BCE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387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BCE"/>
    <w:pPr>
      <w:outlineLvl w:val="2"/>
    </w:pPr>
    <w:rPr>
      <w:rFonts w:cstheme="minorHAns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BCE"/>
    <w:pPr>
      <w:outlineLvl w:val="3"/>
    </w:pPr>
    <w:rPr>
      <w:rFonts w:cstheme="minorHAnsi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9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9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C60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BCE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387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6BCE"/>
    <w:rPr>
      <w:rFonts w:cstheme="minorHAns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6BCE"/>
    <w:rPr>
      <w:rFonts w:cstheme="minorHAnsi"/>
      <w:b/>
      <w:b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7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7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7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97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609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6097C"/>
    <w:rPr>
      <w:b/>
      <w:bCs/>
    </w:rPr>
  </w:style>
  <w:style w:type="character" w:styleId="Emphasis">
    <w:name w:val="Emphasis"/>
    <w:uiPriority w:val="20"/>
    <w:qFormat/>
    <w:rsid w:val="00C6097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609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09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09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7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6097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6097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6097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6097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609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097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7E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E20"/>
  </w:style>
  <w:style w:type="paragraph" w:styleId="Footer">
    <w:name w:val="footer"/>
    <w:basedOn w:val="Normal"/>
    <w:link w:val="FooterChar"/>
    <w:uiPriority w:val="99"/>
    <w:unhideWhenUsed/>
    <w:rsid w:val="005C7E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E20"/>
  </w:style>
  <w:style w:type="character" w:styleId="Hyperlink">
    <w:name w:val="Hyperlink"/>
    <w:basedOn w:val="DefaultParagraphFont"/>
    <w:uiPriority w:val="99"/>
    <w:unhideWhenUsed/>
    <w:rsid w:val="00F54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2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471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847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4847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3A1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323A1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23A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8513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3745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">
    <w:name w:val="List Table 6 Colorful"/>
    <w:basedOn w:val="TableNormal"/>
    <w:uiPriority w:val="51"/>
    <w:rsid w:val="003745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C40ED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C6BCE"/>
    <w:pPr>
      <w:spacing w:before="0" w:after="100" w:line="259" w:lineRule="auto"/>
    </w:pPr>
    <w:rPr>
      <w:rFonts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C40ED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ustom1">
    <w:name w:val="Custom1"/>
    <w:basedOn w:val="Normal"/>
    <w:qFormat/>
    <w:rsid w:val="005C6BCE"/>
    <w:rPr>
      <w:b/>
      <w:bCs/>
      <w:sz w:val="36"/>
      <w:szCs w:val="36"/>
    </w:rPr>
  </w:style>
  <w:style w:type="paragraph" w:customStyle="1" w:styleId="Style1">
    <w:name w:val="Style1"/>
    <w:basedOn w:val="Normal"/>
    <w:qFormat/>
    <w:rsid w:val="005C6BCE"/>
    <w:rPr>
      <w:b/>
      <w:bCs/>
      <w:sz w:val="32"/>
      <w:szCs w:val="32"/>
    </w:rPr>
  </w:style>
  <w:style w:type="paragraph" w:customStyle="1" w:styleId="Style2">
    <w:name w:val="Style2"/>
    <w:basedOn w:val="Normal"/>
    <w:qFormat/>
    <w:rsid w:val="005C6BC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2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21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9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3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44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7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75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5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706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863">
          <w:marLeft w:val="0"/>
          <w:marRight w:val="0"/>
          <w:marTop w:val="0"/>
          <w:marBottom w:val="0"/>
          <w:divBdr>
            <w:top w:val="single" w:sz="6" w:space="0" w:color="BFBFB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03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F8ACE-309A-4BA9-A80F-D179090F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6161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Andronache, Alin-Gabriel (DXC Luxoft)</dc:creator>
  <cp:keywords/>
  <dc:description/>
  <cp:lastModifiedBy>Andronache, Alin-Gabriel (DXC Luxoft)</cp:lastModifiedBy>
  <cp:revision>36</cp:revision>
  <dcterms:created xsi:type="dcterms:W3CDTF">2022-01-17T13:40:00Z</dcterms:created>
  <dcterms:modified xsi:type="dcterms:W3CDTF">2022-05-19T15:57:00Z</dcterms:modified>
</cp:coreProperties>
</file>