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A425" w14:textId="61BFC1D1" w:rsidR="002300B3" w:rsidRPr="00492A2C" w:rsidRDefault="002300B3" w:rsidP="00492A2C">
      <w:pPr>
        <w:jc w:val="both"/>
        <w:rPr>
          <w:rFonts w:ascii="Times New Roman" w:hAnsi="Times New Roman" w:cs="Times New Roman"/>
          <w:b/>
          <w:bCs/>
          <w:sz w:val="28"/>
          <w:szCs w:val="28"/>
        </w:rPr>
      </w:pPr>
      <w:r w:rsidRPr="00492A2C">
        <w:rPr>
          <w:rFonts w:ascii="Times New Roman" w:hAnsi="Times New Roman" w:cs="Times New Roman"/>
          <w:b/>
          <w:bCs/>
          <w:sz w:val="28"/>
          <w:szCs w:val="28"/>
        </w:rPr>
        <w:t>Point-by-Point Responses to Reviewer Comments</w:t>
      </w:r>
    </w:p>
    <w:p w14:paraId="27600951" w14:textId="77777777" w:rsidR="002300B3" w:rsidRPr="00492A2C" w:rsidRDefault="002300B3" w:rsidP="00492A2C">
      <w:pPr>
        <w:jc w:val="both"/>
        <w:rPr>
          <w:rFonts w:ascii="Times New Roman" w:hAnsi="Times New Roman" w:cs="Times New Roman"/>
        </w:rPr>
      </w:pPr>
    </w:p>
    <w:p w14:paraId="2A523527" w14:textId="76371790" w:rsidR="002300B3" w:rsidRPr="00492A2C" w:rsidRDefault="002300B3" w:rsidP="00492A2C">
      <w:pPr>
        <w:jc w:val="both"/>
        <w:rPr>
          <w:rFonts w:ascii="Times New Roman" w:hAnsi="Times New Roman" w:cs="Times New Roman"/>
        </w:rPr>
      </w:pPr>
      <w:r w:rsidRPr="00492A2C">
        <w:rPr>
          <w:rFonts w:ascii="Times New Roman" w:hAnsi="Times New Roman" w:cs="Times New Roman"/>
          <w:b/>
          <w:bCs/>
        </w:rPr>
        <w:t>Paper</w:t>
      </w:r>
      <w:r w:rsidRPr="00492A2C">
        <w:rPr>
          <w:rFonts w:ascii="Times New Roman" w:hAnsi="Times New Roman" w:cs="Times New Roman"/>
        </w:rPr>
        <w:t>:</w:t>
      </w:r>
      <w:r w:rsidRPr="00492A2C">
        <w:rPr>
          <w:rFonts w:ascii="Times New Roman" w:hAnsi="Times New Roman" w:cs="Times New Roman"/>
        </w:rPr>
        <w:t xml:space="preserve"> </w:t>
      </w:r>
      <w:r w:rsidRPr="00492A2C">
        <w:rPr>
          <w:rFonts w:ascii="Times New Roman" w:hAnsi="Times New Roman" w:cs="Times New Roman"/>
        </w:rPr>
        <w:t>IoT-54010-2025</w:t>
      </w:r>
    </w:p>
    <w:p w14:paraId="2ECDF302" w14:textId="130BE5A9" w:rsidR="002300B3" w:rsidRPr="00492A2C" w:rsidRDefault="002300B3" w:rsidP="00492A2C">
      <w:pPr>
        <w:jc w:val="both"/>
        <w:rPr>
          <w:rFonts w:ascii="Times New Roman" w:hAnsi="Times New Roman" w:cs="Times New Roman"/>
        </w:rPr>
      </w:pPr>
      <w:r w:rsidRPr="00492A2C">
        <w:rPr>
          <w:rFonts w:ascii="Times New Roman" w:hAnsi="Times New Roman" w:cs="Times New Roman"/>
          <w:b/>
          <w:bCs/>
        </w:rPr>
        <w:t>Title</w:t>
      </w:r>
      <w:r w:rsidRPr="00492A2C">
        <w:rPr>
          <w:rFonts w:ascii="Times New Roman" w:hAnsi="Times New Roman" w:cs="Times New Roman"/>
        </w:rPr>
        <w:t>:</w:t>
      </w:r>
      <w:r w:rsidRPr="00492A2C">
        <w:rPr>
          <w:rFonts w:ascii="Times New Roman" w:hAnsi="Times New Roman" w:cs="Times New Roman"/>
        </w:rPr>
        <w:t xml:space="preserve"> </w:t>
      </w:r>
      <w:r w:rsidRPr="00492A2C">
        <w:rPr>
          <w:rFonts w:ascii="Times New Roman" w:hAnsi="Times New Roman" w:cs="Times New Roman"/>
        </w:rPr>
        <w:t xml:space="preserve"> </w:t>
      </w:r>
      <w:proofErr w:type="spellStart"/>
      <w:r w:rsidRPr="00492A2C">
        <w:rPr>
          <w:rFonts w:ascii="Times New Roman" w:hAnsi="Times New Roman" w:cs="Times New Roman"/>
        </w:rPr>
        <w:t>Spatio</w:t>
      </w:r>
      <w:proofErr w:type="spellEnd"/>
      <w:r w:rsidRPr="00492A2C">
        <w:rPr>
          <w:rFonts w:ascii="Times New Roman" w:hAnsi="Times New Roman" w:cs="Times New Roman"/>
        </w:rPr>
        <w:t>-Temporal Feature Fusion and Few-Shot Learning Framework with Cross-City Knowledge Transfer for Traffic Flow Prediction</w:t>
      </w:r>
    </w:p>
    <w:p w14:paraId="2DF06566" w14:textId="230302D9" w:rsidR="002300B3" w:rsidRPr="00492A2C" w:rsidRDefault="002300B3" w:rsidP="00492A2C">
      <w:pPr>
        <w:jc w:val="both"/>
        <w:rPr>
          <w:rFonts w:ascii="Times New Roman" w:hAnsi="Times New Roman" w:cs="Times New Roman"/>
        </w:rPr>
      </w:pPr>
      <w:r w:rsidRPr="00492A2C">
        <w:rPr>
          <w:rFonts w:ascii="Times New Roman" w:hAnsi="Times New Roman" w:cs="Times New Roman"/>
          <w:b/>
          <w:bCs/>
        </w:rPr>
        <w:t>Authors</w:t>
      </w:r>
      <w:r w:rsidRPr="00492A2C">
        <w:rPr>
          <w:rFonts w:ascii="Times New Roman" w:hAnsi="Times New Roman" w:cs="Times New Roman"/>
        </w:rPr>
        <w:t xml:space="preserve">: Abdul Joseph Fofanah, Lian Wen, David Chen, </w:t>
      </w:r>
      <w:proofErr w:type="spellStart"/>
      <w:r w:rsidRPr="00492A2C">
        <w:rPr>
          <w:rFonts w:ascii="Times New Roman" w:hAnsi="Times New Roman" w:cs="Times New Roman"/>
        </w:rPr>
        <w:t>Shaoyang</w:t>
      </w:r>
      <w:proofErr w:type="spellEnd"/>
      <w:r w:rsidRPr="00492A2C">
        <w:rPr>
          <w:rFonts w:ascii="Times New Roman" w:hAnsi="Times New Roman" w:cs="Times New Roman"/>
        </w:rPr>
        <w:t xml:space="preserve"> Zhang, Alpha </w:t>
      </w:r>
      <w:proofErr w:type="spellStart"/>
      <w:r w:rsidRPr="00492A2C">
        <w:rPr>
          <w:rFonts w:ascii="Times New Roman" w:hAnsi="Times New Roman" w:cs="Times New Roman"/>
        </w:rPr>
        <w:t>Alimamy</w:t>
      </w:r>
      <w:proofErr w:type="spellEnd"/>
      <w:r w:rsidRPr="00492A2C">
        <w:rPr>
          <w:rFonts w:ascii="Times New Roman" w:hAnsi="Times New Roman" w:cs="Times New Roman"/>
        </w:rPr>
        <w:t xml:space="preserve"> Kamara</w:t>
      </w:r>
    </w:p>
    <w:p w14:paraId="7A6ED371" w14:textId="77777777" w:rsidR="002300B3" w:rsidRPr="00492A2C" w:rsidRDefault="002300B3" w:rsidP="00492A2C">
      <w:pPr>
        <w:jc w:val="both"/>
        <w:rPr>
          <w:rFonts w:ascii="Times New Roman" w:hAnsi="Times New Roman" w:cs="Times New Roman"/>
        </w:rPr>
      </w:pPr>
    </w:p>
    <w:p w14:paraId="08B28AA5" w14:textId="77777777" w:rsidR="002300B3" w:rsidRPr="00492A2C" w:rsidRDefault="002300B3" w:rsidP="00492A2C">
      <w:pPr>
        <w:jc w:val="both"/>
        <w:rPr>
          <w:rFonts w:ascii="Times New Roman" w:hAnsi="Times New Roman" w:cs="Times New Roman"/>
        </w:rPr>
      </w:pPr>
      <w:r w:rsidRPr="00492A2C">
        <w:rPr>
          <w:rFonts w:ascii="Times New Roman" w:hAnsi="Times New Roman" w:cs="Times New Roman"/>
        </w:rPr>
        <w:t>Dear Prof. Nei Kato,</w:t>
      </w:r>
    </w:p>
    <w:p w14:paraId="447D8155" w14:textId="77777777" w:rsidR="002300B3" w:rsidRPr="00492A2C" w:rsidRDefault="002300B3" w:rsidP="00492A2C">
      <w:pPr>
        <w:jc w:val="both"/>
        <w:rPr>
          <w:rFonts w:ascii="Times New Roman" w:hAnsi="Times New Roman" w:cs="Times New Roman"/>
        </w:rPr>
      </w:pPr>
    </w:p>
    <w:p w14:paraId="10141C53" w14:textId="1DF43B27" w:rsidR="002300B3" w:rsidRPr="00492A2C" w:rsidRDefault="002300B3" w:rsidP="00492A2C">
      <w:pPr>
        <w:jc w:val="both"/>
        <w:rPr>
          <w:rFonts w:ascii="Times New Roman" w:hAnsi="Times New Roman" w:cs="Times New Roman"/>
          <w:color w:val="0F1115"/>
          <w:shd w:val="clear" w:color="auto" w:fill="FFFFFF"/>
        </w:rPr>
      </w:pPr>
      <w:r w:rsidRPr="00492A2C">
        <w:rPr>
          <w:rFonts w:ascii="Times New Roman" w:hAnsi="Times New Roman" w:cs="Times New Roman"/>
          <w:color w:val="0F1115"/>
          <w:shd w:val="clear" w:color="auto" w:fill="FFFFFF"/>
        </w:rPr>
        <w:t xml:space="preserve">We sincerely thank you for your constructive feedback and for the opportunity to revise our manuscript. We have carefully addressed all comments and have substantially improved the paper. </w:t>
      </w:r>
      <w:r w:rsidRPr="00492A2C">
        <w:rPr>
          <w:rFonts w:ascii="Times New Roman" w:hAnsi="Times New Roman" w:cs="Times New Roman"/>
        </w:rPr>
        <w:t xml:space="preserve">We have ensured that all changes are highlighted in </w:t>
      </w:r>
      <w:r w:rsidRPr="00492A2C">
        <w:rPr>
          <w:rFonts w:ascii="Times New Roman" w:hAnsi="Times New Roman" w:cs="Times New Roman"/>
          <w:color w:val="0070C0"/>
        </w:rPr>
        <w:t xml:space="preserve">Blue </w:t>
      </w:r>
      <w:r w:rsidRPr="00492A2C">
        <w:rPr>
          <w:rFonts w:ascii="Times New Roman" w:hAnsi="Times New Roman" w:cs="Times New Roman"/>
        </w:rPr>
        <w:t xml:space="preserve">for easy identification in the manuscript and comments from the reviewers highlighted in </w:t>
      </w:r>
      <w:r w:rsidRPr="00492A2C">
        <w:rPr>
          <w:rFonts w:ascii="Times New Roman" w:hAnsi="Times New Roman" w:cs="Times New Roman"/>
          <w:color w:val="FF0000"/>
        </w:rPr>
        <w:t xml:space="preserve">Red </w:t>
      </w:r>
      <w:r w:rsidRPr="00492A2C">
        <w:rPr>
          <w:rFonts w:ascii="Times New Roman" w:hAnsi="Times New Roman" w:cs="Times New Roman"/>
        </w:rPr>
        <w:t>and our response in black and white.</w:t>
      </w:r>
    </w:p>
    <w:p w14:paraId="0D618E84" w14:textId="6E8F4A02" w:rsidR="002300B3" w:rsidRPr="00492A2C" w:rsidRDefault="002300B3" w:rsidP="00492A2C">
      <w:pPr>
        <w:jc w:val="both"/>
        <w:rPr>
          <w:rFonts w:ascii="Times New Roman" w:hAnsi="Times New Roman" w:cs="Times New Roman"/>
        </w:rPr>
      </w:pPr>
    </w:p>
    <w:p w14:paraId="11D2BA93" w14:textId="5CED8EC6" w:rsidR="002300B3" w:rsidRPr="00492A2C" w:rsidRDefault="002300B3" w:rsidP="00492A2C">
      <w:pPr>
        <w:jc w:val="both"/>
        <w:rPr>
          <w:rFonts w:ascii="Times New Roman" w:hAnsi="Times New Roman" w:cs="Times New Roman"/>
          <w:sz w:val="28"/>
          <w:szCs w:val="28"/>
        </w:rPr>
      </w:pPr>
      <w:r w:rsidRPr="00492A2C">
        <w:rPr>
          <w:rFonts w:ascii="Times New Roman" w:hAnsi="Times New Roman" w:cs="Times New Roman"/>
          <w:b/>
          <w:bCs/>
          <w:sz w:val="28"/>
          <w:szCs w:val="28"/>
        </w:rPr>
        <w:t>Significant Contributions and Novelty</w:t>
      </w:r>
      <w:r w:rsidRPr="00492A2C">
        <w:rPr>
          <w:rFonts w:ascii="Times New Roman" w:hAnsi="Times New Roman" w:cs="Times New Roman"/>
          <w:sz w:val="28"/>
          <w:szCs w:val="28"/>
        </w:rPr>
        <w:t>:</w:t>
      </w:r>
    </w:p>
    <w:p w14:paraId="6548942D" w14:textId="5F5A495C" w:rsidR="000C609A" w:rsidRPr="00492A2C" w:rsidRDefault="000C609A" w:rsidP="00492A2C">
      <w:pPr>
        <w:pStyle w:val="NormalWeb"/>
        <w:jc w:val="both"/>
      </w:pPr>
      <w:r w:rsidRPr="00492A2C">
        <w:t xml:space="preserve">To better articulate the novelty of our work, we have significantly restructured the manuscript to clearly delineate our contributions as recommended by the reviewers. This restructuring includes adding a new </w:t>
      </w:r>
      <w:r w:rsidRPr="00492A2C">
        <w:rPr>
          <w:b/>
          <w:bCs/>
          <w:color w:val="215E99" w:themeColor="text2" w:themeTint="BF"/>
        </w:rPr>
        <w:t>Section III</w:t>
      </w:r>
      <w:r w:rsidRPr="00492A2C">
        <w:t xml:space="preserve"> (Preliminaries and Problem Formulation), splitting the original content into </w:t>
      </w:r>
      <w:r w:rsidRPr="00492A2C">
        <w:rPr>
          <w:b/>
          <w:bCs/>
          <w:color w:val="215E99" w:themeColor="text2" w:themeTint="BF"/>
        </w:rPr>
        <w:t>Section IV</w:t>
      </w:r>
      <w:r w:rsidRPr="00492A2C">
        <w:rPr>
          <w:color w:val="215E99" w:themeColor="text2" w:themeTint="BF"/>
        </w:rPr>
        <w:t xml:space="preserve"> </w:t>
      </w:r>
      <w:r w:rsidRPr="00492A2C">
        <w:t xml:space="preserve">(Model Overview) and </w:t>
      </w:r>
      <w:r w:rsidRPr="00492A2C">
        <w:rPr>
          <w:b/>
          <w:bCs/>
          <w:color w:val="215E99" w:themeColor="text2" w:themeTint="BF"/>
        </w:rPr>
        <w:t>Section V</w:t>
      </w:r>
      <w:r w:rsidRPr="00492A2C">
        <w:t xml:space="preserve"> (The Proposed Model), and creating</w:t>
      </w:r>
      <w:r w:rsidRPr="00492A2C">
        <w:rPr>
          <w:rStyle w:val="Strong"/>
          <w:rFonts w:eastAsiaTheme="majorEastAsia"/>
        </w:rPr>
        <w:t xml:space="preserve"> a new section for theoretical analysis (</w:t>
      </w:r>
      <w:r w:rsidRPr="00492A2C">
        <w:rPr>
          <w:rStyle w:val="Strong"/>
          <w:rFonts w:eastAsiaTheme="majorEastAsia"/>
          <w:color w:val="215E99" w:themeColor="text2" w:themeTint="BF"/>
        </w:rPr>
        <w:t>Section VI</w:t>
      </w:r>
      <w:r w:rsidRPr="00492A2C">
        <w:rPr>
          <w:rStyle w:val="Strong"/>
          <w:rFonts w:eastAsiaTheme="majorEastAsia"/>
        </w:rPr>
        <w:t>)</w:t>
      </w:r>
      <w:r w:rsidR="00BA2BD7" w:rsidRPr="00492A2C">
        <w:rPr>
          <w:rStyle w:val="Strong"/>
          <w:rFonts w:eastAsiaTheme="majorEastAsia"/>
        </w:rPr>
        <w:t xml:space="preserve">, </w:t>
      </w:r>
      <w:r w:rsidR="00BA2BD7" w:rsidRPr="00492A2C">
        <w:t>to provide a unified theoretical backbone</w:t>
      </w:r>
      <w:r w:rsidRPr="00492A2C">
        <w:t>. This new structure provides a logical flow that explicitly separates foundational knowledge from our novel framework, allowing for a more detailed and unambiguous explanation of our unique contributions and their advancement of the state-of-the-art in cross-city traffic prediction.</w:t>
      </w:r>
    </w:p>
    <w:p w14:paraId="758D2CA6" w14:textId="77777777" w:rsidR="002300B3" w:rsidRPr="00492A2C" w:rsidRDefault="002300B3" w:rsidP="00492A2C">
      <w:pPr>
        <w:jc w:val="both"/>
        <w:rPr>
          <w:rFonts w:ascii="Times New Roman" w:hAnsi="Times New Roman" w:cs="Times New Roman"/>
        </w:rPr>
      </w:pPr>
    </w:p>
    <w:p w14:paraId="43F6DCA8" w14:textId="20C84AC1" w:rsidR="002300B3" w:rsidRPr="00492A2C" w:rsidRDefault="002300B3" w:rsidP="00492A2C">
      <w:pPr>
        <w:jc w:val="both"/>
        <w:rPr>
          <w:rFonts w:ascii="Times New Roman" w:hAnsi="Times New Roman" w:cs="Times New Roman"/>
          <w:b/>
          <w:bCs/>
          <w:sz w:val="28"/>
          <w:szCs w:val="28"/>
        </w:rPr>
      </w:pPr>
      <w:r w:rsidRPr="00492A2C">
        <w:rPr>
          <w:rFonts w:ascii="Times New Roman" w:hAnsi="Times New Roman" w:cs="Times New Roman"/>
          <w:b/>
          <w:bCs/>
          <w:sz w:val="28"/>
          <w:szCs w:val="28"/>
        </w:rPr>
        <w:t>Extension of Experimental Section:</w:t>
      </w:r>
    </w:p>
    <w:p w14:paraId="21242C02" w14:textId="77777777" w:rsidR="00BA2BD7" w:rsidRPr="00492A2C" w:rsidRDefault="00BA2BD7" w:rsidP="00492A2C">
      <w:pPr>
        <w:pStyle w:val="NormalWeb"/>
        <w:spacing w:after="0" w:afterAutospacing="0" w:line="276" w:lineRule="auto"/>
        <w:jc w:val="both"/>
      </w:pPr>
      <w:r w:rsidRPr="00492A2C">
        <w:t>We acknowledge the need for a more comprehensive evaluation and have substantially expanded the experimental section as follows:</w:t>
      </w:r>
    </w:p>
    <w:p w14:paraId="03B916CE" w14:textId="77777777" w:rsidR="00BA2BD7" w:rsidRPr="00492A2C" w:rsidRDefault="00BA2BD7" w:rsidP="00492A2C">
      <w:pPr>
        <w:pStyle w:val="NormalWeb"/>
        <w:numPr>
          <w:ilvl w:val="0"/>
          <w:numId w:val="1"/>
        </w:numPr>
        <w:spacing w:after="0" w:afterAutospacing="0" w:line="276" w:lineRule="auto"/>
        <w:jc w:val="both"/>
      </w:pPr>
      <w:r w:rsidRPr="00492A2C">
        <w:rPr>
          <w:rStyle w:val="Strong"/>
          <w:rFonts w:eastAsiaTheme="majorEastAsia"/>
        </w:rPr>
        <w:t xml:space="preserve">We added new experimental subsections: </w:t>
      </w:r>
      <w:r w:rsidRPr="00492A2C">
        <w:rPr>
          <w:rStyle w:val="Strong"/>
          <w:rFonts w:eastAsiaTheme="majorEastAsia"/>
          <w:color w:val="215E99" w:themeColor="text2" w:themeTint="BF"/>
        </w:rPr>
        <w:t xml:space="preserve">Section VII-I </w:t>
      </w:r>
      <w:r w:rsidRPr="00492A2C">
        <w:rPr>
          <w:rStyle w:val="Strong"/>
          <w:rFonts w:eastAsiaTheme="majorEastAsia"/>
          <w:b w:val="0"/>
          <w:bCs w:val="0"/>
        </w:rPr>
        <w:t>(hardware-aware precision optimisation</w:t>
      </w:r>
      <w:r w:rsidRPr="00492A2C">
        <w:rPr>
          <w:b/>
          <w:bCs/>
        </w:rPr>
        <w:t>)</w:t>
      </w:r>
      <w:r w:rsidRPr="00492A2C">
        <w:t xml:space="preserve">, </w:t>
      </w:r>
      <w:r w:rsidRPr="00492A2C">
        <w:rPr>
          <w:b/>
          <w:bCs/>
          <w:color w:val="215E99" w:themeColor="text2" w:themeTint="BF"/>
        </w:rPr>
        <w:t>Section VII-L</w:t>
      </w:r>
      <w:r w:rsidRPr="00492A2C">
        <w:rPr>
          <w:color w:val="215E99" w:themeColor="text2" w:themeTint="BF"/>
        </w:rPr>
        <w:t xml:space="preserve"> </w:t>
      </w:r>
      <w:r w:rsidRPr="00492A2C">
        <w:t xml:space="preserve">(robustness under noisy conditions) with results in </w:t>
      </w:r>
      <w:r w:rsidRPr="00492A2C">
        <w:rPr>
          <w:b/>
          <w:bCs/>
          <w:color w:val="215E99" w:themeColor="text2" w:themeTint="BF"/>
        </w:rPr>
        <w:t>Table IX</w:t>
      </w:r>
      <w:r w:rsidRPr="00492A2C">
        <w:t xml:space="preserve">, and </w:t>
      </w:r>
      <w:r w:rsidRPr="00492A2C">
        <w:rPr>
          <w:b/>
          <w:bCs/>
        </w:rPr>
        <w:t>Section VII-N</w:t>
      </w:r>
      <w:r w:rsidRPr="00492A2C">
        <w:t xml:space="preserve"> (few-shot learning strategy analysis</w:t>
      </w:r>
      <w:r w:rsidRPr="00492A2C">
        <w:rPr>
          <w:rStyle w:val="Strong"/>
          <w:rFonts w:eastAsiaTheme="majorEastAsia"/>
        </w:rPr>
        <w:t>)</w:t>
      </w:r>
      <w:r w:rsidRPr="00492A2C">
        <w:t xml:space="preserve"> with results in </w:t>
      </w:r>
      <w:r w:rsidRPr="00492A2C">
        <w:rPr>
          <w:rStyle w:val="Strong"/>
          <w:rFonts w:eastAsiaTheme="majorEastAsia"/>
        </w:rPr>
        <w:t>Table X</w:t>
      </w:r>
      <w:r w:rsidRPr="00492A2C">
        <w:t xml:space="preserve"> and </w:t>
      </w:r>
      <w:r w:rsidRPr="00492A2C">
        <w:rPr>
          <w:rStyle w:val="Strong"/>
          <w:rFonts w:eastAsiaTheme="majorEastAsia"/>
        </w:rPr>
        <w:t>Fig. 6</w:t>
      </w:r>
      <w:r w:rsidRPr="00492A2C">
        <w:t xml:space="preserve"> to validate specific design choices.</w:t>
      </w:r>
    </w:p>
    <w:p w14:paraId="4F4D83B5" w14:textId="77777777" w:rsidR="00492A2C" w:rsidRPr="00492A2C" w:rsidRDefault="00492A2C" w:rsidP="00492A2C">
      <w:pPr>
        <w:pStyle w:val="NormalWeb"/>
        <w:spacing w:before="0" w:beforeAutospacing="0" w:after="0" w:afterAutospacing="0" w:line="276" w:lineRule="auto"/>
        <w:ind w:left="720"/>
        <w:jc w:val="both"/>
      </w:pPr>
    </w:p>
    <w:p w14:paraId="6EAC9AA6" w14:textId="77777777" w:rsidR="00BA2BD7" w:rsidRPr="00492A2C" w:rsidRDefault="00BA2BD7" w:rsidP="00492A2C">
      <w:pPr>
        <w:pStyle w:val="NormalWeb"/>
        <w:numPr>
          <w:ilvl w:val="0"/>
          <w:numId w:val="1"/>
        </w:numPr>
        <w:spacing w:after="0" w:afterAutospacing="0" w:line="276" w:lineRule="auto"/>
        <w:jc w:val="both"/>
      </w:pPr>
      <w:r w:rsidRPr="00492A2C">
        <w:rPr>
          <w:rStyle w:val="Strong"/>
          <w:rFonts w:eastAsiaTheme="majorEastAsia"/>
        </w:rPr>
        <w:t>Expanded ablation studies:</w:t>
      </w:r>
      <w:r w:rsidRPr="00492A2C">
        <w:t xml:space="preserve"> We significantly enhanced </w:t>
      </w:r>
      <w:r w:rsidRPr="00492A2C">
        <w:rPr>
          <w:rStyle w:val="Strong"/>
          <w:rFonts w:eastAsiaTheme="majorEastAsia"/>
          <w:color w:val="215E99" w:themeColor="text2" w:themeTint="BF"/>
        </w:rPr>
        <w:t>Section VII-H</w:t>
      </w:r>
      <w:r w:rsidRPr="00492A2C">
        <w:rPr>
          <w:color w:val="215E99" w:themeColor="text2" w:themeTint="BF"/>
        </w:rPr>
        <w:t xml:space="preserve"> </w:t>
      </w:r>
      <w:r w:rsidRPr="00492A2C">
        <w:t xml:space="preserve">to provide granular component-wise ablation studies, with comprehensive results detailed in </w:t>
      </w:r>
      <w:r w:rsidRPr="00492A2C">
        <w:rPr>
          <w:rStyle w:val="Strong"/>
          <w:rFonts w:eastAsiaTheme="majorEastAsia"/>
          <w:color w:val="215E99" w:themeColor="text2" w:themeTint="BF"/>
        </w:rPr>
        <w:t>Table IV</w:t>
      </w:r>
      <w:r w:rsidRPr="00492A2C">
        <w:rPr>
          <w:color w:val="215E99" w:themeColor="text2" w:themeTint="BF"/>
        </w:rPr>
        <w:t xml:space="preserve"> </w:t>
      </w:r>
      <w:r w:rsidRPr="00492A2C">
        <w:t xml:space="preserve">and </w:t>
      </w:r>
      <w:r w:rsidRPr="00492A2C">
        <w:rPr>
          <w:rStyle w:val="Strong"/>
          <w:rFonts w:eastAsiaTheme="majorEastAsia"/>
          <w:color w:val="215E99" w:themeColor="text2" w:themeTint="BF"/>
        </w:rPr>
        <w:t>Table V</w:t>
      </w:r>
      <w:r w:rsidRPr="00492A2C">
        <w:t>.</w:t>
      </w:r>
    </w:p>
    <w:p w14:paraId="4D95E7EB" w14:textId="77777777" w:rsidR="00492A2C" w:rsidRPr="00492A2C" w:rsidRDefault="00492A2C" w:rsidP="00492A2C">
      <w:pPr>
        <w:pStyle w:val="ListParagraph"/>
        <w:jc w:val="both"/>
        <w:rPr>
          <w:rFonts w:ascii="Times New Roman" w:hAnsi="Times New Roman" w:cs="Times New Roman"/>
        </w:rPr>
      </w:pPr>
    </w:p>
    <w:p w14:paraId="6EB5CCE3" w14:textId="77777777" w:rsidR="00BA2BD7" w:rsidRPr="00492A2C" w:rsidRDefault="00BA2BD7" w:rsidP="00492A2C">
      <w:pPr>
        <w:pStyle w:val="NormalWeb"/>
        <w:numPr>
          <w:ilvl w:val="0"/>
          <w:numId w:val="1"/>
        </w:numPr>
        <w:spacing w:after="0" w:afterAutospacing="0" w:line="276" w:lineRule="auto"/>
        <w:jc w:val="both"/>
      </w:pPr>
      <w:r w:rsidRPr="00492A2C">
        <w:rPr>
          <w:rStyle w:val="Strong"/>
          <w:rFonts w:eastAsiaTheme="majorEastAsia"/>
        </w:rPr>
        <w:t>Strengthened comparative analysis:</w:t>
      </w:r>
      <w:r w:rsidRPr="00492A2C">
        <w:t xml:space="preserve"> We extended our comparison with state-of-the-art methods using well-known benchmarks, with the results demonstrating our model's superiority presented in </w:t>
      </w:r>
      <w:r w:rsidRPr="00492A2C">
        <w:rPr>
          <w:rStyle w:val="Strong"/>
          <w:rFonts w:eastAsiaTheme="majorEastAsia"/>
          <w:color w:val="215E99" w:themeColor="text2" w:themeTint="BF"/>
        </w:rPr>
        <w:t>Table III</w:t>
      </w:r>
      <w:r w:rsidRPr="00492A2C">
        <w:t>.</w:t>
      </w:r>
    </w:p>
    <w:p w14:paraId="5B0DD6E3" w14:textId="77777777" w:rsidR="002300B3" w:rsidRPr="00492A2C" w:rsidRDefault="002300B3" w:rsidP="00492A2C">
      <w:pPr>
        <w:jc w:val="both"/>
        <w:rPr>
          <w:rFonts w:ascii="Times New Roman" w:hAnsi="Times New Roman" w:cs="Times New Roman"/>
        </w:rPr>
      </w:pPr>
    </w:p>
    <w:p w14:paraId="3CF99D0E" w14:textId="77777777" w:rsidR="002300B3" w:rsidRPr="00492A2C" w:rsidRDefault="002300B3" w:rsidP="00492A2C">
      <w:pPr>
        <w:jc w:val="both"/>
        <w:rPr>
          <w:rFonts w:ascii="Times New Roman" w:hAnsi="Times New Roman" w:cs="Times New Roman"/>
        </w:rPr>
      </w:pPr>
      <w:r w:rsidRPr="00492A2C">
        <w:rPr>
          <w:rFonts w:ascii="Times New Roman" w:hAnsi="Times New Roman" w:cs="Times New Roman"/>
        </w:rPr>
        <w:t>We have extended these sections to include comparisons with state-of-the-art methods using well-known benchmarks to clearly demonstrate the significance and effectiveness of our proposal.</w:t>
      </w:r>
    </w:p>
    <w:p w14:paraId="4F0AECB7" w14:textId="77777777" w:rsidR="002300B3" w:rsidRPr="00492A2C" w:rsidRDefault="002300B3" w:rsidP="00492A2C">
      <w:pPr>
        <w:jc w:val="both"/>
        <w:rPr>
          <w:rFonts w:ascii="Times New Roman" w:hAnsi="Times New Roman" w:cs="Times New Roman"/>
        </w:rPr>
      </w:pPr>
    </w:p>
    <w:p w14:paraId="7127FF05" w14:textId="4CAA6AA5" w:rsidR="002300B3" w:rsidRPr="00492A2C" w:rsidRDefault="002300B3" w:rsidP="00492A2C">
      <w:pPr>
        <w:jc w:val="both"/>
        <w:rPr>
          <w:rFonts w:ascii="Times New Roman" w:hAnsi="Times New Roman" w:cs="Times New Roman"/>
          <w:sz w:val="28"/>
          <w:szCs w:val="28"/>
        </w:rPr>
      </w:pPr>
      <w:r w:rsidRPr="00492A2C">
        <w:rPr>
          <w:rFonts w:ascii="Times New Roman" w:hAnsi="Times New Roman" w:cs="Times New Roman"/>
          <w:b/>
          <w:bCs/>
          <w:sz w:val="28"/>
          <w:szCs w:val="28"/>
        </w:rPr>
        <w:t>Compliance with Journal Guidelines</w:t>
      </w:r>
      <w:r w:rsidRPr="00492A2C">
        <w:rPr>
          <w:rFonts w:ascii="Times New Roman" w:hAnsi="Times New Roman" w:cs="Times New Roman"/>
          <w:sz w:val="28"/>
          <w:szCs w:val="28"/>
        </w:rPr>
        <w:t>:</w:t>
      </w:r>
    </w:p>
    <w:p w14:paraId="266F5B27" w14:textId="77777777" w:rsidR="002300B3" w:rsidRPr="00492A2C" w:rsidRDefault="002300B3" w:rsidP="00492A2C">
      <w:pPr>
        <w:jc w:val="both"/>
        <w:rPr>
          <w:rFonts w:ascii="Times New Roman" w:hAnsi="Times New Roman" w:cs="Times New Roman"/>
        </w:rPr>
      </w:pPr>
      <w:r w:rsidRPr="00492A2C">
        <w:rPr>
          <w:rFonts w:ascii="Times New Roman" w:hAnsi="Times New Roman" w:cs="Times New Roman"/>
        </w:rPr>
        <w:t>We have taken great care to ensure our submission complies with all formatting and structural requirements. We confirm that the revised manuscript adheres to the journal's guidelines to facilitate a smooth and expedited review process.</w:t>
      </w:r>
    </w:p>
    <w:p w14:paraId="1908B612" w14:textId="77777777" w:rsidR="002300B3" w:rsidRPr="00492A2C" w:rsidRDefault="002300B3" w:rsidP="00492A2C">
      <w:pPr>
        <w:jc w:val="both"/>
        <w:rPr>
          <w:rFonts w:ascii="Times New Roman" w:hAnsi="Times New Roman" w:cs="Times New Roman"/>
        </w:rPr>
      </w:pPr>
    </w:p>
    <w:p w14:paraId="7E3D8E47" w14:textId="77777777" w:rsidR="002300B3" w:rsidRPr="00492A2C" w:rsidRDefault="002300B3" w:rsidP="00492A2C">
      <w:pPr>
        <w:jc w:val="both"/>
        <w:rPr>
          <w:rFonts w:ascii="Times New Roman" w:hAnsi="Times New Roman" w:cs="Times New Roman"/>
        </w:rPr>
      </w:pPr>
      <w:r w:rsidRPr="00492A2C">
        <w:rPr>
          <w:rFonts w:ascii="Times New Roman" w:hAnsi="Times New Roman" w:cs="Times New Roman"/>
        </w:rPr>
        <w:t>We believe these revisions have thoroughly addressed the reviewers' comments and significantly enhanced the manuscript's clarity, coherence, and contribution to the field. We hope the revised version is now acceptable for publication.</w:t>
      </w:r>
    </w:p>
    <w:p w14:paraId="1A882D69" w14:textId="77777777" w:rsidR="002300B3" w:rsidRPr="00492A2C" w:rsidRDefault="002300B3" w:rsidP="00492A2C">
      <w:pPr>
        <w:jc w:val="both"/>
        <w:rPr>
          <w:rFonts w:ascii="Times New Roman" w:hAnsi="Times New Roman" w:cs="Times New Roman"/>
        </w:rPr>
      </w:pPr>
    </w:p>
    <w:p w14:paraId="7542D31B" w14:textId="77777777" w:rsidR="002300B3" w:rsidRPr="00492A2C" w:rsidRDefault="002300B3" w:rsidP="00492A2C">
      <w:pPr>
        <w:jc w:val="both"/>
        <w:rPr>
          <w:rFonts w:ascii="Times New Roman" w:hAnsi="Times New Roman" w:cs="Times New Roman"/>
        </w:rPr>
      </w:pPr>
      <w:r w:rsidRPr="00492A2C">
        <w:rPr>
          <w:rFonts w:ascii="Times New Roman" w:hAnsi="Times New Roman" w:cs="Times New Roman"/>
        </w:rPr>
        <w:t>Sincerely,</w:t>
      </w:r>
    </w:p>
    <w:p w14:paraId="1FA9BB55" w14:textId="77777777" w:rsidR="002300B3" w:rsidRPr="00492A2C" w:rsidRDefault="002300B3" w:rsidP="00492A2C">
      <w:pPr>
        <w:jc w:val="both"/>
        <w:rPr>
          <w:rFonts w:ascii="Times New Roman" w:hAnsi="Times New Roman" w:cs="Times New Roman"/>
        </w:rPr>
      </w:pPr>
    </w:p>
    <w:p w14:paraId="1DE82A0F" w14:textId="26599D4A" w:rsidR="00037999" w:rsidRPr="00492A2C" w:rsidRDefault="00BA2BD7" w:rsidP="00492A2C">
      <w:pPr>
        <w:jc w:val="both"/>
        <w:rPr>
          <w:rFonts w:ascii="Times New Roman" w:hAnsi="Times New Roman" w:cs="Times New Roman"/>
        </w:rPr>
      </w:pPr>
      <w:r w:rsidRPr="00492A2C">
        <w:rPr>
          <w:rFonts w:ascii="Times New Roman" w:hAnsi="Times New Roman" w:cs="Times New Roman"/>
        </w:rPr>
        <w:t>Abdul Joseph Fofanah</w:t>
      </w:r>
    </w:p>
    <w:p w14:paraId="65C36247" w14:textId="2780E3C6" w:rsidR="00BA2BD7" w:rsidRPr="00492A2C" w:rsidRDefault="00BA2BD7" w:rsidP="00492A2C">
      <w:pPr>
        <w:jc w:val="both"/>
        <w:rPr>
          <w:rFonts w:ascii="Times New Roman" w:hAnsi="Times New Roman" w:cs="Times New Roman"/>
        </w:rPr>
      </w:pPr>
      <w:r w:rsidRPr="00492A2C">
        <w:rPr>
          <w:rFonts w:ascii="Times New Roman" w:hAnsi="Times New Roman" w:cs="Times New Roman"/>
        </w:rPr>
        <w:t>Corresponding Author</w:t>
      </w:r>
    </w:p>
    <w:sectPr w:rsidR="00BA2BD7" w:rsidRPr="00492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07C95"/>
    <w:multiLevelType w:val="multilevel"/>
    <w:tmpl w:val="749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74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0B3"/>
    <w:rsid w:val="00037999"/>
    <w:rsid w:val="000C609A"/>
    <w:rsid w:val="002300B3"/>
    <w:rsid w:val="00492A2C"/>
    <w:rsid w:val="006E7C96"/>
    <w:rsid w:val="008746A1"/>
    <w:rsid w:val="009F0931"/>
    <w:rsid w:val="00BA2BD7"/>
    <w:rsid w:val="00BA75E7"/>
    <w:rsid w:val="00D574AA"/>
    <w:rsid w:val="00DF7FD7"/>
    <w:rsid w:val="00EA0B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BF166E3"/>
  <w15:chartTrackingRefBased/>
  <w15:docId w15:val="{C6B45988-77E3-9D47-8478-7B4DCB30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0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0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0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0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0B3"/>
    <w:rPr>
      <w:rFonts w:eastAsiaTheme="majorEastAsia" w:cstheme="majorBidi"/>
      <w:color w:val="272727" w:themeColor="text1" w:themeTint="D8"/>
    </w:rPr>
  </w:style>
  <w:style w:type="paragraph" w:styleId="Title">
    <w:name w:val="Title"/>
    <w:basedOn w:val="Normal"/>
    <w:next w:val="Normal"/>
    <w:link w:val="TitleChar"/>
    <w:uiPriority w:val="10"/>
    <w:qFormat/>
    <w:rsid w:val="002300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0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0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00B3"/>
    <w:rPr>
      <w:i/>
      <w:iCs/>
      <w:color w:val="404040" w:themeColor="text1" w:themeTint="BF"/>
    </w:rPr>
  </w:style>
  <w:style w:type="paragraph" w:styleId="ListParagraph">
    <w:name w:val="List Paragraph"/>
    <w:basedOn w:val="Normal"/>
    <w:uiPriority w:val="34"/>
    <w:qFormat/>
    <w:rsid w:val="002300B3"/>
    <w:pPr>
      <w:ind w:left="720"/>
      <w:contextualSpacing/>
    </w:pPr>
  </w:style>
  <w:style w:type="character" w:styleId="IntenseEmphasis">
    <w:name w:val="Intense Emphasis"/>
    <w:basedOn w:val="DefaultParagraphFont"/>
    <w:uiPriority w:val="21"/>
    <w:qFormat/>
    <w:rsid w:val="002300B3"/>
    <w:rPr>
      <w:i/>
      <w:iCs/>
      <w:color w:val="0F4761" w:themeColor="accent1" w:themeShade="BF"/>
    </w:rPr>
  </w:style>
  <w:style w:type="paragraph" w:styleId="IntenseQuote">
    <w:name w:val="Intense Quote"/>
    <w:basedOn w:val="Normal"/>
    <w:next w:val="Normal"/>
    <w:link w:val="IntenseQuoteChar"/>
    <w:uiPriority w:val="30"/>
    <w:qFormat/>
    <w:rsid w:val="0023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0B3"/>
    <w:rPr>
      <w:i/>
      <w:iCs/>
      <w:color w:val="0F4761" w:themeColor="accent1" w:themeShade="BF"/>
    </w:rPr>
  </w:style>
  <w:style w:type="character" w:styleId="IntenseReference">
    <w:name w:val="Intense Reference"/>
    <w:basedOn w:val="DefaultParagraphFont"/>
    <w:uiPriority w:val="32"/>
    <w:qFormat/>
    <w:rsid w:val="002300B3"/>
    <w:rPr>
      <w:b/>
      <w:bCs/>
      <w:smallCaps/>
      <w:color w:val="0F4761" w:themeColor="accent1" w:themeShade="BF"/>
      <w:spacing w:val="5"/>
    </w:rPr>
  </w:style>
  <w:style w:type="paragraph" w:styleId="NormalWeb">
    <w:name w:val="Normal (Web)"/>
    <w:basedOn w:val="Normal"/>
    <w:uiPriority w:val="99"/>
    <w:semiHidden/>
    <w:unhideWhenUsed/>
    <w:rsid w:val="000C609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C6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2</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Fofanah</dc:creator>
  <cp:keywords/>
  <dc:description/>
  <cp:lastModifiedBy>Abdul Fofanah</cp:lastModifiedBy>
  <cp:revision>1</cp:revision>
  <dcterms:created xsi:type="dcterms:W3CDTF">2025-10-08T03:03:00Z</dcterms:created>
  <dcterms:modified xsi:type="dcterms:W3CDTF">2025-10-08T03:57:00Z</dcterms:modified>
</cp:coreProperties>
</file>