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Smart-Shield Pipeline Swimlane Diagram</w:t>
      </w:r>
    </w:p>
    <w:p>
      <w:r>
        <w:t>Auto-generated 2026-07-22 15:31 UTC</w:t>
      </w:r>
    </w:p>
    <w:p>
      <w:pPr>
        <w:pStyle w:val="Heading2"/>
      </w:pPr>
      <w:r>
        <w:t>Sprint Overview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Sprint</w:t>
            </w:r>
          </w:p>
        </w:tc>
        <w:tc>
          <w:tcPr>
            <w:tcW w:type="dxa" w:w="2880"/>
          </w:tcPr>
          <w:p>
            <w:r>
              <w:t>Focus</w:t>
            </w:r>
          </w:p>
        </w:tc>
        <w:tc>
          <w:tcPr>
            <w:tcW w:type="dxa" w:w="2880"/>
          </w:tcPr>
          <w:p>
            <w:r>
              <w:t>Notebook Sections</w:t>
            </w:r>
          </w:p>
        </w:tc>
      </w:tr>
      <w:tr>
        <w:tc>
          <w:tcPr>
            <w:tcW w:type="dxa" w:w="2880"/>
          </w:tcPr>
          <w:p>
            <w:r>
              <w:t>Setup</w:t>
            </w:r>
          </w:p>
        </w:tc>
        <w:tc>
          <w:tcPr>
            <w:tcW w:type="dxa" w:w="2880"/>
          </w:tcPr>
          <w:p>
            <w:r>
              <w:t>Environment, packages, DATA path, GPU/CPU PyTorch</w:t>
            </w:r>
          </w:p>
        </w:tc>
        <w:tc>
          <w:tcPr>
            <w:tcW w:type="dxa" w:w="2880"/>
          </w:tcPr>
          <w:p>
            <w:r>
              <w:t>Part bootstrap / Cells 1, 5</w:t>
            </w:r>
          </w:p>
        </w:tc>
      </w:tr>
      <w:tr>
        <w:tc>
          <w:tcPr>
            <w:tcW w:type="dxa" w:w="2880"/>
          </w:tcPr>
          <w:p>
            <w:r>
              <w:t>Part 01</w:t>
            </w:r>
          </w:p>
        </w:tc>
        <w:tc>
          <w:tcPr>
            <w:tcW w:type="dxa" w:w="2880"/>
          </w:tcPr>
          <w:p>
            <w:r>
              <w:t>Charter, Toronto/DfT/SDOT EDA, Paper 2, features</w:t>
            </w:r>
          </w:p>
        </w:tc>
        <w:tc>
          <w:tcPr>
            <w:tcW w:type="dxa" w:w="2880"/>
          </w:tcPr>
          <w:p>
            <w:r>
              <w:t>01_charter_eda_features.ipynb</w:t>
            </w:r>
          </w:p>
        </w:tc>
      </w:tr>
      <w:tr>
        <w:tc>
          <w:tcPr>
            <w:tcW w:type="dxa" w:w="2880"/>
          </w:tcPr>
          <w:p>
            <w:r>
              <w:t>Part 02</w:t>
            </w:r>
          </w:p>
        </w:tc>
        <w:tc>
          <w:tcPr>
            <w:tcW w:type="dxa" w:w="2880"/>
          </w:tcPr>
          <w:p>
            <w:r>
              <w:t>Vision Brain: RSCD cache, ResNet18, AE compare/select</w:t>
            </w:r>
          </w:p>
        </w:tc>
        <w:tc>
          <w:tcPr>
            <w:tcW w:type="dxa" w:w="2880"/>
          </w:tcPr>
          <w:p>
            <w:r>
              <w:t>02_vision_brain.ipynb</w:t>
            </w:r>
          </w:p>
        </w:tc>
      </w:tr>
      <w:tr>
        <w:tc>
          <w:tcPr>
            <w:tcW w:type="dxa" w:w="2880"/>
          </w:tcPr>
          <w:p>
            <w:r>
              <w:t>Part 03</w:t>
            </w:r>
          </w:p>
        </w:tc>
        <w:tc>
          <w:tcPr>
            <w:tcW w:type="dxa" w:w="2880"/>
          </w:tcPr>
          <w:p>
            <w:r>
              <w:t>Tabular ML, SMOTE, GridSearch, ethics, model pick</w:t>
            </w:r>
          </w:p>
        </w:tc>
        <w:tc>
          <w:tcPr>
            <w:tcW w:type="dxa" w:w="2880"/>
          </w:tcPr>
          <w:p>
            <w:r>
              <w:t>03_tabular_ml.ipynb</w:t>
            </w:r>
          </w:p>
        </w:tc>
      </w:tr>
      <w:tr>
        <w:tc>
          <w:tcPr>
            <w:tcW w:type="dxa" w:w="2880"/>
          </w:tcPr>
          <w:p>
            <w:r>
              <w:t>Part 04</w:t>
            </w:r>
          </w:p>
        </w:tc>
        <w:tc>
          <w:tcPr>
            <w:tcW w:type="dxa" w:w="2880"/>
          </w:tcPr>
          <w:p>
            <w:r>
              <w:t>NLP, Safety Score S, SHAP, serialize models/</w:t>
            </w:r>
          </w:p>
        </w:tc>
        <w:tc>
          <w:tcPr>
            <w:tcW w:type="dxa" w:w="2880"/>
          </w:tcPr>
          <w:p>
            <w:r>
              <w:t>04_fusion_deploy.ipynb</w:t>
            </w:r>
          </w:p>
        </w:tc>
      </w:tr>
      <w:tr>
        <w:tc>
          <w:tcPr>
            <w:tcW w:type="dxa" w:w="2880"/>
          </w:tcPr>
          <w:p>
            <w:r>
              <w:t>Deployment</w:t>
            </w:r>
          </w:p>
        </w:tc>
        <w:tc>
          <w:tcPr>
            <w:tcW w:type="dxa" w:w="2880"/>
          </w:tcPr>
          <w:p>
            <w:r>
              <w:t>Live Open-Meteo + 511, Flask desktop/mobile demo</w:t>
            </w:r>
          </w:p>
        </w:tc>
        <w:tc>
          <w:tcPr>
            <w:tcW w:type="dxa" w:w="2880"/>
          </w:tcPr>
          <w:p>
            <w:r>
              <w:t>demo/ :5050 / :5051</w:t>
            </w:r>
          </w:p>
        </w:tc>
      </w:tr>
    </w:tbl>
    <w:p>
      <w:pPr>
        <w:pStyle w:val="Heading2"/>
      </w:pPr>
      <w:r>
        <w:t>Swimlane: Step-by-Step Pipeline</w:t>
      </w:r>
    </w:p>
    <w:p>
      <w:pPr>
        <w:pStyle w:val="Heading3"/>
      </w:pPr>
      <w:r>
        <w:t>LANE: Setup and Repo Layout</w:t>
      </w:r>
    </w:p>
    <w:p>
      <w:r>
        <w:rPr>
          <w:i/>
        </w:rPr>
        <w:t>Sprint: Setup  |  Sections: Part bootstrap / .venv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What Happens</w:t>
            </w:r>
          </w:p>
        </w:tc>
        <w:tc>
          <w:tcPr>
            <w:tcW w:type="dxa" w:w="2160"/>
          </w:tcPr>
          <w:p>
            <w:r>
              <w:t>Key Output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Environment</w:t>
            </w:r>
          </w:p>
        </w:tc>
        <w:tc>
          <w:tcPr>
            <w:tcW w:type="dxa" w:w="2160"/>
          </w:tcPr>
          <w:p>
            <w:r>
              <w:t>Python 3.10 venv; CUDA or CPU PyTorch; resolve DATA path.</w:t>
            </w:r>
          </w:p>
        </w:tc>
        <w:tc>
          <w:tcPr>
            <w:tcW w:type="dxa" w:w="2160"/>
          </w:tcPr>
          <w:p>
            <w:r>
              <w:t>DATA, TORCH_OK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Notebook Split</w:t>
            </w:r>
          </w:p>
        </w:tc>
        <w:tc>
          <w:tcPr>
            <w:tcW w:type="dxa" w:w="2160"/>
          </w:tcPr>
          <w:p>
            <w:r>
              <w:t>Work in parts/01–04; sync to master notebook.</w:t>
            </w:r>
          </w:p>
        </w:tc>
        <w:tc>
          <w:tcPr>
            <w:tcW w:type="dxa" w:w="2160"/>
          </w:tcPr>
          <w:p>
            <w:r>
              <w:t>sync_notebook_parts.py</w:t>
            </w:r>
          </w:p>
        </w:tc>
      </w:tr>
    </w:tbl>
    <w:p/>
    <w:p>
      <w:pPr>
        <w:pStyle w:val="Heading3"/>
      </w:pPr>
      <w:r>
        <w:t>LANE: Part 01 - Charter, EDA, Features</w:t>
      </w:r>
    </w:p>
    <w:p>
      <w:r>
        <w:rPr>
          <w:i/>
        </w:rPr>
        <w:t>Sprint: Part 01  |  Sections: 01_charter_eda_features.ipynb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What Happens</w:t>
            </w:r>
          </w:p>
        </w:tc>
        <w:tc>
          <w:tcPr>
            <w:tcW w:type="dxa" w:w="2160"/>
          </w:tcPr>
          <w:p>
            <w:r>
              <w:t>Key Output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Load Data</w:t>
            </w:r>
          </w:p>
        </w:tc>
        <w:tc>
          <w:tcPr>
            <w:tcW w:type="dxa" w:w="2160"/>
          </w:tcPr>
          <w:p>
            <w:r>
              <w:t>Toronto TPS + UK DfT + Seattle SDOT.</w:t>
            </w:r>
          </w:p>
        </w:tc>
        <w:tc>
          <w:tcPr>
            <w:tcW w:type="dxa" w:w="2160"/>
          </w:tcPr>
          <w:p>
            <w:r>
              <w:t>df_toronto, dft, df_paper2_merged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EDA and Paper 2</w:t>
            </w:r>
          </w:p>
        </w:tc>
        <w:tc>
          <w:tcPr>
            <w:tcW w:type="dxa" w:w="2160"/>
          </w:tcPr>
          <w:p>
            <w:r>
              <w:t>Reproduce hazard tables; calibrate E weights.</w:t>
            </w:r>
          </w:p>
        </w:tc>
        <w:tc>
          <w:tcPr>
            <w:tcW w:type="dxa" w:w="2160"/>
          </w:tcPr>
          <w:p>
            <w:r>
              <w:t>Paper 2 stats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SEVERITY Target</w:t>
            </w:r>
          </w:p>
        </w:tc>
        <w:tc>
          <w:tcPr>
            <w:tcW w:type="dxa" w:w="2160"/>
          </w:tcPr>
          <w:p>
            <w:r>
              <w:t>Engineer 0/1/2 severity label.</w:t>
            </w:r>
          </w:p>
        </w:tc>
        <w:tc>
          <w:tcPr>
            <w:tcW w:type="dxa" w:w="2160"/>
          </w:tcPr>
          <w:p>
            <w:r>
              <w:t>SEVERITY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Features</w:t>
            </w:r>
          </w:p>
        </w:tc>
        <w:tc>
          <w:tcPr>
            <w:tcW w:type="dxa" w:w="2160"/>
          </w:tcPr>
          <w:p>
            <w:r>
              <w:t>Clean, correlate, 3-method feature vote.</w:t>
            </w:r>
          </w:p>
        </w:tc>
        <w:tc>
          <w:tcPr>
            <w:tcW w:type="dxa" w:w="2160"/>
          </w:tcPr>
          <w:p>
            <w:r>
              <w:t>FINAL_FEATURES</w:t>
            </w:r>
          </w:p>
        </w:tc>
      </w:tr>
    </w:tbl>
    <w:p/>
    <w:p>
      <w:pPr>
        <w:pStyle w:val="Heading3"/>
      </w:pPr>
      <w:r>
        <w:t>LANE: Part 02 - Vision Brain</w:t>
      </w:r>
    </w:p>
    <w:p>
      <w:r>
        <w:rPr>
          <w:i/>
        </w:rPr>
        <w:t>Sprint: Part 02  |  Sections: 02_vision_brain.ipynb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What Happens</w:t>
            </w:r>
          </w:p>
        </w:tc>
        <w:tc>
          <w:tcPr>
            <w:tcW w:type="dxa" w:w="2160"/>
          </w:tcPr>
          <w:p>
            <w:r>
              <w:t>Key Output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RSCD Cache</w:t>
            </w:r>
          </w:p>
        </w:tc>
        <w:tc>
          <w:tcPr>
            <w:tcW w:type="dxa" w:w="2160"/>
          </w:tcPr>
          <w:p>
            <w:r>
              <w:t>Curate balanced Clear/Wet/Snow (~1086 images).</w:t>
            </w:r>
          </w:p>
        </w:tc>
        <w:tc>
          <w:tcPr>
            <w:tcW w:type="dxa" w:w="2160"/>
          </w:tcPr>
          <w:p>
            <w:r>
              <w:t>vision_cache/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Fine-tune ResNet18</w:t>
            </w:r>
          </w:p>
        </w:tc>
        <w:tc>
          <w:tcPr>
            <w:tcW w:type="dxa" w:w="2160"/>
          </w:tcPr>
          <w:p>
            <w:r>
              <w:t>~78/22 train/val; ImageNet transfer; early stop.</w:t>
            </w:r>
          </w:p>
        </w:tc>
        <w:tc>
          <w:tcPr>
            <w:tcW w:type="dxa" w:w="2160"/>
          </w:tcPr>
          <w:p>
            <w:r>
              <w:t>vision_resnet18.pt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Train Autoencoder</w:t>
            </w:r>
          </w:p>
        </w:tc>
        <w:tc>
          <w:tcPr>
            <w:tcW w:type="dxa" w:w="2160"/>
          </w:tcPr>
          <w:p>
            <w:r>
              <w:t>Clear-Asphalt only; MSE anomaly score.</w:t>
            </w:r>
          </w:p>
        </w:tc>
        <w:tc>
          <w:tcPr>
            <w:tcW w:type="dxa" w:w="2160"/>
          </w:tcPr>
          <w:p>
            <w:r>
              <w:t>vision_autoencoder.pt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Backend Select</w:t>
            </w:r>
          </w:p>
        </w:tc>
        <w:tc>
          <w:tcPr>
            <w:tcW w:type="dxa" w:w="2160"/>
          </w:tcPr>
          <w:p>
            <w:r>
              <w:t>Compare ResNet vs hybrid; pick ResNet-only.</w:t>
            </w:r>
          </w:p>
        </w:tc>
        <w:tc>
          <w:tcPr>
            <w:tcW w:type="dxa" w:w="2160"/>
          </w:tcPr>
          <w:p>
            <w:r>
              <w:t>vision_meta.json</w:t>
            </w:r>
          </w:p>
        </w:tc>
      </w:tr>
    </w:tbl>
    <w:p/>
    <w:p>
      <w:pPr>
        <w:pStyle w:val="Heading3"/>
      </w:pPr>
      <w:r>
        <w:t>LANE: Part 03 - Tabular ML and Ethics</w:t>
      </w:r>
    </w:p>
    <w:p>
      <w:r>
        <w:rPr>
          <w:i/>
        </w:rPr>
        <w:t>Sprint: Part 03  |  Sections: 03_tabular_ml.ipynb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What Happens</w:t>
            </w:r>
          </w:p>
        </w:tc>
        <w:tc>
          <w:tcPr>
            <w:tcW w:type="dxa" w:w="2160"/>
          </w:tcPr>
          <w:p>
            <w:r>
              <w:t>Key Output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Prepare Tabular</w:t>
            </w:r>
          </w:p>
        </w:tc>
        <w:tc>
          <w:tcPr>
            <w:tcW w:type="dxa" w:w="2160"/>
          </w:tcPr>
          <w:p>
            <w:r>
              <w:t>80/20 stratified split; SMOTE on train; scale.</w:t>
            </w:r>
          </w:p>
        </w:tc>
        <w:tc>
          <w:tcPr>
            <w:tcW w:type="dxa" w:w="2160"/>
          </w:tcPr>
          <w:p>
            <w:r>
              <w:t>X_train_sc, X_test_sc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Train and Tune</w:t>
            </w:r>
          </w:p>
        </w:tc>
        <w:tc>
          <w:tcPr>
            <w:tcW w:type="dxa" w:w="2160"/>
          </w:tcPr>
          <w:p>
            <w:r>
              <w:t>LR/RF/LGBM/DNN/GLU; GridSearchCV.</w:t>
            </w:r>
          </w:p>
        </w:tc>
        <w:tc>
          <w:tcPr>
            <w:tcW w:type="dxa" w:w="2160"/>
          </w:tcPr>
          <w:p>
            <w:r>
              <w:t>best_estimators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Select and Audit</w:t>
            </w:r>
          </w:p>
        </w:tc>
        <w:tc>
          <w:tcPr>
            <w:tcW w:type="dxa" w:w="2160"/>
          </w:tcPr>
          <w:p>
            <w:r>
              <w:t>MCC/recall compare; fairness register.</w:t>
            </w:r>
          </w:p>
        </w:tc>
        <w:tc>
          <w:tcPr>
            <w:tcW w:type="dxa" w:w="2160"/>
          </w:tcPr>
          <w:p>
            <w:r>
              <w:t>rf_tuned.joblib</w:t>
            </w:r>
          </w:p>
        </w:tc>
      </w:tr>
    </w:tbl>
    <w:p/>
    <w:p>
      <w:pPr>
        <w:pStyle w:val="Heading3"/>
      </w:pPr>
      <w:r>
        <w:t>LANE: Part 04 - Fusion and Serialize</w:t>
      </w:r>
    </w:p>
    <w:p>
      <w:r>
        <w:rPr>
          <w:i/>
        </w:rPr>
        <w:t>Sprint: Part 04  |  Sections: 04_fusion_deploy.ipynb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What Happens</w:t>
            </w:r>
          </w:p>
        </w:tc>
        <w:tc>
          <w:tcPr>
            <w:tcW w:type="dxa" w:w="2160"/>
          </w:tcPr>
          <w:p>
            <w:r>
              <w:t>Key Output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NLP Brain</w:t>
            </w:r>
          </w:p>
        </w:tc>
        <w:tc>
          <w:tcPr>
            <w:tcW w:type="dxa" w:w="2160"/>
          </w:tcPr>
          <w:p>
            <w:r>
              <w:t>TF-IDF + lexicon on 511-style alerts.</w:t>
            </w:r>
          </w:p>
        </w:tc>
        <w:tc>
          <w:tcPr>
            <w:tcW w:type="dxa" w:w="2160"/>
          </w:tcPr>
          <w:p>
            <w:r>
              <w:t>T in [0,1]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Safety Score</w:t>
            </w:r>
          </w:p>
        </w:tc>
        <w:tc>
          <w:tcPr>
            <w:tcW w:type="dxa" w:w="2160"/>
          </w:tcPr>
          <w:p>
            <w:r>
              <w:t>S=(0.25T+0.35V+0.40E)x100; LOW/MED/HIGH tiers.</w:t>
            </w:r>
          </w:p>
        </w:tc>
        <w:tc>
          <w:tcPr>
            <w:tcW w:type="dxa" w:w="2160"/>
          </w:tcPr>
          <w:p>
            <w:r>
              <w:t>S dashboard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SHAP and Save</w:t>
            </w:r>
          </w:p>
        </w:tc>
        <w:tc>
          <w:tcPr>
            <w:tcW w:type="dxa" w:w="2160"/>
          </w:tcPr>
          <w:p>
            <w:r>
              <w:t>Explain RF; serialize artifacts to models/.</w:t>
            </w:r>
          </w:p>
        </w:tc>
        <w:tc>
          <w:tcPr>
            <w:tcW w:type="dxa" w:w="2160"/>
          </w:tcPr>
          <w:p>
            <w:r>
              <w:t>joblib + .pt</w:t>
            </w:r>
          </w:p>
        </w:tc>
      </w:tr>
    </w:tbl>
    <w:p/>
    <w:p>
      <w:pPr>
        <w:pStyle w:val="Heading3"/>
      </w:pPr>
      <w:r>
        <w:t>LANE: Live Inputs</w:t>
      </w:r>
    </w:p>
    <w:p>
      <w:r>
        <w:rPr>
          <w:i/>
        </w:rPr>
        <w:t>Sprint: Deployment  |  Sections: demo/live_weather.py, Live_alerts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What Happens</w:t>
            </w:r>
          </w:p>
        </w:tc>
        <w:tc>
          <w:tcPr>
            <w:tcW w:type="dxa" w:w="2160"/>
          </w:tcPr>
          <w:p>
            <w:r>
              <w:t>Key Output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Geocode and Route</w:t>
            </w:r>
          </w:p>
        </w:tc>
        <w:tc>
          <w:tcPr>
            <w:tcW w:type="dxa" w:w="2160"/>
          </w:tcPr>
          <w:p>
            <w:r>
              <w:t>Nominatim + OSRM; route midpoint lat/lon.</w:t>
            </w:r>
          </w:p>
        </w:tc>
        <w:tc>
          <w:tcPr>
            <w:tcW w:type="dxa" w:w="2160"/>
          </w:tcPr>
          <w:p>
            <w:r>
              <w:t>routes + midpoint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Live Weather</w:t>
            </w:r>
          </w:p>
        </w:tc>
        <w:tc>
          <w:tcPr>
            <w:tcW w:type="dxa" w:w="2160"/>
          </w:tcPr>
          <w:p>
            <w:r>
              <w:t>Open-Meteo auto mode; presets as fallback.</w:t>
            </w:r>
          </w:p>
        </w:tc>
        <w:tc>
          <w:tcPr>
            <w:tcW w:type="dxa" w:w="2160"/>
          </w:tcPr>
          <w:p>
            <w:r>
              <w:t>E components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Live 511 Alerts</w:t>
            </w:r>
          </w:p>
        </w:tc>
        <w:tc>
          <w:tcPr>
            <w:tcW w:type="dxa" w:w="2160"/>
          </w:tcPr>
          <w:p>
            <w:r>
              <w:t>Ontario 511 events near route; force-scenario checkbox.</w:t>
            </w:r>
          </w:p>
        </w:tc>
        <w:tc>
          <w:tcPr>
            <w:tcW w:type="dxa" w:w="2160"/>
          </w:tcPr>
          <w:p>
            <w:r>
              <w:t>T from alert text</w:t>
            </w:r>
          </w:p>
        </w:tc>
      </w:tr>
    </w:tbl>
    <w:p/>
    <w:p>
      <w:pPr>
        <w:pStyle w:val="Heading3"/>
      </w:pPr>
      <w:r>
        <w:t>LANE: Demo UI and Scoring</w:t>
      </w:r>
    </w:p>
    <w:p>
      <w:r>
        <w:rPr>
          <w:i/>
        </w:rPr>
        <w:t>Sprint: Deployment  |  Sections: demo/api_server.py + mobile_server.py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What Happens</w:t>
            </w:r>
          </w:p>
        </w:tc>
        <w:tc>
          <w:tcPr>
            <w:tcW w:type="dxa" w:w="2160"/>
          </w:tcPr>
          <w:p>
            <w:r>
              <w:t>Key Output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Score Routes</w:t>
            </w:r>
          </w:p>
        </w:tc>
        <w:tc>
          <w:tcPr>
            <w:tcW w:type="dxa" w:w="2160"/>
          </w:tcPr>
          <w:p>
            <w:r>
              <w:t>Fuse T+V+E; rank safest; advisory messages.</w:t>
            </w:r>
          </w:p>
        </w:tc>
        <w:tc>
          <w:tcPr>
            <w:tcW w:type="dxa" w:w="2160"/>
          </w:tcPr>
          <w:p>
            <w:r>
              <w:t>safety_score cards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Desktop Demo</w:t>
            </w:r>
          </w:p>
        </w:tc>
        <w:tc>
          <w:tcPr>
            <w:tcW w:type="dxa" w:w="2160"/>
          </w:tcPr>
          <w:p>
            <w:r>
              <w:t>Leaflet map + sidebar; shared weather-picker.</w:t>
            </w:r>
          </w:p>
        </w:tc>
        <w:tc>
          <w:tcPr>
            <w:tcW w:type="dxa" w:w="2160"/>
          </w:tcPr>
          <w:p>
            <w:r>
              <w:t>localhost:5050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Mobile Demo</w:t>
            </w:r>
          </w:p>
        </w:tc>
        <w:tc>
          <w:tcPr>
            <w:tcW w:type="dxa" w:w="2160"/>
          </w:tcPr>
          <w:p>
            <w:r>
              <w:t>Portrait map + bottom sheet; shared rendering.</w:t>
            </w:r>
          </w:p>
        </w:tc>
        <w:tc>
          <w:tcPr>
            <w:tcW w:type="dxa" w:w="2160"/>
          </w:tcPr>
          <w:p>
            <w:r>
              <w:t>localhost:5051</w:t>
            </w:r>
          </w:p>
        </w:tc>
      </w:tr>
    </w:tbl>
    <w:p/>
    <w:p>
      <w:pPr>
        <w:pStyle w:val="Heading2"/>
      </w:pPr>
      <w:r>
        <w:t>Train / Test Split (live)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Set</w:t>
            </w:r>
          </w:p>
        </w:tc>
        <w:tc>
          <w:tcPr>
            <w:tcW w:type="dxa" w:w="2880"/>
          </w:tcPr>
          <w:p>
            <w:r>
              <w:t>Share</w:t>
            </w:r>
          </w:p>
        </w:tc>
        <w:tc>
          <w:tcPr>
            <w:tcW w:type="dxa" w:w="2880"/>
          </w:tcPr>
          <w:p>
            <w:r>
              <w:t>Used For</w:t>
            </w:r>
          </w:p>
        </w:tc>
      </w:tr>
      <w:tr>
        <w:tc>
          <w:tcPr>
            <w:tcW w:type="dxa" w:w="2880"/>
          </w:tcPr>
          <w:p>
            <w:r>
              <w:t>Training</w:t>
            </w:r>
          </w:p>
        </w:tc>
        <w:tc>
          <w:tcPr>
            <w:tcW w:type="dxa" w:w="2880"/>
          </w:tcPr>
          <w:p>
            <w:r>
              <w:t>80% (647,227 rows)</w:t>
            </w:r>
          </w:p>
        </w:tc>
        <w:tc>
          <w:tcPr>
            <w:tcW w:type="dxa" w:w="2880"/>
          </w:tcPr>
          <w:p>
            <w:r>
              <w:t>Model fitting + CV</w:t>
            </w:r>
          </w:p>
        </w:tc>
      </w:tr>
      <w:tr>
        <w:tc>
          <w:tcPr>
            <w:tcW w:type="dxa" w:w="2880"/>
          </w:tcPr>
          <w:p>
            <w:r>
              <w:t>Test (held out)</w:t>
            </w:r>
          </w:p>
        </w:tc>
        <w:tc>
          <w:tcPr>
            <w:tcW w:type="dxa" w:w="2880"/>
          </w:tcPr>
          <w:p>
            <w:r>
              <w:t>20% (161,807 rows)</w:t>
            </w:r>
          </w:p>
        </w:tc>
        <w:tc>
          <w:tcPr>
            <w:tcW w:type="dxa" w:w="2880"/>
          </w:tcPr>
          <w:p>
            <w:r>
              <w:t>Final evaluation only</w:t>
            </w:r>
          </w:p>
        </w:tc>
      </w:tr>
      <w:tr>
        <w:tc>
          <w:tcPr>
            <w:tcW w:type="dxa" w:w="2880"/>
          </w:tcPr>
          <w:p>
            <w:r>
              <w:t>Vision val</w:t>
            </w:r>
          </w:p>
        </w:tc>
        <w:tc>
          <w:tcPr>
            <w:tcW w:type="dxa" w:w="2880"/>
          </w:tcPr>
          <w:p>
            <w:r>
              <w:t>22%</w:t>
            </w:r>
          </w:p>
        </w:tc>
        <w:tc>
          <w:tcPr>
            <w:tcW w:type="dxa" w:w="2880"/>
          </w:tcPr>
          <w:p>
            <w:r>
              <w:t>ResNet18 early stopping / accuracy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